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8075BD" w14:textId="77777777" w:rsidR="008602E2" w:rsidRPr="0024364B" w:rsidRDefault="008602E2" w:rsidP="00F65E0C">
      <w:pPr>
        <w:widowControl w:val="0"/>
        <w:ind w:left="0" w:firstLine="0"/>
        <w:jc w:val="center"/>
        <w:rPr>
          <w:rFonts w:ascii="Arial" w:hAnsi="Arial" w:cs="Arial"/>
          <w:b/>
          <w:sz w:val="22"/>
          <w:szCs w:val="22"/>
        </w:rPr>
      </w:pPr>
      <w:r w:rsidRPr="0024364B">
        <w:rPr>
          <w:rFonts w:ascii="Arial" w:hAnsi="Arial" w:cs="Arial"/>
          <w:b/>
          <w:sz w:val="22"/>
          <w:szCs w:val="22"/>
        </w:rPr>
        <w:t>AFP RETIREMENT AND SEPARATION BENEFITS SYSTEM</w:t>
      </w:r>
    </w:p>
    <w:p w14:paraId="0E31C182" w14:textId="47BB57CF" w:rsidR="008602E2" w:rsidRDefault="008602E2" w:rsidP="00F65E0C">
      <w:pPr>
        <w:widowControl w:val="0"/>
        <w:ind w:left="0" w:firstLine="0"/>
        <w:jc w:val="center"/>
        <w:rPr>
          <w:rFonts w:ascii="Arial" w:hAnsi="Arial" w:cs="Arial"/>
          <w:b/>
          <w:sz w:val="22"/>
          <w:szCs w:val="22"/>
        </w:rPr>
      </w:pPr>
      <w:r w:rsidRPr="0024364B">
        <w:rPr>
          <w:rFonts w:ascii="Arial" w:hAnsi="Arial" w:cs="Arial"/>
          <w:b/>
          <w:sz w:val="22"/>
          <w:szCs w:val="22"/>
        </w:rPr>
        <w:t>NOTES TO FINANCIAL STATEMENTS</w:t>
      </w:r>
    </w:p>
    <w:p w14:paraId="79247F21" w14:textId="709A84D5" w:rsidR="00690EF9" w:rsidRPr="0024364B" w:rsidRDefault="00690EF9" w:rsidP="00F65E0C">
      <w:pPr>
        <w:widowControl w:val="0"/>
        <w:ind w:left="0" w:firstLine="0"/>
        <w:jc w:val="center"/>
        <w:rPr>
          <w:rFonts w:ascii="Arial" w:hAnsi="Arial" w:cs="Arial"/>
          <w:b/>
          <w:sz w:val="22"/>
          <w:szCs w:val="22"/>
        </w:rPr>
      </w:pPr>
      <w:r>
        <w:rPr>
          <w:rFonts w:ascii="Arial" w:hAnsi="Arial" w:cs="Arial"/>
          <w:b/>
          <w:sz w:val="22"/>
          <w:szCs w:val="22"/>
        </w:rPr>
        <w:t>December 31, 2019 and 2018</w:t>
      </w:r>
    </w:p>
    <w:p w14:paraId="25D956A5" w14:textId="77777777" w:rsidR="008602E2" w:rsidRPr="0024364B" w:rsidRDefault="00DB1EE2" w:rsidP="00F65E0C">
      <w:pPr>
        <w:widowControl w:val="0"/>
        <w:ind w:left="0" w:firstLine="0"/>
        <w:jc w:val="center"/>
        <w:rPr>
          <w:rFonts w:ascii="Arial" w:hAnsi="Arial" w:cs="Arial"/>
          <w:sz w:val="22"/>
          <w:szCs w:val="22"/>
        </w:rPr>
      </w:pPr>
      <w:r w:rsidRPr="0024364B">
        <w:rPr>
          <w:rFonts w:ascii="Arial" w:hAnsi="Arial" w:cs="Arial"/>
          <w:sz w:val="22"/>
          <w:szCs w:val="22"/>
        </w:rPr>
        <w:t xml:space="preserve"> </w:t>
      </w:r>
      <w:r w:rsidR="008602E2" w:rsidRPr="0024364B">
        <w:rPr>
          <w:rFonts w:ascii="Arial" w:hAnsi="Arial" w:cs="Arial"/>
          <w:sz w:val="22"/>
          <w:szCs w:val="22"/>
        </w:rPr>
        <w:t>(All amounts in Philippi</w:t>
      </w:r>
      <w:r w:rsidR="00266D67" w:rsidRPr="0024364B">
        <w:rPr>
          <w:rFonts w:ascii="Arial" w:hAnsi="Arial" w:cs="Arial"/>
          <w:sz w:val="22"/>
          <w:szCs w:val="22"/>
        </w:rPr>
        <w:t>ne Peso</w:t>
      </w:r>
      <w:r w:rsidR="003B3452" w:rsidRPr="0024364B">
        <w:rPr>
          <w:rFonts w:ascii="Arial" w:hAnsi="Arial" w:cs="Arial"/>
          <w:sz w:val="22"/>
          <w:szCs w:val="22"/>
        </w:rPr>
        <w:t xml:space="preserve"> unless otherwise stated</w:t>
      </w:r>
      <w:r w:rsidR="008602E2" w:rsidRPr="0024364B">
        <w:rPr>
          <w:rFonts w:ascii="Arial" w:hAnsi="Arial" w:cs="Arial"/>
          <w:sz w:val="22"/>
          <w:szCs w:val="22"/>
        </w:rPr>
        <w:t>)</w:t>
      </w:r>
    </w:p>
    <w:p w14:paraId="1DDDB72F" w14:textId="77777777" w:rsidR="008602E2" w:rsidRPr="0024364B" w:rsidRDefault="008602E2" w:rsidP="00F65E0C">
      <w:pPr>
        <w:widowControl w:val="0"/>
        <w:ind w:left="0" w:firstLine="0"/>
        <w:rPr>
          <w:rFonts w:ascii="Arial" w:hAnsi="Arial" w:cs="Arial"/>
          <w:sz w:val="22"/>
          <w:szCs w:val="22"/>
        </w:rPr>
      </w:pPr>
    </w:p>
    <w:p w14:paraId="5DC9453D" w14:textId="77777777" w:rsidR="00423A91" w:rsidRPr="0024364B" w:rsidRDefault="00423A91" w:rsidP="00F65E0C">
      <w:pPr>
        <w:widowControl w:val="0"/>
        <w:ind w:left="0" w:firstLine="0"/>
        <w:rPr>
          <w:rFonts w:ascii="Arial" w:hAnsi="Arial" w:cs="Arial"/>
          <w:sz w:val="22"/>
          <w:szCs w:val="22"/>
        </w:rPr>
      </w:pPr>
    </w:p>
    <w:p w14:paraId="0D7213B9" w14:textId="77777777" w:rsidR="008602E2" w:rsidRPr="0024364B" w:rsidRDefault="008602E2" w:rsidP="00092684">
      <w:pPr>
        <w:pStyle w:val="Heading1"/>
        <w:keepNext w:val="0"/>
        <w:widowControl w:val="0"/>
        <w:numPr>
          <w:ilvl w:val="0"/>
          <w:numId w:val="1"/>
        </w:numPr>
        <w:tabs>
          <w:tab w:val="clear" w:pos="360"/>
          <w:tab w:val="clear" w:pos="432"/>
          <w:tab w:val="clear" w:pos="864"/>
        </w:tabs>
        <w:spacing w:line="240" w:lineRule="auto"/>
        <w:ind w:left="0" w:firstLine="0"/>
        <w:rPr>
          <w:rFonts w:ascii="Arial" w:hAnsi="Arial" w:cs="Arial"/>
          <w:szCs w:val="22"/>
        </w:rPr>
      </w:pPr>
      <w:r w:rsidRPr="0024364B">
        <w:rPr>
          <w:rFonts w:ascii="Arial" w:hAnsi="Arial" w:cs="Arial"/>
          <w:szCs w:val="22"/>
        </w:rPr>
        <w:t>GENERAL INFORMATION</w:t>
      </w:r>
    </w:p>
    <w:p w14:paraId="6C6B5C86" w14:textId="77777777" w:rsidR="008602E2" w:rsidRPr="0024364B" w:rsidRDefault="008602E2" w:rsidP="00F65E0C">
      <w:pPr>
        <w:widowControl w:val="0"/>
        <w:ind w:left="0" w:firstLine="0"/>
        <w:rPr>
          <w:rFonts w:ascii="Arial" w:hAnsi="Arial" w:cs="Arial"/>
          <w:sz w:val="22"/>
          <w:szCs w:val="22"/>
        </w:rPr>
      </w:pPr>
    </w:p>
    <w:p w14:paraId="6DC962FC" w14:textId="3DF4CD36" w:rsidR="008602E2" w:rsidRPr="0024364B" w:rsidRDefault="008602E2" w:rsidP="00F65E0C">
      <w:pPr>
        <w:widowControl w:val="0"/>
        <w:ind w:left="0" w:firstLine="0"/>
        <w:jc w:val="both"/>
        <w:rPr>
          <w:rFonts w:ascii="Arial" w:hAnsi="Arial" w:cs="Arial"/>
          <w:sz w:val="22"/>
          <w:szCs w:val="22"/>
        </w:rPr>
      </w:pPr>
      <w:r w:rsidRPr="0024364B">
        <w:rPr>
          <w:rFonts w:ascii="Arial" w:hAnsi="Arial" w:cs="Arial"/>
          <w:sz w:val="22"/>
          <w:szCs w:val="22"/>
        </w:rPr>
        <w:t>The A</w:t>
      </w:r>
      <w:r w:rsidR="00093314" w:rsidRPr="0024364B">
        <w:rPr>
          <w:rFonts w:ascii="Arial" w:hAnsi="Arial" w:cs="Arial"/>
          <w:sz w:val="22"/>
          <w:szCs w:val="22"/>
        </w:rPr>
        <w:t xml:space="preserve">rmed Forces of the Philippines </w:t>
      </w:r>
      <w:r w:rsidRPr="0024364B">
        <w:rPr>
          <w:rFonts w:ascii="Arial" w:hAnsi="Arial" w:cs="Arial"/>
          <w:sz w:val="22"/>
          <w:szCs w:val="22"/>
        </w:rPr>
        <w:t>Retirement and Separation Benefits System (</w:t>
      </w:r>
      <w:r w:rsidR="006B67ED" w:rsidRPr="0024364B">
        <w:rPr>
          <w:rFonts w:ascii="Arial" w:hAnsi="Arial" w:cs="Arial"/>
          <w:sz w:val="22"/>
          <w:szCs w:val="22"/>
        </w:rPr>
        <w:t>AFPRSBS</w:t>
      </w:r>
      <w:r w:rsidR="00B4576E" w:rsidRPr="0024364B">
        <w:rPr>
          <w:rFonts w:ascii="Arial" w:hAnsi="Arial" w:cs="Arial"/>
          <w:sz w:val="22"/>
          <w:szCs w:val="22"/>
        </w:rPr>
        <w:t xml:space="preserve"> or the “System”</w:t>
      </w:r>
      <w:r w:rsidR="006B67ED" w:rsidRPr="0024364B">
        <w:rPr>
          <w:rFonts w:ascii="Arial" w:hAnsi="Arial" w:cs="Arial"/>
          <w:sz w:val="22"/>
          <w:szCs w:val="22"/>
        </w:rPr>
        <w:t xml:space="preserve"> for brevity)</w:t>
      </w:r>
      <w:r w:rsidR="00252467" w:rsidRPr="0024364B">
        <w:rPr>
          <w:rFonts w:ascii="Arial" w:hAnsi="Arial" w:cs="Arial"/>
          <w:sz w:val="22"/>
          <w:szCs w:val="22"/>
        </w:rPr>
        <w:t xml:space="preserve"> </w:t>
      </w:r>
      <w:r w:rsidRPr="0024364B">
        <w:rPr>
          <w:rFonts w:ascii="Arial" w:hAnsi="Arial" w:cs="Arial"/>
          <w:sz w:val="22"/>
          <w:szCs w:val="22"/>
        </w:rPr>
        <w:t>was c</w:t>
      </w:r>
      <w:r w:rsidR="00266D67" w:rsidRPr="0024364B">
        <w:rPr>
          <w:rFonts w:ascii="Arial" w:hAnsi="Arial" w:cs="Arial"/>
          <w:sz w:val="22"/>
          <w:szCs w:val="22"/>
        </w:rPr>
        <w:t xml:space="preserve">reated and duly organized under </w:t>
      </w:r>
      <w:r w:rsidRPr="0024364B">
        <w:rPr>
          <w:rFonts w:ascii="Arial" w:hAnsi="Arial" w:cs="Arial"/>
          <w:sz w:val="22"/>
          <w:szCs w:val="22"/>
        </w:rPr>
        <w:t>and by v</w:t>
      </w:r>
      <w:r w:rsidR="00266D67" w:rsidRPr="0024364B">
        <w:rPr>
          <w:rFonts w:ascii="Arial" w:hAnsi="Arial" w:cs="Arial"/>
          <w:sz w:val="22"/>
          <w:szCs w:val="22"/>
        </w:rPr>
        <w:t>irtue of Presidential Decree (PD</w:t>
      </w:r>
      <w:r w:rsidRPr="0024364B">
        <w:rPr>
          <w:rFonts w:ascii="Arial" w:hAnsi="Arial" w:cs="Arial"/>
          <w:sz w:val="22"/>
          <w:szCs w:val="22"/>
        </w:rPr>
        <w:t>) No</w:t>
      </w:r>
      <w:r w:rsidR="00266D67" w:rsidRPr="0024364B">
        <w:rPr>
          <w:rFonts w:ascii="Arial" w:hAnsi="Arial" w:cs="Arial"/>
          <w:sz w:val="22"/>
          <w:szCs w:val="22"/>
        </w:rPr>
        <w:t xml:space="preserve">. 361 which was promulgated on </w:t>
      </w:r>
      <w:r w:rsidR="00EE1917" w:rsidRPr="0024364B">
        <w:rPr>
          <w:rFonts w:ascii="Arial" w:hAnsi="Arial" w:cs="Arial"/>
          <w:sz w:val="22"/>
          <w:szCs w:val="22"/>
        </w:rPr>
        <w:t>December</w:t>
      </w:r>
      <w:r w:rsidR="00FD1709">
        <w:rPr>
          <w:rFonts w:ascii="Arial" w:hAnsi="Arial" w:cs="Arial"/>
          <w:sz w:val="22"/>
          <w:szCs w:val="22"/>
        </w:rPr>
        <w:t xml:space="preserve"> 30,</w:t>
      </w:r>
      <w:r w:rsidR="00EE1917" w:rsidRPr="0024364B">
        <w:rPr>
          <w:rFonts w:ascii="Arial" w:hAnsi="Arial" w:cs="Arial"/>
          <w:sz w:val="22"/>
          <w:szCs w:val="22"/>
        </w:rPr>
        <w:t xml:space="preserve"> </w:t>
      </w:r>
      <w:r w:rsidRPr="0024364B">
        <w:rPr>
          <w:rFonts w:ascii="Arial" w:hAnsi="Arial" w:cs="Arial"/>
          <w:sz w:val="22"/>
          <w:szCs w:val="22"/>
        </w:rPr>
        <w:t xml:space="preserve">1973. </w:t>
      </w:r>
      <w:r w:rsidR="00BB4F15" w:rsidRPr="0024364B">
        <w:rPr>
          <w:rFonts w:ascii="Arial" w:hAnsi="Arial" w:cs="Arial"/>
          <w:sz w:val="22"/>
          <w:szCs w:val="22"/>
        </w:rPr>
        <w:t xml:space="preserve"> </w:t>
      </w:r>
      <w:r w:rsidR="006B67ED" w:rsidRPr="0024364B">
        <w:rPr>
          <w:rFonts w:ascii="Arial" w:hAnsi="Arial" w:cs="Arial"/>
          <w:sz w:val="22"/>
          <w:szCs w:val="22"/>
        </w:rPr>
        <w:t>It</w:t>
      </w:r>
      <w:r w:rsidRPr="0024364B">
        <w:rPr>
          <w:rFonts w:ascii="Arial" w:hAnsi="Arial" w:cs="Arial"/>
          <w:sz w:val="22"/>
          <w:szCs w:val="22"/>
        </w:rPr>
        <w:t xml:space="preserve"> was established as a funding mechanism to ensure the continuous payment of retirement and separation benefits due to the members of the </w:t>
      </w:r>
      <w:r w:rsidR="00C3562B" w:rsidRPr="0024364B">
        <w:rPr>
          <w:rFonts w:ascii="Arial" w:hAnsi="Arial" w:cs="Arial"/>
          <w:sz w:val="22"/>
          <w:szCs w:val="22"/>
        </w:rPr>
        <w:t>AFP</w:t>
      </w:r>
      <w:r w:rsidR="00BE746F">
        <w:rPr>
          <w:rFonts w:ascii="Arial" w:hAnsi="Arial" w:cs="Arial"/>
          <w:sz w:val="22"/>
          <w:szCs w:val="22"/>
        </w:rPr>
        <w:t xml:space="preserve">. </w:t>
      </w:r>
      <w:r w:rsidRPr="0024364B">
        <w:rPr>
          <w:rFonts w:ascii="Arial" w:hAnsi="Arial" w:cs="Arial"/>
          <w:sz w:val="22"/>
          <w:szCs w:val="22"/>
        </w:rPr>
        <w:t xml:space="preserve">The System formally </w:t>
      </w:r>
      <w:r w:rsidR="002E6240">
        <w:rPr>
          <w:rFonts w:ascii="Arial" w:hAnsi="Arial" w:cs="Arial"/>
          <w:sz w:val="22"/>
          <w:szCs w:val="22"/>
        </w:rPr>
        <w:t xml:space="preserve">started its operations in 1976. </w:t>
      </w:r>
      <w:r w:rsidRPr="0024364B">
        <w:rPr>
          <w:rFonts w:ascii="Arial" w:hAnsi="Arial" w:cs="Arial"/>
          <w:sz w:val="22"/>
          <w:szCs w:val="22"/>
        </w:rPr>
        <w:t>To further strengthen the viability of its oper</w:t>
      </w:r>
      <w:r w:rsidR="00266D67" w:rsidRPr="0024364B">
        <w:rPr>
          <w:rFonts w:ascii="Arial" w:hAnsi="Arial" w:cs="Arial"/>
          <w:sz w:val="22"/>
          <w:szCs w:val="22"/>
        </w:rPr>
        <w:t xml:space="preserve">ations, certain provisions of PD </w:t>
      </w:r>
      <w:r w:rsidRPr="0024364B">
        <w:rPr>
          <w:rFonts w:ascii="Arial" w:hAnsi="Arial" w:cs="Arial"/>
          <w:sz w:val="22"/>
          <w:szCs w:val="22"/>
        </w:rPr>
        <w:t>No. 361 pertaining to membership and rate o</w:t>
      </w:r>
      <w:r w:rsidR="00266D67" w:rsidRPr="0024364B">
        <w:rPr>
          <w:rFonts w:ascii="Arial" w:hAnsi="Arial" w:cs="Arial"/>
          <w:sz w:val="22"/>
          <w:szCs w:val="22"/>
        </w:rPr>
        <w:t xml:space="preserve">f contributions were amended by PD No. 1656 dated </w:t>
      </w:r>
      <w:r w:rsidR="00EE1917" w:rsidRPr="0024364B">
        <w:rPr>
          <w:rFonts w:ascii="Arial" w:hAnsi="Arial" w:cs="Arial"/>
          <w:sz w:val="22"/>
          <w:szCs w:val="22"/>
        </w:rPr>
        <w:t>December</w:t>
      </w:r>
      <w:r w:rsidR="00FD1709">
        <w:rPr>
          <w:rFonts w:ascii="Arial" w:hAnsi="Arial" w:cs="Arial"/>
          <w:sz w:val="22"/>
          <w:szCs w:val="22"/>
        </w:rPr>
        <w:t xml:space="preserve"> 21,</w:t>
      </w:r>
      <w:r w:rsidR="00EE1917" w:rsidRPr="0024364B">
        <w:rPr>
          <w:rFonts w:ascii="Arial" w:hAnsi="Arial" w:cs="Arial"/>
          <w:sz w:val="22"/>
          <w:szCs w:val="22"/>
        </w:rPr>
        <w:t xml:space="preserve"> </w:t>
      </w:r>
      <w:r w:rsidR="00266D67" w:rsidRPr="0024364B">
        <w:rPr>
          <w:rFonts w:ascii="Arial" w:hAnsi="Arial" w:cs="Arial"/>
          <w:sz w:val="22"/>
          <w:szCs w:val="22"/>
        </w:rPr>
        <w:t>1979 and PD</w:t>
      </w:r>
      <w:r w:rsidR="00F65E0C" w:rsidRPr="0024364B">
        <w:rPr>
          <w:rFonts w:ascii="Arial" w:hAnsi="Arial" w:cs="Arial"/>
          <w:sz w:val="22"/>
          <w:szCs w:val="22"/>
        </w:rPr>
        <w:t xml:space="preserve"> No. 1909 dated</w:t>
      </w:r>
      <w:r w:rsidR="00DD7E5D" w:rsidRPr="0024364B">
        <w:rPr>
          <w:rFonts w:ascii="Arial" w:hAnsi="Arial" w:cs="Arial"/>
          <w:sz w:val="22"/>
          <w:szCs w:val="22"/>
        </w:rPr>
        <w:t xml:space="preserve"> March</w:t>
      </w:r>
      <w:r w:rsidR="00FD1709">
        <w:rPr>
          <w:rFonts w:ascii="Arial" w:hAnsi="Arial" w:cs="Arial"/>
          <w:sz w:val="22"/>
          <w:szCs w:val="22"/>
        </w:rPr>
        <w:t xml:space="preserve"> 22,</w:t>
      </w:r>
      <w:r w:rsidR="00DD7E5D" w:rsidRPr="0024364B">
        <w:rPr>
          <w:rFonts w:ascii="Arial" w:hAnsi="Arial" w:cs="Arial"/>
          <w:sz w:val="22"/>
          <w:szCs w:val="22"/>
        </w:rPr>
        <w:t xml:space="preserve"> </w:t>
      </w:r>
      <w:r w:rsidR="00F65E0C" w:rsidRPr="0024364B">
        <w:rPr>
          <w:rFonts w:ascii="Arial" w:hAnsi="Arial" w:cs="Arial"/>
          <w:sz w:val="22"/>
          <w:szCs w:val="22"/>
        </w:rPr>
        <w:t>1984.</w:t>
      </w:r>
    </w:p>
    <w:p w14:paraId="61E7435F" w14:textId="77777777" w:rsidR="008602E2" w:rsidRPr="0024364B" w:rsidRDefault="008602E2" w:rsidP="00F65E0C">
      <w:pPr>
        <w:widowControl w:val="0"/>
        <w:ind w:left="0" w:firstLine="0"/>
        <w:jc w:val="both"/>
        <w:rPr>
          <w:rFonts w:ascii="Arial" w:hAnsi="Arial" w:cs="Arial"/>
          <w:sz w:val="22"/>
          <w:szCs w:val="22"/>
        </w:rPr>
      </w:pPr>
    </w:p>
    <w:p w14:paraId="00108E06" w14:textId="5F1C928C" w:rsidR="002F7718" w:rsidRPr="0024364B" w:rsidRDefault="002F7718" w:rsidP="00F65E0C">
      <w:pPr>
        <w:widowControl w:val="0"/>
        <w:ind w:left="0" w:firstLine="0"/>
        <w:jc w:val="both"/>
        <w:rPr>
          <w:rFonts w:ascii="Arial" w:hAnsi="Arial" w:cs="Arial"/>
          <w:sz w:val="22"/>
          <w:szCs w:val="22"/>
        </w:rPr>
      </w:pPr>
      <w:r w:rsidRPr="0024364B">
        <w:rPr>
          <w:rFonts w:ascii="Arial" w:hAnsi="Arial" w:cs="Arial"/>
          <w:sz w:val="22"/>
          <w:szCs w:val="22"/>
        </w:rPr>
        <w:t xml:space="preserve">The System was not able to discharge its mandate originally set out in PD No. 361 because it has not paid a single peso for retirement benefits of the retiring AFP personnel. </w:t>
      </w:r>
      <w:r w:rsidR="000452BA" w:rsidRPr="0024364B">
        <w:rPr>
          <w:rFonts w:ascii="Arial" w:hAnsi="Arial" w:cs="Arial"/>
          <w:sz w:val="22"/>
          <w:szCs w:val="22"/>
        </w:rPr>
        <w:t xml:space="preserve"> </w:t>
      </w:r>
      <w:r w:rsidRPr="0024364B">
        <w:rPr>
          <w:rFonts w:ascii="Arial" w:hAnsi="Arial" w:cs="Arial"/>
          <w:sz w:val="22"/>
          <w:szCs w:val="22"/>
        </w:rPr>
        <w:t xml:space="preserve">All payments of retirement benefits to AFP military personnel, before and after the promulgation of its Charter, have been made from the regular annual appropriation of AFP as set out in the General Appropriation Act (GAA). </w:t>
      </w:r>
      <w:r w:rsidR="000452BA" w:rsidRPr="0024364B">
        <w:rPr>
          <w:rFonts w:ascii="Arial" w:hAnsi="Arial" w:cs="Arial"/>
          <w:sz w:val="22"/>
          <w:szCs w:val="22"/>
        </w:rPr>
        <w:t xml:space="preserve"> </w:t>
      </w:r>
      <w:r w:rsidRPr="0024364B">
        <w:rPr>
          <w:rFonts w:ascii="Arial" w:hAnsi="Arial" w:cs="Arial"/>
          <w:sz w:val="22"/>
          <w:szCs w:val="22"/>
        </w:rPr>
        <w:t>Thus, Executive Order (E</w:t>
      </w:r>
      <w:r w:rsidR="009859A0" w:rsidRPr="0024364B">
        <w:rPr>
          <w:rFonts w:ascii="Arial" w:hAnsi="Arial" w:cs="Arial"/>
          <w:sz w:val="22"/>
          <w:szCs w:val="22"/>
        </w:rPr>
        <w:t>O</w:t>
      </w:r>
      <w:r w:rsidRPr="0024364B">
        <w:rPr>
          <w:rFonts w:ascii="Arial" w:hAnsi="Arial" w:cs="Arial"/>
          <w:sz w:val="22"/>
          <w:szCs w:val="22"/>
        </w:rPr>
        <w:t xml:space="preserve">) Nos. 590 and 590A were issued in </w:t>
      </w:r>
      <w:r w:rsidRPr="00A57F75">
        <w:rPr>
          <w:rFonts w:ascii="Arial" w:hAnsi="Arial" w:cs="Arial"/>
          <w:sz w:val="22"/>
          <w:szCs w:val="22"/>
        </w:rPr>
        <w:t>D</w:t>
      </w:r>
      <w:r w:rsidR="00DD7E5D" w:rsidRPr="00A57F75">
        <w:rPr>
          <w:rFonts w:ascii="Arial" w:hAnsi="Arial" w:cs="Arial"/>
          <w:sz w:val="22"/>
          <w:szCs w:val="22"/>
        </w:rPr>
        <w:t>ecember</w:t>
      </w:r>
      <w:r w:rsidR="0024364B" w:rsidRPr="00A57F75">
        <w:rPr>
          <w:rFonts w:ascii="Arial" w:hAnsi="Arial" w:cs="Arial"/>
          <w:sz w:val="22"/>
          <w:szCs w:val="22"/>
        </w:rPr>
        <w:t xml:space="preserve"> </w:t>
      </w:r>
      <w:r w:rsidR="00FD1709">
        <w:rPr>
          <w:rFonts w:ascii="Arial" w:hAnsi="Arial" w:cs="Arial"/>
          <w:sz w:val="22"/>
          <w:szCs w:val="22"/>
        </w:rPr>
        <w:t xml:space="preserve">15, </w:t>
      </w:r>
      <w:r w:rsidRPr="00A57F75">
        <w:rPr>
          <w:rFonts w:ascii="Arial" w:hAnsi="Arial" w:cs="Arial"/>
          <w:sz w:val="22"/>
          <w:szCs w:val="22"/>
        </w:rPr>
        <w:t xml:space="preserve">2006 </w:t>
      </w:r>
      <w:r w:rsidRPr="0024364B">
        <w:rPr>
          <w:rFonts w:ascii="Arial" w:hAnsi="Arial" w:cs="Arial"/>
          <w:sz w:val="22"/>
          <w:szCs w:val="22"/>
        </w:rPr>
        <w:t xml:space="preserve">and </w:t>
      </w:r>
      <w:r w:rsidR="00DD7E5D" w:rsidRPr="0024364B">
        <w:rPr>
          <w:rFonts w:ascii="Arial" w:hAnsi="Arial" w:cs="Arial"/>
          <w:sz w:val="22"/>
          <w:szCs w:val="22"/>
        </w:rPr>
        <w:t xml:space="preserve">January </w:t>
      </w:r>
      <w:r w:rsidR="00FD1709">
        <w:rPr>
          <w:rFonts w:ascii="Arial" w:hAnsi="Arial" w:cs="Arial"/>
          <w:sz w:val="22"/>
          <w:szCs w:val="22"/>
        </w:rPr>
        <w:t xml:space="preserve">31, </w:t>
      </w:r>
      <w:r w:rsidRPr="0024364B">
        <w:rPr>
          <w:rFonts w:ascii="Arial" w:hAnsi="Arial" w:cs="Arial"/>
          <w:sz w:val="22"/>
          <w:szCs w:val="22"/>
        </w:rPr>
        <w:t>2007, respectively, mandating the deactivation of the AFPRSBS and directing the transfer of its assets in trust to a government financial institution (GFI).</w:t>
      </w:r>
    </w:p>
    <w:p w14:paraId="16252EFC" w14:textId="77777777" w:rsidR="002F7718" w:rsidRPr="0024364B" w:rsidRDefault="002F7718" w:rsidP="00F65E0C">
      <w:pPr>
        <w:widowControl w:val="0"/>
        <w:ind w:left="0" w:firstLine="0"/>
        <w:jc w:val="both"/>
        <w:rPr>
          <w:rFonts w:ascii="Arial" w:hAnsi="Arial" w:cs="Arial"/>
          <w:sz w:val="22"/>
          <w:szCs w:val="22"/>
        </w:rPr>
      </w:pPr>
    </w:p>
    <w:p w14:paraId="2B8832DF" w14:textId="326F64AE" w:rsidR="004800A4" w:rsidRPr="0024364B" w:rsidRDefault="005A4775" w:rsidP="004800A4">
      <w:pPr>
        <w:widowControl w:val="0"/>
        <w:ind w:left="0" w:firstLine="0"/>
        <w:jc w:val="both"/>
        <w:rPr>
          <w:rFonts w:ascii="Arial" w:hAnsi="Arial" w:cs="Arial"/>
          <w:sz w:val="22"/>
          <w:szCs w:val="22"/>
        </w:rPr>
      </w:pPr>
      <w:r w:rsidRPr="0024364B">
        <w:rPr>
          <w:rFonts w:ascii="Arial" w:hAnsi="Arial" w:cs="Arial"/>
          <w:sz w:val="22"/>
          <w:szCs w:val="22"/>
        </w:rPr>
        <w:t xml:space="preserve">The </w:t>
      </w:r>
      <w:r w:rsidR="004800A4" w:rsidRPr="0024364B">
        <w:rPr>
          <w:rFonts w:ascii="Arial" w:hAnsi="Arial" w:cs="Arial"/>
          <w:sz w:val="22"/>
          <w:szCs w:val="22"/>
        </w:rPr>
        <w:t>B</w:t>
      </w:r>
      <w:r w:rsidR="009859A0" w:rsidRPr="0024364B">
        <w:rPr>
          <w:rFonts w:ascii="Arial" w:hAnsi="Arial" w:cs="Arial"/>
          <w:sz w:val="22"/>
          <w:szCs w:val="22"/>
        </w:rPr>
        <w:t>oard of Liquidators (B</w:t>
      </w:r>
      <w:r w:rsidR="004800A4" w:rsidRPr="0024364B">
        <w:rPr>
          <w:rFonts w:ascii="Arial" w:hAnsi="Arial" w:cs="Arial"/>
          <w:sz w:val="22"/>
          <w:szCs w:val="22"/>
        </w:rPr>
        <w:t>O</w:t>
      </w:r>
      <w:r w:rsidR="00C5409F" w:rsidRPr="0024364B">
        <w:rPr>
          <w:rFonts w:ascii="Arial" w:hAnsi="Arial" w:cs="Arial"/>
          <w:sz w:val="22"/>
          <w:szCs w:val="22"/>
        </w:rPr>
        <w:t>L</w:t>
      </w:r>
      <w:r w:rsidR="009859A0" w:rsidRPr="0024364B">
        <w:rPr>
          <w:rFonts w:ascii="Arial" w:hAnsi="Arial" w:cs="Arial"/>
          <w:sz w:val="22"/>
          <w:szCs w:val="22"/>
        </w:rPr>
        <w:t>)</w:t>
      </w:r>
      <w:r w:rsidRPr="0024364B">
        <w:rPr>
          <w:rFonts w:ascii="Arial" w:hAnsi="Arial" w:cs="Arial"/>
          <w:sz w:val="22"/>
          <w:szCs w:val="22"/>
        </w:rPr>
        <w:t xml:space="preserve">, </w:t>
      </w:r>
      <w:r w:rsidR="009600C8" w:rsidRPr="0024364B">
        <w:rPr>
          <w:rFonts w:ascii="Arial" w:hAnsi="Arial" w:cs="Arial"/>
          <w:sz w:val="22"/>
          <w:szCs w:val="22"/>
        </w:rPr>
        <w:t xml:space="preserve">originally </w:t>
      </w:r>
      <w:r w:rsidRPr="0024364B">
        <w:rPr>
          <w:rFonts w:ascii="Arial" w:hAnsi="Arial" w:cs="Arial"/>
          <w:sz w:val="22"/>
          <w:szCs w:val="22"/>
        </w:rPr>
        <w:t xml:space="preserve">consisting </w:t>
      </w:r>
      <w:r w:rsidR="004800A4" w:rsidRPr="0024364B">
        <w:rPr>
          <w:rFonts w:ascii="Arial" w:hAnsi="Arial" w:cs="Arial"/>
          <w:sz w:val="22"/>
          <w:szCs w:val="22"/>
        </w:rPr>
        <w:t>of 11</w:t>
      </w:r>
      <w:r w:rsidR="00614DC5" w:rsidRPr="0024364B">
        <w:rPr>
          <w:rFonts w:ascii="Arial" w:hAnsi="Arial" w:cs="Arial"/>
          <w:sz w:val="22"/>
          <w:szCs w:val="22"/>
        </w:rPr>
        <w:t xml:space="preserve"> active</w:t>
      </w:r>
      <w:r w:rsidR="004800A4" w:rsidRPr="0024364B">
        <w:rPr>
          <w:rFonts w:ascii="Arial" w:hAnsi="Arial" w:cs="Arial"/>
          <w:sz w:val="22"/>
          <w:szCs w:val="22"/>
        </w:rPr>
        <w:t xml:space="preserve"> members</w:t>
      </w:r>
      <w:r w:rsidR="00614DC5" w:rsidRPr="0024364B">
        <w:rPr>
          <w:rFonts w:ascii="Arial" w:hAnsi="Arial" w:cs="Arial"/>
          <w:sz w:val="22"/>
          <w:szCs w:val="22"/>
        </w:rPr>
        <w:t xml:space="preserve"> or retired members but currently having nine members and two seats vacancy due to resignation, is the policy making body of the System. </w:t>
      </w:r>
      <w:r w:rsidR="000452BA" w:rsidRPr="0024364B">
        <w:rPr>
          <w:rFonts w:ascii="Arial" w:hAnsi="Arial" w:cs="Arial"/>
          <w:sz w:val="22"/>
          <w:szCs w:val="22"/>
        </w:rPr>
        <w:t xml:space="preserve"> </w:t>
      </w:r>
      <w:r w:rsidR="00DE0830" w:rsidRPr="0024364B">
        <w:rPr>
          <w:rFonts w:ascii="Arial" w:hAnsi="Arial" w:cs="Arial"/>
          <w:sz w:val="22"/>
          <w:szCs w:val="22"/>
        </w:rPr>
        <w:t>All members were</w:t>
      </w:r>
      <w:r w:rsidR="00614DC5" w:rsidRPr="0024364B">
        <w:rPr>
          <w:rFonts w:ascii="Arial" w:hAnsi="Arial" w:cs="Arial"/>
          <w:sz w:val="22"/>
          <w:szCs w:val="22"/>
        </w:rPr>
        <w:t xml:space="preserve"> appointed by the AFP Chief of Staff who also appointed the President/Chief Executive Officer (CEO) </w:t>
      </w:r>
      <w:r w:rsidRPr="0024364B">
        <w:rPr>
          <w:rFonts w:ascii="Arial" w:hAnsi="Arial" w:cs="Arial"/>
          <w:sz w:val="22"/>
          <w:szCs w:val="22"/>
        </w:rPr>
        <w:t xml:space="preserve">and the Executive Vice President (EVP)/Chief Operating Officer (COO) </w:t>
      </w:r>
      <w:r w:rsidR="00614DC5" w:rsidRPr="0024364B">
        <w:rPr>
          <w:rFonts w:ascii="Arial" w:hAnsi="Arial" w:cs="Arial"/>
          <w:sz w:val="22"/>
          <w:szCs w:val="22"/>
        </w:rPr>
        <w:t>of the System.</w:t>
      </w:r>
      <w:r w:rsidR="00F56199">
        <w:rPr>
          <w:rFonts w:ascii="Arial" w:hAnsi="Arial" w:cs="Arial"/>
          <w:sz w:val="22"/>
          <w:szCs w:val="22"/>
        </w:rPr>
        <w:t xml:space="preserve"> </w:t>
      </w:r>
      <w:r w:rsidR="00614DC5" w:rsidRPr="0024364B">
        <w:rPr>
          <w:rFonts w:ascii="Arial" w:hAnsi="Arial" w:cs="Arial"/>
          <w:sz w:val="22"/>
          <w:szCs w:val="22"/>
        </w:rPr>
        <w:t xml:space="preserve"> </w:t>
      </w:r>
      <w:r w:rsidR="004800A4" w:rsidRPr="0024364B">
        <w:rPr>
          <w:rFonts w:ascii="Arial" w:hAnsi="Arial" w:cs="Arial"/>
          <w:sz w:val="22"/>
          <w:szCs w:val="22"/>
        </w:rPr>
        <w:t>The P</w:t>
      </w:r>
      <w:r w:rsidRPr="0024364B">
        <w:rPr>
          <w:rFonts w:ascii="Arial" w:hAnsi="Arial" w:cs="Arial"/>
          <w:sz w:val="22"/>
          <w:szCs w:val="22"/>
        </w:rPr>
        <w:t>resident/CEO, as well as the EVP/COO,</w:t>
      </w:r>
      <w:r w:rsidR="004800A4" w:rsidRPr="0024364B">
        <w:rPr>
          <w:rFonts w:ascii="Arial" w:hAnsi="Arial" w:cs="Arial"/>
          <w:sz w:val="22"/>
          <w:szCs w:val="22"/>
        </w:rPr>
        <w:t xml:space="preserve"> take</w:t>
      </w:r>
      <w:r w:rsidR="00BB4F15" w:rsidRPr="0024364B">
        <w:rPr>
          <w:rFonts w:ascii="Arial" w:hAnsi="Arial" w:cs="Arial"/>
          <w:sz w:val="22"/>
          <w:szCs w:val="22"/>
        </w:rPr>
        <w:t>s</w:t>
      </w:r>
      <w:r w:rsidR="004800A4" w:rsidRPr="0024364B">
        <w:rPr>
          <w:rFonts w:ascii="Arial" w:hAnsi="Arial" w:cs="Arial"/>
          <w:sz w:val="22"/>
          <w:szCs w:val="22"/>
        </w:rPr>
        <w:t xml:space="preserve"> charge of the day to day affairs of the organization. </w:t>
      </w:r>
      <w:r w:rsidR="00421E11" w:rsidRPr="0024364B">
        <w:rPr>
          <w:rFonts w:ascii="Arial" w:hAnsi="Arial" w:cs="Arial"/>
          <w:sz w:val="22"/>
          <w:szCs w:val="22"/>
        </w:rPr>
        <w:t xml:space="preserve"> </w:t>
      </w:r>
      <w:r w:rsidR="00614DC5" w:rsidRPr="0024364B">
        <w:rPr>
          <w:rFonts w:ascii="Arial" w:hAnsi="Arial" w:cs="Arial"/>
          <w:sz w:val="22"/>
          <w:szCs w:val="22"/>
        </w:rPr>
        <w:t xml:space="preserve">In a letter request for the Department of National Defense (DND) dated </w:t>
      </w:r>
      <w:r w:rsidR="00DD7E5D" w:rsidRPr="0024364B">
        <w:rPr>
          <w:rFonts w:ascii="Arial" w:hAnsi="Arial" w:cs="Arial"/>
          <w:sz w:val="22"/>
          <w:szCs w:val="22"/>
        </w:rPr>
        <w:t>March</w:t>
      </w:r>
      <w:r w:rsidR="00FD1709">
        <w:rPr>
          <w:rFonts w:ascii="Arial" w:hAnsi="Arial" w:cs="Arial"/>
          <w:sz w:val="22"/>
          <w:szCs w:val="22"/>
        </w:rPr>
        <w:t xml:space="preserve"> 31,</w:t>
      </w:r>
      <w:r w:rsidR="00DD7E5D" w:rsidRPr="0024364B">
        <w:rPr>
          <w:rFonts w:ascii="Arial" w:hAnsi="Arial" w:cs="Arial"/>
          <w:sz w:val="22"/>
          <w:szCs w:val="22"/>
        </w:rPr>
        <w:t xml:space="preserve"> </w:t>
      </w:r>
      <w:r w:rsidR="00614DC5" w:rsidRPr="0024364B">
        <w:rPr>
          <w:rFonts w:ascii="Arial" w:hAnsi="Arial" w:cs="Arial"/>
          <w:sz w:val="22"/>
          <w:szCs w:val="22"/>
        </w:rPr>
        <w:t>2019, the System requested for authority not to fill up the position</w:t>
      </w:r>
      <w:r w:rsidRPr="0024364B">
        <w:rPr>
          <w:rFonts w:ascii="Arial" w:hAnsi="Arial" w:cs="Arial"/>
          <w:sz w:val="22"/>
          <w:szCs w:val="22"/>
        </w:rPr>
        <w:t>s</w:t>
      </w:r>
      <w:r w:rsidR="00614DC5" w:rsidRPr="0024364B">
        <w:rPr>
          <w:rFonts w:ascii="Arial" w:hAnsi="Arial" w:cs="Arial"/>
          <w:sz w:val="22"/>
          <w:szCs w:val="22"/>
        </w:rPr>
        <w:t xml:space="preserve"> vacated by the representative</w:t>
      </w:r>
      <w:r w:rsidRPr="0024364B">
        <w:rPr>
          <w:rFonts w:ascii="Arial" w:hAnsi="Arial" w:cs="Arial"/>
          <w:sz w:val="22"/>
          <w:szCs w:val="22"/>
        </w:rPr>
        <w:t>s</w:t>
      </w:r>
      <w:r w:rsidR="00614DC5" w:rsidRPr="0024364B">
        <w:rPr>
          <w:rFonts w:ascii="Arial" w:hAnsi="Arial" w:cs="Arial"/>
          <w:sz w:val="22"/>
          <w:szCs w:val="22"/>
        </w:rPr>
        <w:t xml:space="preserve"> from the retired AFP Officers and AFP Enlisted Personnel</w:t>
      </w:r>
      <w:r w:rsidRPr="0024364B">
        <w:rPr>
          <w:rFonts w:ascii="Arial" w:hAnsi="Arial" w:cs="Arial"/>
          <w:sz w:val="22"/>
          <w:szCs w:val="22"/>
        </w:rPr>
        <w:t xml:space="preserve">.  The same is still </w:t>
      </w:r>
      <w:r w:rsidR="00614DC5" w:rsidRPr="0024364B">
        <w:rPr>
          <w:rFonts w:ascii="Arial" w:hAnsi="Arial" w:cs="Arial"/>
          <w:sz w:val="22"/>
          <w:szCs w:val="22"/>
        </w:rPr>
        <w:t>pending approval.</w:t>
      </w:r>
      <w:r w:rsidR="00793D35" w:rsidRPr="0024364B">
        <w:rPr>
          <w:rFonts w:ascii="Arial" w:hAnsi="Arial" w:cs="Arial"/>
          <w:sz w:val="22"/>
          <w:szCs w:val="22"/>
        </w:rPr>
        <w:t xml:space="preserve"> </w:t>
      </w:r>
      <w:r w:rsidR="004800A4" w:rsidRPr="0024364B">
        <w:rPr>
          <w:rFonts w:ascii="Arial" w:hAnsi="Arial" w:cs="Arial"/>
          <w:sz w:val="22"/>
          <w:szCs w:val="22"/>
        </w:rPr>
        <w:t xml:space="preserve"> As at </w:t>
      </w:r>
      <w:r w:rsidR="00DD7E5D" w:rsidRPr="0024364B">
        <w:rPr>
          <w:rFonts w:ascii="Arial" w:hAnsi="Arial" w:cs="Arial"/>
          <w:sz w:val="22"/>
          <w:szCs w:val="22"/>
        </w:rPr>
        <w:t xml:space="preserve">December </w:t>
      </w:r>
      <w:r w:rsidR="00FD1709">
        <w:rPr>
          <w:rFonts w:ascii="Arial" w:hAnsi="Arial" w:cs="Arial"/>
          <w:sz w:val="22"/>
          <w:szCs w:val="22"/>
        </w:rPr>
        <w:t xml:space="preserve">31, </w:t>
      </w:r>
      <w:r w:rsidR="004800A4" w:rsidRPr="0024364B">
        <w:rPr>
          <w:rFonts w:ascii="Arial" w:hAnsi="Arial" w:cs="Arial"/>
          <w:sz w:val="22"/>
          <w:szCs w:val="22"/>
        </w:rPr>
        <w:t>201</w:t>
      </w:r>
      <w:r w:rsidR="00EC1ADF" w:rsidRPr="0024364B">
        <w:rPr>
          <w:rFonts w:ascii="Arial" w:hAnsi="Arial" w:cs="Arial"/>
          <w:sz w:val="22"/>
          <w:szCs w:val="22"/>
        </w:rPr>
        <w:t>9</w:t>
      </w:r>
      <w:r w:rsidR="004800A4" w:rsidRPr="0024364B">
        <w:rPr>
          <w:rFonts w:ascii="Arial" w:hAnsi="Arial" w:cs="Arial"/>
          <w:sz w:val="22"/>
          <w:szCs w:val="22"/>
        </w:rPr>
        <w:t xml:space="preserve">, the </w:t>
      </w:r>
      <w:r w:rsidR="00A86E8C" w:rsidRPr="0024364B">
        <w:rPr>
          <w:rFonts w:ascii="Arial" w:hAnsi="Arial" w:cs="Arial"/>
          <w:sz w:val="22"/>
          <w:szCs w:val="22"/>
        </w:rPr>
        <w:t>System</w:t>
      </w:r>
      <w:r w:rsidR="004800A4" w:rsidRPr="0024364B">
        <w:rPr>
          <w:rFonts w:ascii="Arial" w:hAnsi="Arial" w:cs="Arial"/>
          <w:sz w:val="22"/>
          <w:szCs w:val="22"/>
        </w:rPr>
        <w:t xml:space="preserve"> has </w:t>
      </w:r>
      <w:r w:rsidR="00136C51" w:rsidRPr="0024364B">
        <w:rPr>
          <w:rFonts w:ascii="Arial" w:hAnsi="Arial" w:cs="Arial"/>
          <w:sz w:val="22"/>
          <w:szCs w:val="22"/>
        </w:rPr>
        <w:t>63</w:t>
      </w:r>
      <w:r w:rsidR="004800A4" w:rsidRPr="0024364B">
        <w:rPr>
          <w:rFonts w:ascii="Arial" w:hAnsi="Arial" w:cs="Arial"/>
          <w:sz w:val="22"/>
          <w:szCs w:val="22"/>
        </w:rPr>
        <w:t xml:space="preserve"> regular</w:t>
      </w:r>
      <w:r w:rsidR="00A86E8C" w:rsidRPr="0024364B">
        <w:rPr>
          <w:rFonts w:ascii="Arial" w:hAnsi="Arial" w:cs="Arial"/>
          <w:sz w:val="22"/>
          <w:szCs w:val="22"/>
        </w:rPr>
        <w:t>,</w:t>
      </w:r>
      <w:r w:rsidR="004800A4" w:rsidRPr="0024364B">
        <w:rPr>
          <w:rFonts w:ascii="Arial" w:hAnsi="Arial" w:cs="Arial"/>
          <w:sz w:val="22"/>
          <w:szCs w:val="22"/>
        </w:rPr>
        <w:t xml:space="preserve"> </w:t>
      </w:r>
      <w:r w:rsidR="00DA23DB" w:rsidRPr="0024364B">
        <w:rPr>
          <w:rFonts w:ascii="Arial" w:hAnsi="Arial" w:cs="Arial"/>
          <w:sz w:val="22"/>
          <w:szCs w:val="22"/>
        </w:rPr>
        <w:t>3</w:t>
      </w:r>
      <w:r w:rsidR="00136C51" w:rsidRPr="0024364B">
        <w:rPr>
          <w:rFonts w:ascii="Arial" w:hAnsi="Arial" w:cs="Arial"/>
          <w:sz w:val="22"/>
          <w:szCs w:val="22"/>
        </w:rPr>
        <w:t>7</w:t>
      </w:r>
      <w:r w:rsidR="004800A4" w:rsidRPr="0024364B">
        <w:rPr>
          <w:rFonts w:ascii="Arial" w:hAnsi="Arial" w:cs="Arial"/>
          <w:sz w:val="22"/>
          <w:szCs w:val="22"/>
        </w:rPr>
        <w:t xml:space="preserve"> casual</w:t>
      </w:r>
      <w:r w:rsidR="00DA1DAF" w:rsidRPr="0024364B">
        <w:rPr>
          <w:rFonts w:ascii="Arial" w:hAnsi="Arial" w:cs="Arial"/>
          <w:sz w:val="22"/>
          <w:szCs w:val="22"/>
        </w:rPr>
        <w:t>,</w:t>
      </w:r>
      <w:r w:rsidR="00A86E8C" w:rsidRPr="0024364B">
        <w:rPr>
          <w:rFonts w:ascii="Arial" w:hAnsi="Arial" w:cs="Arial"/>
          <w:sz w:val="22"/>
          <w:szCs w:val="22"/>
        </w:rPr>
        <w:t xml:space="preserve"> </w:t>
      </w:r>
      <w:r w:rsidR="00E37B74" w:rsidRPr="0024364B">
        <w:rPr>
          <w:rFonts w:ascii="Arial" w:hAnsi="Arial" w:cs="Arial"/>
          <w:sz w:val="22"/>
          <w:szCs w:val="22"/>
        </w:rPr>
        <w:t>three</w:t>
      </w:r>
      <w:r w:rsidR="00A86E8C" w:rsidRPr="0024364B">
        <w:rPr>
          <w:rFonts w:ascii="Arial" w:hAnsi="Arial" w:cs="Arial"/>
          <w:sz w:val="22"/>
          <w:szCs w:val="22"/>
        </w:rPr>
        <w:t xml:space="preserve"> </w:t>
      </w:r>
      <w:r w:rsidRPr="0024364B">
        <w:rPr>
          <w:rFonts w:ascii="Arial" w:hAnsi="Arial" w:cs="Arial"/>
          <w:sz w:val="22"/>
          <w:szCs w:val="22"/>
        </w:rPr>
        <w:t xml:space="preserve">contractual </w:t>
      </w:r>
      <w:r w:rsidR="00DA1DAF" w:rsidRPr="0024364B">
        <w:rPr>
          <w:rFonts w:ascii="Arial" w:hAnsi="Arial" w:cs="Arial"/>
          <w:sz w:val="22"/>
          <w:szCs w:val="22"/>
        </w:rPr>
        <w:t xml:space="preserve">and </w:t>
      </w:r>
      <w:r w:rsidR="00136C51" w:rsidRPr="0024364B">
        <w:rPr>
          <w:rFonts w:ascii="Arial" w:hAnsi="Arial" w:cs="Arial"/>
          <w:sz w:val="22"/>
          <w:szCs w:val="22"/>
        </w:rPr>
        <w:t>12</w:t>
      </w:r>
      <w:r w:rsidR="000342EC" w:rsidRPr="0024364B">
        <w:rPr>
          <w:rFonts w:ascii="Arial" w:hAnsi="Arial" w:cs="Arial"/>
          <w:sz w:val="22"/>
          <w:szCs w:val="22"/>
        </w:rPr>
        <w:t xml:space="preserve"> p</w:t>
      </w:r>
      <w:r w:rsidR="00DA1DAF" w:rsidRPr="0024364B">
        <w:rPr>
          <w:rFonts w:ascii="Arial" w:hAnsi="Arial" w:cs="Arial"/>
          <w:sz w:val="22"/>
          <w:szCs w:val="22"/>
        </w:rPr>
        <w:t>roject-hired</w:t>
      </w:r>
      <w:r w:rsidR="004800A4" w:rsidRPr="0024364B">
        <w:rPr>
          <w:rFonts w:ascii="Arial" w:hAnsi="Arial" w:cs="Arial"/>
          <w:sz w:val="22"/>
          <w:szCs w:val="22"/>
        </w:rPr>
        <w:t xml:space="preserve"> </w:t>
      </w:r>
      <w:r w:rsidRPr="0024364B">
        <w:rPr>
          <w:rFonts w:ascii="Arial" w:hAnsi="Arial" w:cs="Arial"/>
          <w:sz w:val="22"/>
          <w:szCs w:val="22"/>
        </w:rPr>
        <w:t xml:space="preserve">employees </w:t>
      </w:r>
      <w:r w:rsidR="004800A4" w:rsidRPr="0024364B">
        <w:rPr>
          <w:rFonts w:ascii="Arial" w:hAnsi="Arial" w:cs="Arial"/>
          <w:sz w:val="22"/>
          <w:szCs w:val="22"/>
        </w:rPr>
        <w:t>or a total workforce of 1</w:t>
      </w:r>
      <w:r w:rsidR="00136C51" w:rsidRPr="0024364B">
        <w:rPr>
          <w:rFonts w:ascii="Arial" w:hAnsi="Arial" w:cs="Arial"/>
          <w:sz w:val="22"/>
          <w:szCs w:val="22"/>
        </w:rPr>
        <w:t>15</w:t>
      </w:r>
      <w:r w:rsidR="004800A4" w:rsidRPr="0024364B">
        <w:rPr>
          <w:rFonts w:ascii="Arial" w:hAnsi="Arial" w:cs="Arial"/>
          <w:sz w:val="22"/>
          <w:szCs w:val="22"/>
        </w:rPr>
        <w:t xml:space="preserve"> personnel.</w:t>
      </w:r>
    </w:p>
    <w:p w14:paraId="2314546C" w14:textId="77777777" w:rsidR="004800A4" w:rsidRPr="0024364B" w:rsidRDefault="004800A4" w:rsidP="00F65E0C">
      <w:pPr>
        <w:widowControl w:val="0"/>
        <w:ind w:left="0" w:firstLine="0"/>
        <w:jc w:val="both"/>
        <w:rPr>
          <w:rFonts w:ascii="Arial" w:hAnsi="Arial" w:cs="Arial"/>
          <w:sz w:val="22"/>
          <w:szCs w:val="22"/>
        </w:rPr>
      </w:pPr>
    </w:p>
    <w:p w14:paraId="5DF77877" w14:textId="72918A88" w:rsidR="00E2169C" w:rsidRPr="0024364B" w:rsidRDefault="00266D67" w:rsidP="00F65E0C">
      <w:pPr>
        <w:widowControl w:val="0"/>
        <w:ind w:left="0" w:firstLine="0"/>
        <w:jc w:val="both"/>
        <w:rPr>
          <w:rFonts w:ascii="Arial" w:hAnsi="Arial" w:cs="Arial"/>
          <w:sz w:val="22"/>
          <w:szCs w:val="22"/>
        </w:rPr>
      </w:pPr>
      <w:r w:rsidRPr="0024364B">
        <w:rPr>
          <w:rFonts w:ascii="Arial" w:hAnsi="Arial" w:cs="Arial"/>
          <w:sz w:val="22"/>
          <w:szCs w:val="22"/>
        </w:rPr>
        <w:t xml:space="preserve">The financial statements of the System as of and </w:t>
      </w:r>
      <w:r w:rsidR="00423A91" w:rsidRPr="0024364B">
        <w:rPr>
          <w:rFonts w:ascii="Arial" w:hAnsi="Arial" w:cs="Arial"/>
          <w:sz w:val="22"/>
          <w:szCs w:val="22"/>
        </w:rPr>
        <w:t xml:space="preserve">for the year ended </w:t>
      </w:r>
      <w:r w:rsidR="00DD7E5D" w:rsidRPr="0024364B">
        <w:rPr>
          <w:rFonts w:ascii="Arial" w:hAnsi="Arial" w:cs="Arial"/>
          <w:sz w:val="22"/>
          <w:szCs w:val="22"/>
        </w:rPr>
        <w:t xml:space="preserve">December </w:t>
      </w:r>
      <w:r w:rsidR="00FD1709">
        <w:rPr>
          <w:rFonts w:ascii="Arial" w:hAnsi="Arial" w:cs="Arial"/>
          <w:sz w:val="22"/>
          <w:szCs w:val="22"/>
        </w:rPr>
        <w:t xml:space="preserve">31, </w:t>
      </w:r>
      <w:r w:rsidR="00423A91" w:rsidRPr="0024364B">
        <w:rPr>
          <w:rFonts w:ascii="Arial" w:hAnsi="Arial" w:cs="Arial"/>
          <w:sz w:val="22"/>
          <w:szCs w:val="22"/>
        </w:rPr>
        <w:t>201</w:t>
      </w:r>
      <w:r w:rsidR="006F1038" w:rsidRPr="0024364B">
        <w:rPr>
          <w:rFonts w:ascii="Arial" w:hAnsi="Arial" w:cs="Arial"/>
          <w:sz w:val="22"/>
          <w:szCs w:val="22"/>
        </w:rPr>
        <w:t>9</w:t>
      </w:r>
      <w:r w:rsidR="006B67ED" w:rsidRPr="0024364B">
        <w:rPr>
          <w:rFonts w:ascii="Arial" w:hAnsi="Arial" w:cs="Arial"/>
          <w:sz w:val="22"/>
          <w:szCs w:val="22"/>
        </w:rPr>
        <w:t xml:space="preserve"> (including the comparative financial statements as of and for the year ended</w:t>
      </w:r>
      <w:r w:rsidR="00DD7E5D" w:rsidRPr="0024364B">
        <w:rPr>
          <w:rFonts w:ascii="Arial" w:hAnsi="Arial" w:cs="Arial"/>
          <w:sz w:val="22"/>
          <w:szCs w:val="22"/>
        </w:rPr>
        <w:t xml:space="preserve"> December</w:t>
      </w:r>
      <w:r w:rsidR="00FD1709">
        <w:rPr>
          <w:rFonts w:ascii="Arial" w:hAnsi="Arial" w:cs="Arial"/>
          <w:sz w:val="22"/>
          <w:szCs w:val="22"/>
        </w:rPr>
        <w:t xml:space="preserve"> 31,</w:t>
      </w:r>
      <w:r w:rsidR="00DD7E5D" w:rsidRPr="0024364B">
        <w:rPr>
          <w:rFonts w:ascii="Arial" w:hAnsi="Arial" w:cs="Arial"/>
          <w:sz w:val="22"/>
          <w:szCs w:val="22"/>
        </w:rPr>
        <w:t xml:space="preserve"> </w:t>
      </w:r>
      <w:r w:rsidR="006B67ED" w:rsidRPr="0024364B">
        <w:rPr>
          <w:rFonts w:ascii="Arial" w:hAnsi="Arial" w:cs="Arial"/>
          <w:sz w:val="22"/>
          <w:szCs w:val="22"/>
        </w:rPr>
        <w:t>201</w:t>
      </w:r>
      <w:r w:rsidR="006F1038" w:rsidRPr="0024364B">
        <w:rPr>
          <w:rFonts w:ascii="Arial" w:hAnsi="Arial" w:cs="Arial"/>
          <w:sz w:val="22"/>
          <w:szCs w:val="22"/>
        </w:rPr>
        <w:t>8</w:t>
      </w:r>
      <w:r w:rsidR="006B67ED" w:rsidRPr="0024364B">
        <w:rPr>
          <w:rFonts w:ascii="Arial" w:hAnsi="Arial" w:cs="Arial"/>
          <w:sz w:val="22"/>
          <w:szCs w:val="22"/>
        </w:rPr>
        <w:t xml:space="preserve">) </w:t>
      </w:r>
      <w:r w:rsidR="00423A91" w:rsidRPr="0024364B">
        <w:rPr>
          <w:rFonts w:ascii="Arial" w:hAnsi="Arial" w:cs="Arial"/>
          <w:sz w:val="22"/>
          <w:szCs w:val="22"/>
        </w:rPr>
        <w:t>were authorized and approved for iss</w:t>
      </w:r>
      <w:r w:rsidR="00F7411F" w:rsidRPr="0024364B">
        <w:rPr>
          <w:rFonts w:ascii="Arial" w:hAnsi="Arial" w:cs="Arial"/>
          <w:sz w:val="22"/>
          <w:szCs w:val="22"/>
        </w:rPr>
        <w:t xml:space="preserve">ue </w:t>
      </w:r>
      <w:r w:rsidRPr="0024364B">
        <w:rPr>
          <w:rFonts w:ascii="Arial" w:hAnsi="Arial" w:cs="Arial"/>
          <w:sz w:val="22"/>
          <w:szCs w:val="22"/>
        </w:rPr>
        <w:t>on</w:t>
      </w:r>
      <w:r w:rsidR="00B024FE">
        <w:rPr>
          <w:rFonts w:ascii="Arial" w:hAnsi="Arial" w:cs="Arial"/>
          <w:sz w:val="22"/>
          <w:szCs w:val="22"/>
        </w:rPr>
        <w:t xml:space="preserve"> </w:t>
      </w:r>
      <w:r w:rsidR="00612747">
        <w:rPr>
          <w:rFonts w:ascii="Arial" w:hAnsi="Arial" w:cs="Arial"/>
          <w:color w:val="000000" w:themeColor="text1"/>
          <w:sz w:val="22"/>
          <w:szCs w:val="22"/>
        </w:rPr>
        <w:t>June 10</w:t>
      </w:r>
      <w:r w:rsidR="00B024FE">
        <w:rPr>
          <w:rFonts w:ascii="Arial" w:hAnsi="Arial" w:cs="Arial"/>
          <w:color w:val="000000" w:themeColor="text1"/>
          <w:sz w:val="22"/>
          <w:szCs w:val="22"/>
        </w:rPr>
        <w:t>,</w:t>
      </w:r>
      <w:r w:rsidR="00DD7E5D" w:rsidRPr="006A2588">
        <w:rPr>
          <w:rFonts w:ascii="Arial" w:hAnsi="Arial" w:cs="Arial"/>
          <w:color w:val="000000" w:themeColor="text1"/>
          <w:sz w:val="22"/>
          <w:szCs w:val="22"/>
        </w:rPr>
        <w:t xml:space="preserve"> </w:t>
      </w:r>
      <w:r w:rsidR="00E96284" w:rsidRPr="006A2588">
        <w:rPr>
          <w:rFonts w:ascii="Arial" w:hAnsi="Arial" w:cs="Arial"/>
          <w:color w:val="000000" w:themeColor="text1"/>
          <w:sz w:val="22"/>
          <w:szCs w:val="22"/>
        </w:rPr>
        <w:t>20</w:t>
      </w:r>
      <w:r w:rsidR="001A13F1" w:rsidRPr="006A2588">
        <w:rPr>
          <w:rFonts w:ascii="Arial" w:hAnsi="Arial" w:cs="Arial"/>
          <w:color w:val="000000" w:themeColor="text1"/>
          <w:sz w:val="22"/>
          <w:szCs w:val="22"/>
        </w:rPr>
        <w:t>20</w:t>
      </w:r>
      <w:r w:rsidR="00423A91" w:rsidRPr="006A2588">
        <w:rPr>
          <w:rFonts w:ascii="Arial" w:hAnsi="Arial" w:cs="Arial"/>
          <w:color w:val="000000" w:themeColor="text1"/>
          <w:sz w:val="22"/>
          <w:szCs w:val="22"/>
        </w:rPr>
        <w:t>.</w:t>
      </w:r>
    </w:p>
    <w:p w14:paraId="79D56723" w14:textId="77777777" w:rsidR="00D372B4" w:rsidRPr="0024364B" w:rsidRDefault="00D372B4" w:rsidP="00D372B4">
      <w:pPr>
        <w:widowControl w:val="0"/>
        <w:ind w:left="0" w:firstLine="0"/>
        <w:jc w:val="both"/>
        <w:rPr>
          <w:rFonts w:ascii="Arial" w:hAnsi="Arial" w:cs="Arial"/>
          <w:sz w:val="22"/>
          <w:szCs w:val="22"/>
        </w:rPr>
      </w:pPr>
    </w:p>
    <w:p w14:paraId="0AE297DD" w14:textId="77777777" w:rsidR="00D372B4" w:rsidRPr="0024364B" w:rsidRDefault="00D372B4" w:rsidP="00D372B4">
      <w:pPr>
        <w:widowControl w:val="0"/>
        <w:ind w:left="0" w:firstLine="0"/>
        <w:jc w:val="both"/>
        <w:rPr>
          <w:rFonts w:ascii="Arial" w:hAnsi="Arial" w:cs="Arial"/>
          <w:sz w:val="22"/>
          <w:szCs w:val="22"/>
        </w:rPr>
      </w:pPr>
      <w:r w:rsidRPr="0024364B">
        <w:rPr>
          <w:rFonts w:ascii="Arial" w:hAnsi="Arial" w:cs="Arial"/>
          <w:sz w:val="22"/>
          <w:szCs w:val="22"/>
        </w:rPr>
        <w:t xml:space="preserve">The registered business and office address of the </w:t>
      </w:r>
      <w:r w:rsidR="00093314" w:rsidRPr="0024364B">
        <w:rPr>
          <w:rFonts w:ascii="Arial" w:hAnsi="Arial" w:cs="Arial"/>
          <w:sz w:val="22"/>
          <w:szCs w:val="22"/>
        </w:rPr>
        <w:t>System</w:t>
      </w:r>
      <w:r w:rsidRPr="0024364B">
        <w:rPr>
          <w:rFonts w:ascii="Arial" w:hAnsi="Arial" w:cs="Arial"/>
          <w:sz w:val="22"/>
          <w:szCs w:val="22"/>
        </w:rPr>
        <w:t xml:space="preserve"> is at No. 424 </w:t>
      </w:r>
      <w:proofErr w:type="spellStart"/>
      <w:r w:rsidRPr="0024364B">
        <w:rPr>
          <w:rFonts w:ascii="Arial" w:hAnsi="Arial" w:cs="Arial"/>
          <w:sz w:val="22"/>
          <w:szCs w:val="22"/>
        </w:rPr>
        <w:t>Capinpin</w:t>
      </w:r>
      <w:proofErr w:type="spellEnd"/>
      <w:r w:rsidRPr="0024364B">
        <w:rPr>
          <w:rFonts w:ascii="Arial" w:hAnsi="Arial" w:cs="Arial"/>
          <w:sz w:val="22"/>
          <w:szCs w:val="22"/>
        </w:rPr>
        <w:t xml:space="preserve"> Avenue, Camp General Emilio Aguinaldo, Quezon City. </w:t>
      </w:r>
      <w:r w:rsidR="00D8757C" w:rsidRPr="0024364B">
        <w:rPr>
          <w:rFonts w:ascii="Arial" w:hAnsi="Arial" w:cs="Arial"/>
          <w:sz w:val="22"/>
          <w:szCs w:val="22"/>
        </w:rPr>
        <w:t xml:space="preserve"> </w:t>
      </w:r>
      <w:r w:rsidRPr="0024364B">
        <w:rPr>
          <w:rFonts w:ascii="Arial" w:hAnsi="Arial" w:cs="Arial"/>
          <w:sz w:val="22"/>
          <w:szCs w:val="22"/>
        </w:rPr>
        <w:t>It has no other offices within and outside the Philippines, except for a Sat</w:t>
      </w:r>
      <w:r w:rsidR="00252467" w:rsidRPr="0024364B">
        <w:rPr>
          <w:rFonts w:ascii="Arial" w:hAnsi="Arial" w:cs="Arial"/>
          <w:sz w:val="22"/>
          <w:szCs w:val="22"/>
        </w:rPr>
        <w:t xml:space="preserve">ellite Office located at No. 70, </w:t>
      </w:r>
      <w:r w:rsidRPr="0024364B">
        <w:rPr>
          <w:rFonts w:ascii="Arial" w:hAnsi="Arial" w:cs="Arial"/>
          <w:sz w:val="22"/>
          <w:szCs w:val="22"/>
        </w:rPr>
        <w:t xml:space="preserve">Commission Civil Street corner Lincoln Street, </w:t>
      </w:r>
      <w:proofErr w:type="spellStart"/>
      <w:r w:rsidRPr="0024364B">
        <w:rPr>
          <w:rFonts w:ascii="Arial" w:hAnsi="Arial" w:cs="Arial"/>
          <w:sz w:val="22"/>
          <w:szCs w:val="22"/>
        </w:rPr>
        <w:t>Jaro</w:t>
      </w:r>
      <w:proofErr w:type="spellEnd"/>
      <w:r w:rsidRPr="0024364B">
        <w:rPr>
          <w:rFonts w:ascii="Arial" w:hAnsi="Arial" w:cs="Arial"/>
          <w:sz w:val="22"/>
          <w:szCs w:val="22"/>
        </w:rPr>
        <w:t>, Iloilo City.</w:t>
      </w:r>
    </w:p>
    <w:p w14:paraId="73C0781A" w14:textId="77777777" w:rsidR="009859A0" w:rsidRPr="0024364B" w:rsidRDefault="009859A0" w:rsidP="00F65E0C">
      <w:pPr>
        <w:widowControl w:val="0"/>
        <w:ind w:left="0" w:firstLine="0"/>
        <w:jc w:val="both"/>
        <w:rPr>
          <w:rFonts w:ascii="Arial" w:hAnsi="Arial" w:cs="Arial"/>
          <w:sz w:val="22"/>
          <w:szCs w:val="22"/>
        </w:rPr>
      </w:pPr>
    </w:p>
    <w:p w14:paraId="39CC7508" w14:textId="77777777" w:rsidR="008602E2" w:rsidRPr="0024364B" w:rsidRDefault="008602E2" w:rsidP="00092684">
      <w:pPr>
        <w:pStyle w:val="Heading1"/>
        <w:keepNext w:val="0"/>
        <w:widowControl w:val="0"/>
        <w:numPr>
          <w:ilvl w:val="0"/>
          <w:numId w:val="1"/>
        </w:numPr>
        <w:tabs>
          <w:tab w:val="clear" w:pos="360"/>
          <w:tab w:val="clear" w:pos="432"/>
          <w:tab w:val="clear" w:pos="864"/>
        </w:tabs>
        <w:spacing w:line="240" w:lineRule="auto"/>
        <w:ind w:left="0" w:firstLine="0"/>
        <w:rPr>
          <w:rFonts w:ascii="Arial" w:hAnsi="Arial" w:cs="Arial"/>
          <w:szCs w:val="22"/>
        </w:rPr>
      </w:pPr>
      <w:r w:rsidRPr="0024364B">
        <w:rPr>
          <w:rFonts w:ascii="Arial" w:hAnsi="Arial" w:cs="Arial"/>
          <w:szCs w:val="22"/>
        </w:rPr>
        <w:lastRenderedPageBreak/>
        <w:t>STATUS OF OPERATIONS</w:t>
      </w:r>
    </w:p>
    <w:p w14:paraId="73B289D9" w14:textId="77777777" w:rsidR="008602E2" w:rsidRPr="0024364B" w:rsidRDefault="008602E2" w:rsidP="00F65E0C">
      <w:pPr>
        <w:widowControl w:val="0"/>
        <w:ind w:left="0" w:firstLine="0"/>
        <w:jc w:val="both"/>
        <w:rPr>
          <w:rFonts w:ascii="Arial" w:hAnsi="Arial" w:cs="Arial"/>
          <w:b/>
          <w:sz w:val="22"/>
          <w:szCs w:val="22"/>
        </w:rPr>
      </w:pPr>
    </w:p>
    <w:p w14:paraId="235F30C9" w14:textId="5643C144" w:rsidR="008602E2" w:rsidRPr="0024364B" w:rsidRDefault="00DE0830" w:rsidP="00F65E0C">
      <w:pPr>
        <w:widowControl w:val="0"/>
        <w:ind w:left="0" w:firstLine="0"/>
        <w:jc w:val="both"/>
        <w:rPr>
          <w:rFonts w:ascii="Arial" w:hAnsi="Arial" w:cs="Arial"/>
          <w:sz w:val="22"/>
          <w:szCs w:val="22"/>
        </w:rPr>
      </w:pPr>
      <w:r w:rsidRPr="0024364B">
        <w:rPr>
          <w:rFonts w:ascii="Arial" w:hAnsi="Arial" w:cs="Arial"/>
          <w:sz w:val="22"/>
          <w:szCs w:val="22"/>
        </w:rPr>
        <w:t>In pursuance to M</w:t>
      </w:r>
      <w:r w:rsidR="009859A0" w:rsidRPr="0024364B">
        <w:rPr>
          <w:rFonts w:ascii="Arial" w:hAnsi="Arial" w:cs="Arial"/>
          <w:sz w:val="22"/>
          <w:szCs w:val="22"/>
        </w:rPr>
        <w:t xml:space="preserve">emorandum </w:t>
      </w:r>
      <w:r w:rsidRPr="0024364B">
        <w:rPr>
          <w:rFonts w:ascii="Arial" w:hAnsi="Arial" w:cs="Arial"/>
          <w:sz w:val="22"/>
          <w:szCs w:val="22"/>
        </w:rPr>
        <w:t>O</w:t>
      </w:r>
      <w:r w:rsidR="009859A0" w:rsidRPr="0024364B">
        <w:rPr>
          <w:rFonts w:ascii="Arial" w:hAnsi="Arial" w:cs="Arial"/>
          <w:sz w:val="22"/>
          <w:szCs w:val="22"/>
        </w:rPr>
        <w:t>rder (MO)</w:t>
      </w:r>
      <w:r w:rsidRPr="0024364B">
        <w:rPr>
          <w:rFonts w:ascii="Arial" w:hAnsi="Arial" w:cs="Arial"/>
          <w:sz w:val="22"/>
          <w:szCs w:val="22"/>
        </w:rPr>
        <w:t xml:space="preserve"> No. 90, t</w:t>
      </w:r>
      <w:r w:rsidR="008602E2" w:rsidRPr="0024364B">
        <w:rPr>
          <w:rFonts w:ascii="Arial" w:hAnsi="Arial" w:cs="Arial"/>
          <w:sz w:val="22"/>
          <w:szCs w:val="22"/>
        </w:rPr>
        <w:t xml:space="preserve">he </w:t>
      </w:r>
      <w:r w:rsidR="0028121A" w:rsidRPr="0024364B">
        <w:rPr>
          <w:rFonts w:ascii="Arial" w:hAnsi="Arial" w:cs="Arial"/>
          <w:sz w:val="22"/>
          <w:szCs w:val="22"/>
        </w:rPr>
        <w:t>System</w:t>
      </w:r>
      <w:r w:rsidR="008602E2" w:rsidRPr="0024364B">
        <w:rPr>
          <w:rFonts w:ascii="Arial" w:hAnsi="Arial" w:cs="Arial"/>
          <w:sz w:val="22"/>
          <w:szCs w:val="22"/>
        </w:rPr>
        <w:t xml:space="preserve"> </w:t>
      </w:r>
      <w:r w:rsidRPr="0024364B">
        <w:rPr>
          <w:rFonts w:ascii="Arial" w:hAnsi="Arial" w:cs="Arial"/>
          <w:sz w:val="22"/>
          <w:szCs w:val="22"/>
        </w:rPr>
        <w:t>continuously engage</w:t>
      </w:r>
      <w:r w:rsidR="00FE2D5D" w:rsidRPr="0024364B">
        <w:rPr>
          <w:rFonts w:ascii="Arial" w:hAnsi="Arial" w:cs="Arial"/>
          <w:sz w:val="22"/>
          <w:szCs w:val="22"/>
        </w:rPr>
        <w:t>s</w:t>
      </w:r>
      <w:r w:rsidRPr="0024364B">
        <w:rPr>
          <w:rFonts w:ascii="Arial" w:hAnsi="Arial" w:cs="Arial"/>
          <w:sz w:val="22"/>
          <w:szCs w:val="22"/>
        </w:rPr>
        <w:t xml:space="preserve"> itself</w:t>
      </w:r>
      <w:r w:rsidR="008602E2" w:rsidRPr="0024364B">
        <w:rPr>
          <w:rFonts w:ascii="Arial" w:hAnsi="Arial" w:cs="Arial"/>
          <w:sz w:val="22"/>
          <w:szCs w:val="22"/>
        </w:rPr>
        <w:t xml:space="preserve"> in various business operations</w:t>
      </w:r>
      <w:r w:rsidR="00FE2D5D" w:rsidRPr="0024364B">
        <w:rPr>
          <w:rFonts w:ascii="Arial" w:hAnsi="Arial" w:cs="Arial"/>
          <w:sz w:val="22"/>
          <w:szCs w:val="22"/>
        </w:rPr>
        <w:t xml:space="preserve"> necessary to wind down its operations.  These </w:t>
      </w:r>
      <w:r w:rsidR="008602E2" w:rsidRPr="0024364B">
        <w:rPr>
          <w:rFonts w:ascii="Arial" w:hAnsi="Arial" w:cs="Arial"/>
          <w:sz w:val="22"/>
          <w:szCs w:val="22"/>
        </w:rPr>
        <w:t>include the management of funds invested in the stock market, money market,</w:t>
      </w:r>
      <w:r w:rsidR="00321161" w:rsidRPr="0024364B">
        <w:rPr>
          <w:rFonts w:ascii="Arial" w:hAnsi="Arial" w:cs="Arial"/>
          <w:sz w:val="22"/>
          <w:szCs w:val="22"/>
        </w:rPr>
        <w:t xml:space="preserve"> treasury bills, </w:t>
      </w:r>
      <w:r w:rsidR="00A009ED" w:rsidRPr="0024364B">
        <w:rPr>
          <w:rFonts w:ascii="Arial" w:hAnsi="Arial" w:cs="Arial"/>
          <w:sz w:val="22"/>
          <w:szCs w:val="22"/>
        </w:rPr>
        <w:t xml:space="preserve">government bonds, </w:t>
      </w:r>
      <w:r w:rsidR="008602E2" w:rsidRPr="0024364B">
        <w:rPr>
          <w:rFonts w:ascii="Arial" w:hAnsi="Arial" w:cs="Arial"/>
          <w:sz w:val="22"/>
          <w:szCs w:val="22"/>
        </w:rPr>
        <w:t>corporate loans, real estate properties</w:t>
      </w:r>
      <w:r w:rsidR="00C45AA8" w:rsidRPr="0024364B">
        <w:rPr>
          <w:rFonts w:ascii="Arial" w:hAnsi="Arial" w:cs="Arial"/>
          <w:sz w:val="22"/>
          <w:szCs w:val="22"/>
        </w:rPr>
        <w:t>,</w:t>
      </w:r>
      <w:r w:rsidR="008602E2" w:rsidRPr="0024364B">
        <w:rPr>
          <w:rFonts w:ascii="Arial" w:hAnsi="Arial" w:cs="Arial"/>
          <w:sz w:val="22"/>
          <w:szCs w:val="22"/>
        </w:rPr>
        <w:t xml:space="preserve"> and equity holdings in subsidiaries and </w:t>
      </w:r>
      <w:r w:rsidR="009E47C3" w:rsidRPr="0024364B">
        <w:rPr>
          <w:rFonts w:ascii="Arial" w:hAnsi="Arial" w:cs="Arial"/>
          <w:sz w:val="22"/>
          <w:szCs w:val="22"/>
        </w:rPr>
        <w:t>affiliates</w:t>
      </w:r>
      <w:r w:rsidR="008602E2" w:rsidRPr="0024364B">
        <w:rPr>
          <w:rFonts w:ascii="Arial" w:hAnsi="Arial" w:cs="Arial"/>
          <w:sz w:val="22"/>
          <w:szCs w:val="22"/>
        </w:rPr>
        <w:t xml:space="preserve">. </w:t>
      </w:r>
      <w:r w:rsidR="00991811" w:rsidRPr="0024364B">
        <w:rPr>
          <w:rFonts w:ascii="Arial" w:hAnsi="Arial" w:cs="Arial"/>
          <w:sz w:val="22"/>
          <w:szCs w:val="22"/>
        </w:rPr>
        <w:t xml:space="preserve"> </w:t>
      </w:r>
      <w:r w:rsidR="0057460F" w:rsidRPr="0024364B">
        <w:rPr>
          <w:rFonts w:ascii="Arial" w:hAnsi="Arial" w:cs="Arial"/>
          <w:sz w:val="22"/>
          <w:szCs w:val="22"/>
        </w:rPr>
        <w:t>It also manages its</w:t>
      </w:r>
      <w:r w:rsidR="008602E2" w:rsidRPr="0024364B">
        <w:rPr>
          <w:rFonts w:ascii="Arial" w:hAnsi="Arial" w:cs="Arial"/>
          <w:sz w:val="22"/>
          <w:szCs w:val="22"/>
        </w:rPr>
        <w:t xml:space="preserve"> interests and participation in real estate projects </w:t>
      </w:r>
      <w:r w:rsidR="00FE2D5D" w:rsidRPr="0024364B">
        <w:rPr>
          <w:rFonts w:ascii="Arial" w:hAnsi="Arial" w:cs="Arial"/>
          <w:sz w:val="22"/>
          <w:szCs w:val="22"/>
        </w:rPr>
        <w:t>such as,</w:t>
      </w:r>
      <w:r w:rsidR="008602E2" w:rsidRPr="0024364B">
        <w:rPr>
          <w:rFonts w:ascii="Arial" w:hAnsi="Arial" w:cs="Arial"/>
          <w:sz w:val="22"/>
          <w:szCs w:val="22"/>
        </w:rPr>
        <w:t xml:space="preserve"> commercial and subdivision projects, memorial parks, golf courses</w:t>
      </w:r>
      <w:r w:rsidR="00C45AA8" w:rsidRPr="0024364B">
        <w:rPr>
          <w:rFonts w:ascii="Arial" w:hAnsi="Arial" w:cs="Arial"/>
          <w:sz w:val="22"/>
          <w:szCs w:val="22"/>
        </w:rPr>
        <w:t>,</w:t>
      </w:r>
      <w:r w:rsidR="008602E2" w:rsidRPr="0024364B">
        <w:rPr>
          <w:rFonts w:ascii="Arial" w:hAnsi="Arial" w:cs="Arial"/>
          <w:sz w:val="22"/>
          <w:szCs w:val="22"/>
        </w:rPr>
        <w:t xml:space="preserve"> and</w:t>
      </w:r>
      <w:r w:rsidR="00A009ED" w:rsidRPr="0024364B">
        <w:rPr>
          <w:rFonts w:ascii="Arial" w:hAnsi="Arial" w:cs="Arial"/>
          <w:sz w:val="22"/>
          <w:szCs w:val="22"/>
        </w:rPr>
        <w:t>, for some,</w:t>
      </w:r>
      <w:r w:rsidR="008602E2" w:rsidRPr="0024364B">
        <w:rPr>
          <w:rFonts w:ascii="Arial" w:hAnsi="Arial" w:cs="Arial"/>
          <w:sz w:val="22"/>
          <w:szCs w:val="22"/>
        </w:rPr>
        <w:t xml:space="preserve"> in partnership with reputable real estate developers. </w:t>
      </w:r>
      <w:r w:rsidR="00D8757C" w:rsidRPr="0024364B">
        <w:rPr>
          <w:rFonts w:ascii="Arial" w:hAnsi="Arial" w:cs="Arial"/>
          <w:sz w:val="22"/>
          <w:szCs w:val="22"/>
        </w:rPr>
        <w:t xml:space="preserve"> </w:t>
      </w:r>
      <w:r w:rsidR="008602E2" w:rsidRPr="0024364B">
        <w:rPr>
          <w:rFonts w:ascii="Arial" w:hAnsi="Arial" w:cs="Arial"/>
          <w:sz w:val="22"/>
          <w:szCs w:val="22"/>
        </w:rPr>
        <w:t xml:space="preserve">In the course of </w:t>
      </w:r>
      <w:r w:rsidR="006B67ED" w:rsidRPr="0024364B">
        <w:rPr>
          <w:rFonts w:ascii="Arial" w:hAnsi="Arial" w:cs="Arial"/>
          <w:sz w:val="22"/>
          <w:szCs w:val="22"/>
        </w:rPr>
        <w:t xml:space="preserve">its </w:t>
      </w:r>
      <w:r w:rsidR="009340C0" w:rsidRPr="0024364B">
        <w:rPr>
          <w:rFonts w:ascii="Arial" w:hAnsi="Arial" w:cs="Arial"/>
          <w:sz w:val="22"/>
          <w:szCs w:val="22"/>
        </w:rPr>
        <w:t>management of the remaining commercial and small business loans</w:t>
      </w:r>
      <w:r w:rsidR="006B67ED" w:rsidRPr="0024364B">
        <w:rPr>
          <w:rFonts w:ascii="Arial" w:hAnsi="Arial" w:cs="Arial"/>
          <w:sz w:val="22"/>
          <w:szCs w:val="22"/>
        </w:rPr>
        <w:t>, the System</w:t>
      </w:r>
      <w:r w:rsidR="008602E2" w:rsidRPr="0024364B">
        <w:rPr>
          <w:rFonts w:ascii="Arial" w:hAnsi="Arial" w:cs="Arial"/>
          <w:sz w:val="22"/>
          <w:szCs w:val="22"/>
        </w:rPr>
        <w:t xml:space="preserve"> also acquires through foreclosure proceedings and </w:t>
      </w:r>
      <w:proofErr w:type="spellStart"/>
      <w:r w:rsidR="008602E2" w:rsidRPr="0024364B">
        <w:rPr>
          <w:rFonts w:ascii="Arial" w:hAnsi="Arial" w:cs="Arial"/>
          <w:i/>
          <w:sz w:val="22"/>
          <w:szCs w:val="22"/>
        </w:rPr>
        <w:t>dacion</w:t>
      </w:r>
      <w:proofErr w:type="spellEnd"/>
      <w:r w:rsidR="008602E2" w:rsidRPr="0024364B">
        <w:rPr>
          <w:rFonts w:ascii="Arial" w:hAnsi="Arial" w:cs="Arial"/>
          <w:i/>
          <w:sz w:val="22"/>
          <w:szCs w:val="22"/>
        </w:rPr>
        <w:t xml:space="preserve"> en </w:t>
      </w:r>
      <w:proofErr w:type="spellStart"/>
      <w:r w:rsidR="008602E2" w:rsidRPr="0024364B">
        <w:rPr>
          <w:rFonts w:ascii="Arial" w:hAnsi="Arial" w:cs="Arial"/>
          <w:i/>
          <w:sz w:val="22"/>
          <w:szCs w:val="22"/>
        </w:rPr>
        <w:t>pago</w:t>
      </w:r>
      <w:proofErr w:type="spellEnd"/>
      <w:r w:rsidR="008602E2" w:rsidRPr="0024364B">
        <w:rPr>
          <w:rFonts w:ascii="Arial" w:hAnsi="Arial" w:cs="Arial"/>
          <w:sz w:val="22"/>
          <w:szCs w:val="22"/>
        </w:rPr>
        <w:t xml:space="preserve"> arrangements </w:t>
      </w:r>
      <w:r w:rsidR="00C921BF">
        <w:rPr>
          <w:rFonts w:ascii="Arial" w:hAnsi="Arial" w:cs="Arial"/>
          <w:sz w:val="22"/>
          <w:szCs w:val="22"/>
        </w:rPr>
        <w:t xml:space="preserve">on </w:t>
      </w:r>
      <w:r w:rsidR="008602E2" w:rsidRPr="0024364B">
        <w:rPr>
          <w:rFonts w:ascii="Arial" w:hAnsi="Arial" w:cs="Arial"/>
          <w:sz w:val="22"/>
          <w:szCs w:val="22"/>
        </w:rPr>
        <w:t xml:space="preserve">mortgaged real estate properties as payment for the full or partial settlement of the </w:t>
      </w:r>
      <w:r w:rsidR="003106C7" w:rsidRPr="0024364B">
        <w:rPr>
          <w:rFonts w:ascii="Arial" w:hAnsi="Arial" w:cs="Arial"/>
          <w:sz w:val="22"/>
          <w:szCs w:val="22"/>
        </w:rPr>
        <w:t>loan obligations of the</w:t>
      </w:r>
      <w:r w:rsidR="008602E2" w:rsidRPr="0024364B">
        <w:rPr>
          <w:rFonts w:ascii="Arial" w:hAnsi="Arial" w:cs="Arial"/>
          <w:sz w:val="22"/>
          <w:szCs w:val="22"/>
        </w:rPr>
        <w:t xml:space="preserve"> borrowers. </w:t>
      </w:r>
      <w:r w:rsidR="00D8757C" w:rsidRPr="0024364B">
        <w:rPr>
          <w:rFonts w:ascii="Arial" w:hAnsi="Arial" w:cs="Arial"/>
          <w:sz w:val="22"/>
          <w:szCs w:val="22"/>
        </w:rPr>
        <w:t xml:space="preserve"> </w:t>
      </w:r>
      <w:r w:rsidR="008602E2" w:rsidRPr="0024364B">
        <w:rPr>
          <w:rFonts w:ascii="Arial" w:hAnsi="Arial" w:cs="Arial"/>
          <w:sz w:val="22"/>
          <w:szCs w:val="22"/>
        </w:rPr>
        <w:t>The inventory of developed lots, condominium units</w:t>
      </w:r>
      <w:r w:rsidR="00C45AA8" w:rsidRPr="0024364B">
        <w:rPr>
          <w:rFonts w:ascii="Arial" w:hAnsi="Arial" w:cs="Arial"/>
          <w:sz w:val="22"/>
          <w:szCs w:val="22"/>
        </w:rPr>
        <w:t>,</w:t>
      </w:r>
      <w:r w:rsidR="008602E2" w:rsidRPr="0024364B">
        <w:rPr>
          <w:rFonts w:ascii="Arial" w:hAnsi="Arial" w:cs="Arial"/>
          <w:sz w:val="22"/>
          <w:szCs w:val="22"/>
        </w:rPr>
        <w:t xml:space="preserve"> and acquired assets are being offered for sale to the military personnel and to the public as well</w:t>
      </w:r>
      <w:r w:rsidR="005007F8" w:rsidRPr="0024364B">
        <w:rPr>
          <w:rFonts w:ascii="Arial" w:hAnsi="Arial" w:cs="Arial"/>
          <w:sz w:val="22"/>
          <w:szCs w:val="22"/>
        </w:rPr>
        <w:t xml:space="preserve"> either in retail or bulk sale</w:t>
      </w:r>
      <w:r w:rsidR="003106C7" w:rsidRPr="0024364B">
        <w:rPr>
          <w:rFonts w:ascii="Arial" w:hAnsi="Arial" w:cs="Arial"/>
          <w:sz w:val="22"/>
          <w:szCs w:val="22"/>
        </w:rPr>
        <w:t>.</w:t>
      </w:r>
    </w:p>
    <w:p w14:paraId="15DF58AD" w14:textId="77777777" w:rsidR="00153FEA" w:rsidRPr="0024364B" w:rsidRDefault="00153FEA" w:rsidP="00F65E0C">
      <w:pPr>
        <w:widowControl w:val="0"/>
        <w:ind w:left="0" w:firstLine="0"/>
        <w:jc w:val="both"/>
        <w:rPr>
          <w:rFonts w:ascii="Arial" w:hAnsi="Arial" w:cs="Arial"/>
          <w:sz w:val="22"/>
          <w:szCs w:val="22"/>
        </w:rPr>
      </w:pPr>
    </w:p>
    <w:p w14:paraId="3459AD87" w14:textId="77777777" w:rsidR="008602E2" w:rsidRPr="0024364B" w:rsidRDefault="00C45AA8" w:rsidP="00F65E0C">
      <w:pPr>
        <w:widowControl w:val="0"/>
        <w:ind w:left="0" w:firstLine="0"/>
        <w:jc w:val="both"/>
        <w:rPr>
          <w:rFonts w:ascii="Arial" w:hAnsi="Arial" w:cs="Arial"/>
          <w:sz w:val="22"/>
          <w:szCs w:val="22"/>
        </w:rPr>
      </w:pPr>
      <w:r w:rsidRPr="0024364B">
        <w:rPr>
          <w:rFonts w:ascii="Arial" w:hAnsi="Arial" w:cs="Arial"/>
          <w:sz w:val="22"/>
          <w:szCs w:val="22"/>
        </w:rPr>
        <w:t>The disposal of some of the assets</w:t>
      </w:r>
      <w:r w:rsidR="0014148A" w:rsidRPr="0024364B">
        <w:rPr>
          <w:rFonts w:ascii="Arial" w:hAnsi="Arial" w:cs="Arial"/>
          <w:sz w:val="22"/>
          <w:szCs w:val="22"/>
        </w:rPr>
        <w:t xml:space="preserve">, however, </w:t>
      </w:r>
      <w:r w:rsidR="0008577C" w:rsidRPr="0024364B">
        <w:rPr>
          <w:rFonts w:ascii="Arial" w:hAnsi="Arial" w:cs="Arial"/>
          <w:sz w:val="22"/>
          <w:szCs w:val="22"/>
        </w:rPr>
        <w:t>is still</w:t>
      </w:r>
      <w:r w:rsidRPr="0024364B">
        <w:rPr>
          <w:rFonts w:ascii="Arial" w:hAnsi="Arial" w:cs="Arial"/>
          <w:sz w:val="22"/>
          <w:szCs w:val="22"/>
        </w:rPr>
        <w:t xml:space="preserve"> hindered by the unavailability of the titles in the name of the System</w:t>
      </w:r>
      <w:r w:rsidR="00D21DDE" w:rsidRPr="0024364B">
        <w:rPr>
          <w:rFonts w:ascii="Arial" w:hAnsi="Arial" w:cs="Arial"/>
          <w:sz w:val="22"/>
          <w:szCs w:val="22"/>
        </w:rPr>
        <w:t>,</w:t>
      </w:r>
      <w:r w:rsidR="00A009ED" w:rsidRPr="0024364B">
        <w:rPr>
          <w:rFonts w:ascii="Arial" w:hAnsi="Arial" w:cs="Arial"/>
          <w:sz w:val="22"/>
          <w:szCs w:val="22"/>
        </w:rPr>
        <w:t xml:space="preserve"> some legal cases</w:t>
      </w:r>
      <w:r w:rsidR="00936BFD" w:rsidRPr="0024364B">
        <w:rPr>
          <w:rFonts w:ascii="Arial" w:hAnsi="Arial" w:cs="Arial"/>
          <w:sz w:val="22"/>
          <w:szCs w:val="22"/>
        </w:rPr>
        <w:t>,</w:t>
      </w:r>
      <w:r w:rsidR="00D21DDE" w:rsidRPr="0024364B">
        <w:rPr>
          <w:rFonts w:ascii="Arial" w:hAnsi="Arial" w:cs="Arial"/>
          <w:sz w:val="22"/>
          <w:szCs w:val="22"/>
        </w:rPr>
        <w:t xml:space="preserve"> and presence of illegal tenants on </w:t>
      </w:r>
      <w:r w:rsidR="00A009ED" w:rsidRPr="0024364B">
        <w:rPr>
          <w:rFonts w:ascii="Arial" w:hAnsi="Arial" w:cs="Arial"/>
          <w:sz w:val="22"/>
          <w:szCs w:val="22"/>
        </w:rPr>
        <w:t>some of the raw</w:t>
      </w:r>
      <w:r w:rsidR="009859A0" w:rsidRPr="0024364B">
        <w:rPr>
          <w:rFonts w:ascii="Arial" w:hAnsi="Arial" w:cs="Arial"/>
          <w:sz w:val="22"/>
          <w:szCs w:val="22"/>
        </w:rPr>
        <w:t xml:space="preserve"> </w:t>
      </w:r>
      <w:r w:rsidR="00A009ED" w:rsidRPr="0024364B">
        <w:rPr>
          <w:rFonts w:ascii="Arial" w:hAnsi="Arial" w:cs="Arial"/>
          <w:sz w:val="22"/>
          <w:szCs w:val="22"/>
        </w:rPr>
        <w:t>lands that were acquired</w:t>
      </w:r>
      <w:r w:rsidRPr="0024364B">
        <w:rPr>
          <w:rFonts w:ascii="Arial" w:hAnsi="Arial" w:cs="Arial"/>
          <w:sz w:val="22"/>
          <w:szCs w:val="22"/>
        </w:rPr>
        <w:t xml:space="preserve">. </w:t>
      </w:r>
      <w:r w:rsidR="00D8757C" w:rsidRPr="0024364B">
        <w:rPr>
          <w:rFonts w:ascii="Arial" w:hAnsi="Arial" w:cs="Arial"/>
          <w:sz w:val="22"/>
          <w:szCs w:val="22"/>
        </w:rPr>
        <w:t xml:space="preserve"> </w:t>
      </w:r>
      <w:r w:rsidR="008602E2" w:rsidRPr="0024364B">
        <w:rPr>
          <w:rFonts w:ascii="Arial" w:hAnsi="Arial" w:cs="Arial"/>
          <w:sz w:val="22"/>
          <w:szCs w:val="22"/>
        </w:rPr>
        <w:t>As a result, the projected profits and returns from these ventures may not be fully realized</w:t>
      </w:r>
      <w:r w:rsidR="00284861" w:rsidRPr="0024364B">
        <w:rPr>
          <w:rFonts w:ascii="Arial" w:hAnsi="Arial" w:cs="Arial"/>
          <w:sz w:val="22"/>
          <w:szCs w:val="22"/>
        </w:rPr>
        <w:t>.</w:t>
      </w:r>
      <w:r w:rsidR="008602E2" w:rsidRPr="0024364B">
        <w:rPr>
          <w:rFonts w:ascii="Arial" w:hAnsi="Arial" w:cs="Arial"/>
          <w:sz w:val="22"/>
          <w:szCs w:val="22"/>
        </w:rPr>
        <w:t xml:space="preserve"> </w:t>
      </w:r>
      <w:r w:rsidR="00957ADF" w:rsidRPr="0024364B">
        <w:rPr>
          <w:rFonts w:ascii="Arial" w:hAnsi="Arial" w:cs="Arial"/>
          <w:sz w:val="22"/>
          <w:szCs w:val="22"/>
        </w:rPr>
        <w:t xml:space="preserve"> </w:t>
      </w:r>
      <w:r w:rsidR="008602E2" w:rsidRPr="0024364B">
        <w:rPr>
          <w:rFonts w:ascii="Arial" w:hAnsi="Arial" w:cs="Arial"/>
          <w:sz w:val="22"/>
          <w:szCs w:val="22"/>
        </w:rPr>
        <w:t>Related effects</w:t>
      </w:r>
      <w:r w:rsidR="00284861" w:rsidRPr="0024364B">
        <w:rPr>
          <w:rFonts w:ascii="Arial" w:hAnsi="Arial" w:cs="Arial"/>
          <w:sz w:val="22"/>
          <w:szCs w:val="22"/>
        </w:rPr>
        <w:t xml:space="preserve"> of adverse conditions</w:t>
      </w:r>
      <w:r w:rsidR="008602E2" w:rsidRPr="0024364B">
        <w:rPr>
          <w:rFonts w:ascii="Arial" w:hAnsi="Arial" w:cs="Arial"/>
          <w:sz w:val="22"/>
          <w:szCs w:val="22"/>
        </w:rPr>
        <w:t xml:space="preserve">, if any, will be reported in the financial statements, as they become known and </w:t>
      </w:r>
      <w:r w:rsidR="0076407C" w:rsidRPr="0024364B">
        <w:rPr>
          <w:rFonts w:ascii="Arial" w:hAnsi="Arial" w:cs="Arial"/>
          <w:sz w:val="22"/>
          <w:szCs w:val="22"/>
        </w:rPr>
        <w:t>measur</w:t>
      </w:r>
      <w:r w:rsidR="008602E2" w:rsidRPr="0024364B">
        <w:rPr>
          <w:rFonts w:ascii="Arial" w:hAnsi="Arial" w:cs="Arial"/>
          <w:sz w:val="22"/>
          <w:szCs w:val="22"/>
        </w:rPr>
        <w:t>able.</w:t>
      </w:r>
    </w:p>
    <w:p w14:paraId="6F62F539" w14:textId="77777777" w:rsidR="007E58C7" w:rsidRPr="0024364B" w:rsidRDefault="007E58C7" w:rsidP="00F65E0C">
      <w:pPr>
        <w:widowControl w:val="0"/>
        <w:ind w:left="0" w:firstLine="0"/>
        <w:jc w:val="both"/>
        <w:rPr>
          <w:rFonts w:ascii="Arial" w:hAnsi="Arial" w:cs="Arial"/>
          <w:sz w:val="22"/>
          <w:szCs w:val="22"/>
        </w:rPr>
      </w:pPr>
    </w:p>
    <w:p w14:paraId="42667C1A" w14:textId="77777777" w:rsidR="008602E2" w:rsidRPr="0024364B" w:rsidRDefault="008602E2" w:rsidP="00F65E0C">
      <w:pPr>
        <w:widowControl w:val="0"/>
        <w:ind w:left="0" w:firstLine="0"/>
        <w:jc w:val="both"/>
        <w:rPr>
          <w:rFonts w:ascii="Arial" w:hAnsi="Arial" w:cs="Arial"/>
          <w:sz w:val="22"/>
          <w:szCs w:val="22"/>
        </w:rPr>
      </w:pPr>
      <w:r w:rsidRPr="0024364B">
        <w:rPr>
          <w:rFonts w:ascii="Arial" w:hAnsi="Arial" w:cs="Arial"/>
          <w:sz w:val="22"/>
          <w:szCs w:val="22"/>
        </w:rPr>
        <w:t>Management is implementing measures which are geared towards reducing operational costs, generating profits</w:t>
      </w:r>
      <w:r w:rsidR="00920204" w:rsidRPr="0024364B">
        <w:rPr>
          <w:rFonts w:ascii="Arial" w:hAnsi="Arial" w:cs="Arial"/>
          <w:sz w:val="22"/>
          <w:szCs w:val="22"/>
        </w:rPr>
        <w:t>,</w:t>
      </w:r>
      <w:r w:rsidRPr="0024364B">
        <w:rPr>
          <w:rFonts w:ascii="Arial" w:hAnsi="Arial" w:cs="Arial"/>
          <w:sz w:val="22"/>
          <w:szCs w:val="22"/>
        </w:rPr>
        <w:t xml:space="preserve"> and ensuring liquidity </w:t>
      </w:r>
      <w:r w:rsidR="00DD23DC" w:rsidRPr="0024364B">
        <w:rPr>
          <w:rFonts w:ascii="Arial" w:hAnsi="Arial" w:cs="Arial"/>
          <w:sz w:val="22"/>
          <w:szCs w:val="22"/>
        </w:rPr>
        <w:t xml:space="preserve">to fund the return of the remaining </w:t>
      </w:r>
      <w:r w:rsidR="00E109CD" w:rsidRPr="0024364B">
        <w:rPr>
          <w:rFonts w:ascii="Arial" w:hAnsi="Arial" w:cs="Arial"/>
          <w:sz w:val="22"/>
          <w:szCs w:val="22"/>
        </w:rPr>
        <w:t xml:space="preserve">liability to the </w:t>
      </w:r>
      <w:r w:rsidR="00DD23DC" w:rsidRPr="0024364B">
        <w:rPr>
          <w:rFonts w:ascii="Arial" w:hAnsi="Arial" w:cs="Arial"/>
          <w:sz w:val="22"/>
          <w:szCs w:val="22"/>
        </w:rPr>
        <w:t xml:space="preserve">members </w:t>
      </w:r>
      <w:r w:rsidR="00540E43" w:rsidRPr="0024364B">
        <w:rPr>
          <w:rFonts w:ascii="Arial" w:hAnsi="Arial" w:cs="Arial"/>
          <w:sz w:val="22"/>
          <w:szCs w:val="22"/>
        </w:rPr>
        <w:t xml:space="preserve">and </w:t>
      </w:r>
      <w:r w:rsidRPr="0024364B">
        <w:rPr>
          <w:rFonts w:ascii="Arial" w:hAnsi="Arial" w:cs="Arial"/>
          <w:sz w:val="22"/>
          <w:szCs w:val="22"/>
        </w:rPr>
        <w:t>to meet the System’s commitments to its customers, suppliers</w:t>
      </w:r>
      <w:r w:rsidR="00C3562B" w:rsidRPr="0024364B">
        <w:rPr>
          <w:rFonts w:ascii="Arial" w:hAnsi="Arial" w:cs="Arial"/>
          <w:sz w:val="22"/>
          <w:szCs w:val="22"/>
        </w:rPr>
        <w:t xml:space="preserve"> </w:t>
      </w:r>
      <w:r w:rsidRPr="0024364B">
        <w:rPr>
          <w:rFonts w:ascii="Arial" w:hAnsi="Arial" w:cs="Arial"/>
          <w:sz w:val="22"/>
          <w:szCs w:val="22"/>
        </w:rPr>
        <w:t>and stakeholders</w:t>
      </w:r>
      <w:r w:rsidR="00C3562B" w:rsidRPr="0024364B">
        <w:rPr>
          <w:rFonts w:ascii="Arial" w:hAnsi="Arial" w:cs="Arial"/>
          <w:sz w:val="22"/>
          <w:szCs w:val="22"/>
        </w:rPr>
        <w:t>,</w:t>
      </w:r>
      <w:r w:rsidRPr="0024364B">
        <w:rPr>
          <w:rFonts w:ascii="Arial" w:hAnsi="Arial" w:cs="Arial"/>
          <w:sz w:val="22"/>
          <w:szCs w:val="22"/>
        </w:rPr>
        <w:t xml:space="preserve"> and at the same time strengthen the overall financial position of the System.</w:t>
      </w:r>
    </w:p>
    <w:p w14:paraId="70B3B69A" w14:textId="77777777" w:rsidR="008602E2" w:rsidRPr="0024364B" w:rsidRDefault="008602E2" w:rsidP="00F65E0C">
      <w:pPr>
        <w:widowControl w:val="0"/>
        <w:ind w:left="0" w:firstLine="0"/>
        <w:jc w:val="both"/>
        <w:rPr>
          <w:rFonts w:ascii="Arial" w:hAnsi="Arial" w:cs="Arial"/>
          <w:sz w:val="22"/>
          <w:szCs w:val="22"/>
        </w:rPr>
      </w:pPr>
    </w:p>
    <w:p w14:paraId="397124E3" w14:textId="52365F97" w:rsidR="00CE7E90" w:rsidRPr="0024364B" w:rsidRDefault="00E4541C" w:rsidP="00ED3A56">
      <w:pPr>
        <w:pStyle w:val="ListParagraph"/>
        <w:widowControl w:val="0"/>
        <w:tabs>
          <w:tab w:val="left" w:pos="720"/>
        </w:tabs>
        <w:ind w:left="0" w:firstLine="0"/>
        <w:jc w:val="both"/>
        <w:rPr>
          <w:rFonts w:ascii="Arial" w:hAnsi="Arial" w:cs="Arial"/>
          <w:sz w:val="22"/>
          <w:szCs w:val="22"/>
        </w:rPr>
      </w:pPr>
      <w:r w:rsidRPr="0024364B">
        <w:rPr>
          <w:rFonts w:ascii="Arial" w:hAnsi="Arial" w:cs="Arial"/>
          <w:sz w:val="22"/>
          <w:szCs w:val="22"/>
        </w:rPr>
        <w:t>In its meeting on</w:t>
      </w:r>
      <w:r w:rsidR="00DD7E5D" w:rsidRPr="0024364B">
        <w:rPr>
          <w:rFonts w:ascii="Arial" w:hAnsi="Arial" w:cs="Arial"/>
          <w:sz w:val="22"/>
          <w:szCs w:val="22"/>
        </w:rPr>
        <w:t xml:space="preserve"> April </w:t>
      </w:r>
      <w:r w:rsidR="00FD1709">
        <w:rPr>
          <w:rFonts w:ascii="Arial" w:hAnsi="Arial" w:cs="Arial"/>
          <w:sz w:val="22"/>
          <w:szCs w:val="22"/>
        </w:rPr>
        <w:t xml:space="preserve">19, </w:t>
      </w:r>
      <w:r w:rsidRPr="0024364B">
        <w:rPr>
          <w:rFonts w:ascii="Arial" w:hAnsi="Arial" w:cs="Arial"/>
          <w:sz w:val="22"/>
          <w:szCs w:val="22"/>
        </w:rPr>
        <w:t>2016, t</w:t>
      </w:r>
      <w:r w:rsidR="00ED3A56" w:rsidRPr="0024364B">
        <w:rPr>
          <w:rFonts w:ascii="Arial" w:hAnsi="Arial" w:cs="Arial"/>
          <w:sz w:val="22"/>
          <w:szCs w:val="22"/>
        </w:rPr>
        <w:t>he B</w:t>
      </w:r>
      <w:r w:rsidR="00093314" w:rsidRPr="0024364B">
        <w:rPr>
          <w:rFonts w:ascii="Arial" w:hAnsi="Arial" w:cs="Arial"/>
          <w:sz w:val="22"/>
          <w:szCs w:val="22"/>
        </w:rPr>
        <w:t>O</w:t>
      </w:r>
      <w:r w:rsidRPr="0024364B">
        <w:rPr>
          <w:rFonts w:ascii="Arial" w:hAnsi="Arial" w:cs="Arial"/>
          <w:sz w:val="22"/>
          <w:szCs w:val="22"/>
        </w:rPr>
        <w:t>L approved</w:t>
      </w:r>
      <w:r w:rsidR="00ED3A56" w:rsidRPr="0024364B">
        <w:rPr>
          <w:rFonts w:ascii="Arial" w:hAnsi="Arial" w:cs="Arial"/>
          <w:sz w:val="22"/>
          <w:szCs w:val="22"/>
        </w:rPr>
        <w:t xml:space="preserve"> the stoppage of the collection </w:t>
      </w:r>
      <w:r w:rsidR="00ED3A56" w:rsidRPr="00A57F75">
        <w:rPr>
          <w:rFonts w:ascii="Arial" w:hAnsi="Arial" w:cs="Arial"/>
          <w:sz w:val="22"/>
          <w:szCs w:val="22"/>
        </w:rPr>
        <w:t>of five</w:t>
      </w:r>
      <w:r w:rsidR="009859A0" w:rsidRPr="00A57F75">
        <w:rPr>
          <w:rFonts w:ascii="Arial" w:hAnsi="Arial" w:cs="Arial"/>
          <w:sz w:val="22"/>
          <w:szCs w:val="22"/>
        </w:rPr>
        <w:t xml:space="preserve"> </w:t>
      </w:r>
      <w:r w:rsidR="00ED3A56" w:rsidRPr="00A57F75">
        <w:rPr>
          <w:rFonts w:ascii="Arial" w:hAnsi="Arial" w:cs="Arial"/>
          <w:sz w:val="22"/>
          <w:szCs w:val="22"/>
        </w:rPr>
        <w:t>per</w:t>
      </w:r>
      <w:r w:rsidR="00A86E8C" w:rsidRPr="00A57F75">
        <w:rPr>
          <w:rFonts w:ascii="Arial" w:hAnsi="Arial" w:cs="Arial"/>
          <w:sz w:val="22"/>
          <w:szCs w:val="22"/>
        </w:rPr>
        <w:t xml:space="preserve"> </w:t>
      </w:r>
      <w:r w:rsidR="00ED3A56" w:rsidRPr="00A57F75">
        <w:rPr>
          <w:rFonts w:ascii="Arial" w:hAnsi="Arial" w:cs="Arial"/>
          <w:sz w:val="22"/>
          <w:szCs w:val="22"/>
        </w:rPr>
        <w:t xml:space="preserve">cent </w:t>
      </w:r>
      <w:r w:rsidR="00093314" w:rsidRPr="00A57F75">
        <w:rPr>
          <w:rFonts w:ascii="Arial" w:hAnsi="Arial" w:cs="Arial"/>
          <w:sz w:val="22"/>
          <w:szCs w:val="22"/>
        </w:rPr>
        <w:t>m</w:t>
      </w:r>
      <w:r w:rsidR="00ED3A56" w:rsidRPr="00A57F75">
        <w:rPr>
          <w:rFonts w:ascii="Arial" w:hAnsi="Arial" w:cs="Arial"/>
          <w:sz w:val="22"/>
          <w:szCs w:val="22"/>
        </w:rPr>
        <w:t>embers’ contributions and the accrual of interest</w:t>
      </w:r>
      <w:r w:rsidRPr="00A57F75">
        <w:rPr>
          <w:rFonts w:ascii="Arial" w:hAnsi="Arial" w:cs="Arial"/>
          <w:sz w:val="22"/>
          <w:szCs w:val="22"/>
        </w:rPr>
        <w:t>s thereon</w:t>
      </w:r>
      <w:r w:rsidR="00ED3A56" w:rsidRPr="00A57F75">
        <w:rPr>
          <w:rFonts w:ascii="Arial" w:hAnsi="Arial" w:cs="Arial"/>
          <w:sz w:val="22"/>
          <w:szCs w:val="22"/>
        </w:rPr>
        <w:t xml:space="preserve"> ef</w:t>
      </w:r>
      <w:r w:rsidRPr="00A57F75">
        <w:rPr>
          <w:rFonts w:ascii="Arial" w:hAnsi="Arial" w:cs="Arial"/>
          <w:sz w:val="22"/>
          <w:szCs w:val="22"/>
        </w:rPr>
        <w:t>fective</w:t>
      </w:r>
      <w:r w:rsidR="00DD7E5D" w:rsidRPr="00A57F75">
        <w:rPr>
          <w:rFonts w:ascii="Arial" w:hAnsi="Arial" w:cs="Arial"/>
          <w:sz w:val="22"/>
          <w:szCs w:val="22"/>
        </w:rPr>
        <w:t xml:space="preserve"> March</w:t>
      </w:r>
      <w:r w:rsidR="00FD1709">
        <w:rPr>
          <w:rFonts w:ascii="Arial" w:hAnsi="Arial" w:cs="Arial"/>
          <w:sz w:val="22"/>
          <w:szCs w:val="22"/>
        </w:rPr>
        <w:t xml:space="preserve"> 31,</w:t>
      </w:r>
      <w:r w:rsidR="00DD7E5D" w:rsidRPr="00A57F75">
        <w:rPr>
          <w:rFonts w:ascii="Arial" w:hAnsi="Arial" w:cs="Arial"/>
          <w:sz w:val="22"/>
          <w:szCs w:val="22"/>
        </w:rPr>
        <w:t xml:space="preserve"> </w:t>
      </w:r>
      <w:r w:rsidRPr="0024364B">
        <w:rPr>
          <w:rFonts w:ascii="Arial" w:hAnsi="Arial" w:cs="Arial"/>
          <w:sz w:val="22"/>
          <w:szCs w:val="22"/>
        </w:rPr>
        <w:t>2016 (</w:t>
      </w:r>
      <w:r w:rsidR="00ED3A56" w:rsidRPr="0024364B">
        <w:rPr>
          <w:rFonts w:ascii="Arial" w:hAnsi="Arial" w:cs="Arial"/>
          <w:sz w:val="22"/>
          <w:szCs w:val="22"/>
        </w:rPr>
        <w:t>Board Resolution No. SPL-01-2016</w:t>
      </w:r>
      <w:r w:rsidRPr="0024364B">
        <w:rPr>
          <w:rFonts w:ascii="Arial" w:hAnsi="Arial" w:cs="Arial"/>
          <w:sz w:val="22"/>
          <w:szCs w:val="22"/>
        </w:rPr>
        <w:t>)</w:t>
      </w:r>
      <w:r w:rsidR="00ED3A56" w:rsidRPr="0024364B">
        <w:rPr>
          <w:rFonts w:ascii="Arial" w:hAnsi="Arial" w:cs="Arial"/>
          <w:sz w:val="22"/>
          <w:szCs w:val="22"/>
        </w:rPr>
        <w:t xml:space="preserve">. </w:t>
      </w:r>
      <w:r w:rsidR="00405A24" w:rsidRPr="0024364B">
        <w:rPr>
          <w:rFonts w:ascii="Arial" w:hAnsi="Arial" w:cs="Arial"/>
          <w:sz w:val="22"/>
          <w:szCs w:val="22"/>
        </w:rPr>
        <w:t xml:space="preserve"> </w:t>
      </w:r>
      <w:r w:rsidR="00CF1888" w:rsidRPr="0024364B">
        <w:rPr>
          <w:rFonts w:ascii="Arial" w:hAnsi="Arial" w:cs="Arial"/>
          <w:sz w:val="22"/>
          <w:szCs w:val="22"/>
        </w:rPr>
        <w:t>The Implementation of Accelerated Refund of Members’ Contributions was appr</w:t>
      </w:r>
      <w:r w:rsidR="0057460F" w:rsidRPr="0024364B">
        <w:rPr>
          <w:rFonts w:ascii="Arial" w:hAnsi="Arial" w:cs="Arial"/>
          <w:sz w:val="22"/>
          <w:szCs w:val="22"/>
        </w:rPr>
        <w:t>oved by the BOL</w:t>
      </w:r>
      <w:r w:rsidR="00CF1888" w:rsidRPr="0024364B">
        <w:rPr>
          <w:rFonts w:ascii="Arial" w:hAnsi="Arial" w:cs="Arial"/>
          <w:sz w:val="22"/>
          <w:szCs w:val="22"/>
        </w:rPr>
        <w:t xml:space="preserve"> on June </w:t>
      </w:r>
      <w:r w:rsidR="00FD1709">
        <w:rPr>
          <w:rFonts w:ascii="Arial" w:hAnsi="Arial" w:cs="Arial"/>
          <w:sz w:val="22"/>
          <w:szCs w:val="22"/>
        </w:rPr>
        <w:t xml:space="preserve">13, </w:t>
      </w:r>
      <w:r w:rsidR="00CF1888" w:rsidRPr="0024364B">
        <w:rPr>
          <w:rFonts w:ascii="Arial" w:hAnsi="Arial" w:cs="Arial"/>
          <w:sz w:val="22"/>
          <w:szCs w:val="22"/>
        </w:rPr>
        <w:t>2018. Consequently, it was approved by the</w:t>
      </w:r>
      <w:r w:rsidR="009859A0" w:rsidRPr="0024364B">
        <w:rPr>
          <w:rFonts w:ascii="Arial" w:hAnsi="Arial" w:cs="Arial"/>
          <w:sz w:val="22"/>
          <w:szCs w:val="22"/>
        </w:rPr>
        <w:t xml:space="preserve"> Governance Commission for GOCCs</w:t>
      </w:r>
      <w:r w:rsidR="00CF1888" w:rsidRPr="0024364B">
        <w:rPr>
          <w:rFonts w:ascii="Arial" w:hAnsi="Arial" w:cs="Arial"/>
          <w:sz w:val="22"/>
          <w:szCs w:val="22"/>
        </w:rPr>
        <w:t xml:space="preserve"> </w:t>
      </w:r>
      <w:r w:rsidR="009859A0" w:rsidRPr="0024364B">
        <w:rPr>
          <w:rFonts w:ascii="Arial" w:hAnsi="Arial" w:cs="Arial"/>
          <w:sz w:val="22"/>
          <w:szCs w:val="22"/>
        </w:rPr>
        <w:t>(</w:t>
      </w:r>
      <w:r w:rsidR="00CF1888" w:rsidRPr="0024364B">
        <w:rPr>
          <w:rFonts w:ascii="Arial" w:hAnsi="Arial" w:cs="Arial"/>
          <w:sz w:val="22"/>
          <w:szCs w:val="22"/>
        </w:rPr>
        <w:t>GCG</w:t>
      </w:r>
      <w:r w:rsidR="009859A0" w:rsidRPr="0024364B">
        <w:rPr>
          <w:rFonts w:ascii="Arial" w:hAnsi="Arial" w:cs="Arial"/>
          <w:sz w:val="22"/>
          <w:szCs w:val="22"/>
        </w:rPr>
        <w:t>)</w:t>
      </w:r>
      <w:r w:rsidR="00CF1888" w:rsidRPr="0024364B">
        <w:rPr>
          <w:rFonts w:ascii="Arial" w:hAnsi="Arial" w:cs="Arial"/>
          <w:sz w:val="22"/>
          <w:szCs w:val="22"/>
        </w:rPr>
        <w:t xml:space="preserve"> En Banc, subject to several conditions, per letter from GCG dated Septe</w:t>
      </w:r>
      <w:r w:rsidR="00DD7E5D" w:rsidRPr="0024364B">
        <w:rPr>
          <w:rFonts w:ascii="Arial" w:hAnsi="Arial" w:cs="Arial"/>
          <w:sz w:val="22"/>
          <w:szCs w:val="22"/>
        </w:rPr>
        <w:t xml:space="preserve">mber </w:t>
      </w:r>
      <w:r w:rsidR="00FD1709">
        <w:rPr>
          <w:rFonts w:ascii="Arial" w:hAnsi="Arial" w:cs="Arial"/>
          <w:sz w:val="22"/>
          <w:szCs w:val="22"/>
        </w:rPr>
        <w:t xml:space="preserve">7, </w:t>
      </w:r>
      <w:r w:rsidR="00CF1888" w:rsidRPr="0024364B">
        <w:rPr>
          <w:rFonts w:ascii="Arial" w:hAnsi="Arial" w:cs="Arial"/>
          <w:sz w:val="22"/>
          <w:szCs w:val="22"/>
        </w:rPr>
        <w:t xml:space="preserve">2018. </w:t>
      </w:r>
      <w:r w:rsidR="00405A24" w:rsidRPr="0024364B">
        <w:rPr>
          <w:rFonts w:ascii="Arial" w:hAnsi="Arial" w:cs="Arial"/>
          <w:sz w:val="22"/>
          <w:szCs w:val="22"/>
        </w:rPr>
        <w:t xml:space="preserve"> </w:t>
      </w:r>
      <w:r w:rsidR="00CF1888" w:rsidRPr="0024364B">
        <w:rPr>
          <w:rFonts w:ascii="Arial" w:hAnsi="Arial" w:cs="Arial"/>
          <w:sz w:val="22"/>
          <w:szCs w:val="22"/>
        </w:rPr>
        <w:t xml:space="preserve">Policies and procedures for the implementation of the Accelerated Refund Program were established in coordination with AFP Units and AFPRSBS commenced the pay-out of Accelerated Refund starting January 2019. </w:t>
      </w:r>
      <w:r w:rsidR="00405A24" w:rsidRPr="0024364B">
        <w:rPr>
          <w:rFonts w:ascii="Arial" w:hAnsi="Arial" w:cs="Arial"/>
          <w:sz w:val="22"/>
          <w:szCs w:val="22"/>
        </w:rPr>
        <w:t xml:space="preserve"> </w:t>
      </w:r>
      <w:r w:rsidR="00CF1888" w:rsidRPr="0024364B">
        <w:rPr>
          <w:rFonts w:ascii="Arial" w:hAnsi="Arial" w:cs="Arial"/>
          <w:sz w:val="22"/>
          <w:szCs w:val="22"/>
        </w:rPr>
        <w:t>T</w:t>
      </w:r>
      <w:r w:rsidR="00125804" w:rsidRPr="0024364B">
        <w:rPr>
          <w:rFonts w:ascii="Arial" w:hAnsi="Arial" w:cs="Arial"/>
          <w:sz w:val="22"/>
          <w:szCs w:val="22"/>
        </w:rPr>
        <w:t xml:space="preserve">he System </w:t>
      </w:r>
      <w:r w:rsidR="00793D35" w:rsidRPr="0024364B">
        <w:rPr>
          <w:rFonts w:ascii="Arial" w:hAnsi="Arial" w:cs="Arial"/>
          <w:sz w:val="22"/>
          <w:szCs w:val="22"/>
        </w:rPr>
        <w:t xml:space="preserve">stopped the granting of Advance Refund Loans </w:t>
      </w:r>
      <w:r w:rsidR="00364643" w:rsidRPr="0024364B">
        <w:rPr>
          <w:rFonts w:ascii="Arial" w:hAnsi="Arial" w:cs="Arial"/>
          <w:sz w:val="22"/>
          <w:szCs w:val="22"/>
        </w:rPr>
        <w:t xml:space="preserve">as a result of the </w:t>
      </w:r>
      <w:r w:rsidR="00125804" w:rsidRPr="0024364B">
        <w:rPr>
          <w:rFonts w:ascii="Arial" w:hAnsi="Arial" w:cs="Arial"/>
          <w:sz w:val="22"/>
          <w:szCs w:val="22"/>
        </w:rPr>
        <w:t>implementation of the Accelerated Refund of members’ contributions</w:t>
      </w:r>
      <w:r w:rsidR="00793D35" w:rsidRPr="0024364B">
        <w:rPr>
          <w:rFonts w:ascii="Arial" w:hAnsi="Arial" w:cs="Arial"/>
          <w:sz w:val="22"/>
          <w:szCs w:val="22"/>
        </w:rPr>
        <w:t xml:space="preserve">.  </w:t>
      </w:r>
      <w:r w:rsidR="00125804" w:rsidRPr="0024364B">
        <w:rPr>
          <w:rFonts w:ascii="Arial" w:hAnsi="Arial" w:cs="Arial"/>
          <w:sz w:val="22"/>
          <w:szCs w:val="22"/>
        </w:rPr>
        <w:t xml:space="preserve">As </w:t>
      </w:r>
      <w:r w:rsidR="00B024FE">
        <w:rPr>
          <w:rFonts w:ascii="Arial" w:hAnsi="Arial" w:cs="Arial"/>
          <w:sz w:val="22"/>
          <w:szCs w:val="22"/>
        </w:rPr>
        <w:t>at</w:t>
      </w:r>
      <w:r w:rsidR="00125804" w:rsidRPr="0024364B">
        <w:rPr>
          <w:rFonts w:ascii="Arial" w:hAnsi="Arial" w:cs="Arial"/>
          <w:sz w:val="22"/>
          <w:szCs w:val="22"/>
        </w:rPr>
        <w:t xml:space="preserve"> </w:t>
      </w:r>
      <w:r w:rsidR="00DD7E5D" w:rsidRPr="0024364B">
        <w:rPr>
          <w:rFonts w:ascii="Arial" w:hAnsi="Arial" w:cs="Arial"/>
          <w:sz w:val="22"/>
          <w:szCs w:val="22"/>
        </w:rPr>
        <w:t xml:space="preserve">December </w:t>
      </w:r>
      <w:r w:rsidR="00FD1709">
        <w:rPr>
          <w:rFonts w:ascii="Arial" w:hAnsi="Arial" w:cs="Arial"/>
          <w:sz w:val="22"/>
          <w:szCs w:val="22"/>
        </w:rPr>
        <w:t xml:space="preserve">31, </w:t>
      </w:r>
      <w:r w:rsidR="00125804" w:rsidRPr="0024364B">
        <w:rPr>
          <w:rFonts w:ascii="Arial" w:hAnsi="Arial" w:cs="Arial"/>
          <w:sz w:val="22"/>
          <w:szCs w:val="22"/>
        </w:rPr>
        <w:t>2019, a total of P</w:t>
      </w:r>
      <w:r w:rsidR="00C0660D" w:rsidRPr="0024364B">
        <w:rPr>
          <w:rFonts w:ascii="Arial" w:hAnsi="Arial" w:cs="Arial"/>
          <w:sz w:val="22"/>
          <w:szCs w:val="22"/>
        </w:rPr>
        <w:t>3</w:t>
      </w:r>
      <w:r w:rsidR="004A22E3" w:rsidRPr="0024364B">
        <w:rPr>
          <w:rFonts w:ascii="Arial" w:hAnsi="Arial" w:cs="Arial"/>
          <w:sz w:val="22"/>
          <w:szCs w:val="22"/>
        </w:rPr>
        <w:t>.185</w:t>
      </w:r>
      <w:r w:rsidR="00C0660D" w:rsidRPr="0024364B">
        <w:rPr>
          <w:rFonts w:ascii="Arial" w:hAnsi="Arial" w:cs="Arial"/>
          <w:sz w:val="22"/>
          <w:szCs w:val="22"/>
        </w:rPr>
        <w:t xml:space="preserve"> </w:t>
      </w:r>
      <w:r w:rsidR="004A22E3" w:rsidRPr="0024364B">
        <w:rPr>
          <w:rFonts w:ascii="Arial" w:hAnsi="Arial" w:cs="Arial"/>
          <w:sz w:val="22"/>
          <w:szCs w:val="22"/>
        </w:rPr>
        <w:t>b</w:t>
      </w:r>
      <w:r w:rsidR="00C0660D" w:rsidRPr="0024364B">
        <w:rPr>
          <w:rFonts w:ascii="Arial" w:hAnsi="Arial" w:cs="Arial"/>
          <w:sz w:val="22"/>
          <w:szCs w:val="22"/>
        </w:rPr>
        <w:t>illion</w:t>
      </w:r>
      <w:r w:rsidR="00125804" w:rsidRPr="0024364B">
        <w:rPr>
          <w:rFonts w:ascii="Arial" w:hAnsi="Arial" w:cs="Arial"/>
          <w:sz w:val="22"/>
          <w:szCs w:val="22"/>
        </w:rPr>
        <w:t xml:space="preserve"> </w:t>
      </w:r>
      <w:r w:rsidR="003F4D7D" w:rsidRPr="0024364B">
        <w:rPr>
          <w:rFonts w:ascii="Arial" w:hAnsi="Arial" w:cs="Arial"/>
          <w:sz w:val="22"/>
          <w:szCs w:val="22"/>
        </w:rPr>
        <w:t xml:space="preserve">in principal and interests </w:t>
      </w:r>
      <w:r w:rsidR="00125804" w:rsidRPr="0024364B">
        <w:rPr>
          <w:rFonts w:ascii="Arial" w:hAnsi="Arial" w:cs="Arial"/>
          <w:sz w:val="22"/>
          <w:szCs w:val="22"/>
        </w:rPr>
        <w:t>was refunded</w:t>
      </w:r>
      <w:r w:rsidR="00793D35" w:rsidRPr="0024364B">
        <w:rPr>
          <w:rFonts w:ascii="Arial" w:hAnsi="Arial" w:cs="Arial"/>
          <w:sz w:val="22"/>
          <w:szCs w:val="22"/>
        </w:rPr>
        <w:t xml:space="preserve"> </w:t>
      </w:r>
      <w:r w:rsidR="003F4D7D" w:rsidRPr="0024364B">
        <w:rPr>
          <w:rFonts w:ascii="Arial" w:hAnsi="Arial" w:cs="Arial"/>
          <w:sz w:val="22"/>
          <w:szCs w:val="22"/>
        </w:rPr>
        <w:t>to 17,</w:t>
      </w:r>
      <w:r w:rsidR="004A22E3" w:rsidRPr="0024364B">
        <w:rPr>
          <w:rFonts w:ascii="Arial" w:hAnsi="Arial" w:cs="Arial"/>
          <w:sz w:val="22"/>
          <w:szCs w:val="22"/>
        </w:rPr>
        <w:t>140</w:t>
      </w:r>
      <w:r w:rsidR="003F4D7D" w:rsidRPr="0024364B">
        <w:rPr>
          <w:rFonts w:ascii="Arial" w:hAnsi="Arial" w:cs="Arial"/>
          <w:sz w:val="22"/>
          <w:szCs w:val="22"/>
        </w:rPr>
        <w:t xml:space="preserve"> members/claimants.</w:t>
      </w:r>
      <w:r w:rsidR="00125804" w:rsidRPr="0024364B">
        <w:rPr>
          <w:rFonts w:ascii="Arial" w:hAnsi="Arial" w:cs="Arial"/>
          <w:sz w:val="22"/>
          <w:szCs w:val="22"/>
        </w:rPr>
        <w:t xml:space="preserve">  </w:t>
      </w:r>
    </w:p>
    <w:p w14:paraId="44A0E484" w14:textId="77777777" w:rsidR="006F1F9F" w:rsidRPr="009A4805" w:rsidRDefault="006F1F9F" w:rsidP="00ED3A56">
      <w:pPr>
        <w:pStyle w:val="ListParagraph"/>
        <w:widowControl w:val="0"/>
        <w:tabs>
          <w:tab w:val="left" w:pos="720"/>
        </w:tabs>
        <w:ind w:left="0" w:firstLine="0"/>
        <w:jc w:val="both"/>
        <w:rPr>
          <w:rFonts w:ascii="Arial" w:hAnsi="Arial" w:cs="Arial"/>
          <w:sz w:val="20"/>
          <w:szCs w:val="20"/>
        </w:rPr>
      </w:pPr>
    </w:p>
    <w:p w14:paraId="53D4098D" w14:textId="77777777" w:rsidR="009A4805" w:rsidRDefault="006F1F9F" w:rsidP="00F65E0C">
      <w:pPr>
        <w:widowControl w:val="0"/>
        <w:ind w:left="0" w:firstLine="0"/>
        <w:jc w:val="both"/>
        <w:rPr>
          <w:rFonts w:ascii="Arial" w:hAnsi="Arial" w:cs="Arial"/>
          <w:sz w:val="22"/>
          <w:szCs w:val="22"/>
        </w:rPr>
      </w:pPr>
      <w:r w:rsidRPr="0024364B">
        <w:rPr>
          <w:rFonts w:ascii="Arial" w:hAnsi="Arial" w:cs="Arial"/>
          <w:sz w:val="22"/>
          <w:szCs w:val="22"/>
        </w:rPr>
        <w:t>Duri</w:t>
      </w:r>
      <w:r w:rsidR="006417CE" w:rsidRPr="0024364B">
        <w:rPr>
          <w:rFonts w:ascii="Arial" w:hAnsi="Arial" w:cs="Arial"/>
          <w:sz w:val="22"/>
          <w:szCs w:val="22"/>
        </w:rPr>
        <w:t xml:space="preserve">ng the year, the System was not able to consummate </w:t>
      </w:r>
      <w:r w:rsidRPr="0024364B">
        <w:rPr>
          <w:rFonts w:ascii="Arial" w:hAnsi="Arial" w:cs="Arial"/>
          <w:sz w:val="22"/>
          <w:szCs w:val="22"/>
        </w:rPr>
        <w:t xml:space="preserve">any disposal of </w:t>
      </w:r>
      <w:r w:rsidR="006D70BD" w:rsidRPr="0024364B">
        <w:rPr>
          <w:rFonts w:ascii="Arial" w:hAnsi="Arial" w:cs="Arial"/>
          <w:sz w:val="22"/>
          <w:szCs w:val="22"/>
        </w:rPr>
        <w:t xml:space="preserve">the </w:t>
      </w:r>
      <w:r w:rsidRPr="0024364B">
        <w:rPr>
          <w:rFonts w:ascii="Arial" w:hAnsi="Arial" w:cs="Arial"/>
          <w:sz w:val="22"/>
          <w:szCs w:val="22"/>
        </w:rPr>
        <w:t xml:space="preserve">major </w:t>
      </w:r>
      <w:r w:rsidR="006D70BD" w:rsidRPr="0024364B">
        <w:rPr>
          <w:rFonts w:ascii="Arial" w:hAnsi="Arial" w:cs="Arial"/>
          <w:sz w:val="22"/>
          <w:szCs w:val="22"/>
        </w:rPr>
        <w:t xml:space="preserve">real estate </w:t>
      </w:r>
      <w:r w:rsidRPr="0024364B">
        <w:rPr>
          <w:rFonts w:ascii="Arial" w:hAnsi="Arial" w:cs="Arial"/>
          <w:sz w:val="22"/>
          <w:szCs w:val="22"/>
        </w:rPr>
        <w:t xml:space="preserve">assets </w:t>
      </w:r>
      <w:r w:rsidR="006D70BD" w:rsidRPr="0024364B">
        <w:rPr>
          <w:rFonts w:ascii="Arial" w:hAnsi="Arial" w:cs="Arial"/>
          <w:sz w:val="22"/>
          <w:szCs w:val="22"/>
        </w:rPr>
        <w:t xml:space="preserve">and </w:t>
      </w:r>
      <w:r w:rsidRPr="0024364B">
        <w:rPr>
          <w:rFonts w:ascii="Arial" w:hAnsi="Arial" w:cs="Arial"/>
          <w:sz w:val="22"/>
          <w:szCs w:val="22"/>
        </w:rPr>
        <w:t>equity</w:t>
      </w:r>
      <w:r w:rsidR="006D70BD" w:rsidRPr="0024364B">
        <w:rPr>
          <w:rFonts w:ascii="Arial" w:hAnsi="Arial" w:cs="Arial"/>
          <w:sz w:val="22"/>
          <w:szCs w:val="22"/>
        </w:rPr>
        <w:t xml:space="preserve"> shares which were projected </w:t>
      </w:r>
      <w:r w:rsidR="00197EEE" w:rsidRPr="0024364B">
        <w:rPr>
          <w:rFonts w:ascii="Arial" w:hAnsi="Arial" w:cs="Arial"/>
          <w:sz w:val="22"/>
          <w:szCs w:val="22"/>
        </w:rPr>
        <w:t xml:space="preserve">to </w:t>
      </w:r>
      <w:r w:rsidR="00DD7E5D" w:rsidRPr="0024364B">
        <w:rPr>
          <w:rFonts w:ascii="Arial" w:hAnsi="Arial" w:cs="Arial"/>
          <w:sz w:val="22"/>
          <w:szCs w:val="22"/>
        </w:rPr>
        <w:t>earn a total income of P2.41</w:t>
      </w:r>
      <w:r w:rsidR="009859A0" w:rsidRPr="0024364B">
        <w:rPr>
          <w:rFonts w:ascii="Arial" w:hAnsi="Arial" w:cs="Arial"/>
          <w:sz w:val="22"/>
          <w:szCs w:val="22"/>
        </w:rPr>
        <w:t xml:space="preserve">0 </w:t>
      </w:r>
      <w:r w:rsidR="00DD7E5D" w:rsidRPr="0024364B">
        <w:rPr>
          <w:rFonts w:ascii="Arial" w:hAnsi="Arial" w:cs="Arial"/>
          <w:sz w:val="22"/>
          <w:szCs w:val="22"/>
        </w:rPr>
        <w:t>billion</w:t>
      </w:r>
      <w:r w:rsidR="006D70BD" w:rsidRPr="0024364B">
        <w:rPr>
          <w:rFonts w:ascii="Arial" w:hAnsi="Arial" w:cs="Arial"/>
          <w:sz w:val="22"/>
          <w:szCs w:val="22"/>
        </w:rPr>
        <w:t xml:space="preserve">.  The </w:t>
      </w:r>
      <w:r w:rsidR="006417CE" w:rsidRPr="0024364B">
        <w:rPr>
          <w:rFonts w:ascii="Arial" w:hAnsi="Arial" w:cs="Arial"/>
          <w:sz w:val="22"/>
          <w:szCs w:val="22"/>
        </w:rPr>
        <w:t xml:space="preserve">planned </w:t>
      </w:r>
      <w:r w:rsidR="00146BC4" w:rsidRPr="0024364B">
        <w:rPr>
          <w:rFonts w:ascii="Arial" w:hAnsi="Arial" w:cs="Arial"/>
          <w:sz w:val="22"/>
          <w:szCs w:val="22"/>
        </w:rPr>
        <w:t>disposal</w:t>
      </w:r>
      <w:r w:rsidR="006417CE" w:rsidRPr="0024364B">
        <w:rPr>
          <w:rFonts w:ascii="Arial" w:hAnsi="Arial" w:cs="Arial"/>
          <w:sz w:val="22"/>
          <w:szCs w:val="22"/>
        </w:rPr>
        <w:t>s</w:t>
      </w:r>
      <w:r w:rsidR="00146BC4" w:rsidRPr="0024364B">
        <w:rPr>
          <w:rFonts w:ascii="Arial" w:hAnsi="Arial" w:cs="Arial"/>
          <w:sz w:val="22"/>
          <w:szCs w:val="22"/>
        </w:rPr>
        <w:t xml:space="preserve"> of </w:t>
      </w:r>
      <w:r w:rsidR="00781ADC" w:rsidRPr="0024364B">
        <w:rPr>
          <w:rFonts w:ascii="Arial" w:hAnsi="Arial" w:cs="Arial"/>
          <w:sz w:val="22"/>
          <w:szCs w:val="22"/>
        </w:rPr>
        <w:t xml:space="preserve">some of </w:t>
      </w:r>
      <w:r w:rsidR="00146BC4" w:rsidRPr="0024364B">
        <w:rPr>
          <w:rFonts w:ascii="Arial" w:hAnsi="Arial" w:cs="Arial"/>
          <w:sz w:val="22"/>
          <w:szCs w:val="22"/>
        </w:rPr>
        <w:t>t</w:t>
      </w:r>
      <w:r w:rsidR="006417CE" w:rsidRPr="0024364B">
        <w:rPr>
          <w:rFonts w:ascii="Arial" w:hAnsi="Arial" w:cs="Arial"/>
          <w:sz w:val="22"/>
          <w:szCs w:val="22"/>
        </w:rPr>
        <w:t>he major real estate assets and equity shares are</w:t>
      </w:r>
      <w:r w:rsidR="00146BC4" w:rsidRPr="0024364B">
        <w:rPr>
          <w:rFonts w:ascii="Arial" w:hAnsi="Arial" w:cs="Arial"/>
          <w:sz w:val="22"/>
          <w:szCs w:val="22"/>
        </w:rPr>
        <w:t xml:space="preserve"> still awaiting approval from the GCG</w:t>
      </w:r>
      <w:r w:rsidR="00197EEE" w:rsidRPr="0024364B">
        <w:rPr>
          <w:rFonts w:ascii="Arial" w:hAnsi="Arial" w:cs="Arial"/>
          <w:sz w:val="22"/>
          <w:szCs w:val="22"/>
        </w:rPr>
        <w:t xml:space="preserve">, hence, the bidding process pertaining to the </w:t>
      </w:r>
      <w:r w:rsidR="004D563C" w:rsidRPr="0024364B">
        <w:rPr>
          <w:rFonts w:ascii="Arial" w:hAnsi="Arial" w:cs="Arial"/>
          <w:sz w:val="22"/>
          <w:szCs w:val="22"/>
        </w:rPr>
        <w:t xml:space="preserve">disposal of the </w:t>
      </w:r>
      <w:r w:rsidR="00B621F0" w:rsidRPr="0024364B">
        <w:rPr>
          <w:rFonts w:ascii="Arial" w:hAnsi="Arial" w:cs="Arial"/>
          <w:sz w:val="22"/>
          <w:szCs w:val="22"/>
        </w:rPr>
        <w:t>same</w:t>
      </w:r>
      <w:r w:rsidR="004D563C" w:rsidRPr="0024364B">
        <w:rPr>
          <w:rFonts w:ascii="Arial" w:hAnsi="Arial" w:cs="Arial"/>
          <w:sz w:val="22"/>
          <w:szCs w:val="22"/>
        </w:rPr>
        <w:t xml:space="preserve"> </w:t>
      </w:r>
      <w:r w:rsidR="00197EEE" w:rsidRPr="0024364B">
        <w:rPr>
          <w:rFonts w:ascii="Arial" w:hAnsi="Arial" w:cs="Arial"/>
          <w:sz w:val="22"/>
          <w:szCs w:val="22"/>
        </w:rPr>
        <w:t xml:space="preserve">did not push through.  </w:t>
      </w:r>
      <w:r w:rsidR="00781ADC" w:rsidRPr="0024364B">
        <w:rPr>
          <w:rFonts w:ascii="Arial" w:hAnsi="Arial" w:cs="Arial"/>
          <w:sz w:val="22"/>
          <w:szCs w:val="22"/>
        </w:rPr>
        <w:t>The System conducted the bidding</w:t>
      </w:r>
      <w:r w:rsidR="0057460F" w:rsidRPr="0024364B">
        <w:rPr>
          <w:rFonts w:ascii="Arial" w:hAnsi="Arial" w:cs="Arial"/>
          <w:sz w:val="22"/>
          <w:szCs w:val="22"/>
        </w:rPr>
        <w:t>s for the sale of two</w:t>
      </w:r>
      <w:r w:rsidR="00781ADC" w:rsidRPr="0024364B">
        <w:rPr>
          <w:rFonts w:ascii="Arial" w:hAnsi="Arial" w:cs="Arial"/>
          <w:sz w:val="22"/>
          <w:szCs w:val="22"/>
        </w:rPr>
        <w:t xml:space="preserve"> of its subsidiaries, Southern Utilities and Management Services, Inc. (SUMSI)</w:t>
      </w:r>
      <w:r w:rsidR="0057460F" w:rsidRPr="0024364B">
        <w:rPr>
          <w:rFonts w:ascii="Arial" w:hAnsi="Arial" w:cs="Arial"/>
          <w:sz w:val="22"/>
          <w:szCs w:val="22"/>
        </w:rPr>
        <w:t xml:space="preserve"> and Enchanted Kingdom, Inc. (EKI). </w:t>
      </w:r>
      <w:r w:rsidR="00405A24" w:rsidRPr="0024364B">
        <w:rPr>
          <w:rFonts w:ascii="Arial" w:hAnsi="Arial" w:cs="Arial"/>
          <w:sz w:val="22"/>
          <w:szCs w:val="22"/>
        </w:rPr>
        <w:t xml:space="preserve"> </w:t>
      </w:r>
      <w:r w:rsidR="0057460F" w:rsidRPr="0024364B">
        <w:rPr>
          <w:rFonts w:ascii="Arial" w:hAnsi="Arial" w:cs="Arial"/>
          <w:sz w:val="22"/>
          <w:szCs w:val="22"/>
        </w:rPr>
        <w:t>The sale did not push through during the year.</w:t>
      </w:r>
    </w:p>
    <w:p w14:paraId="174D5A85" w14:textId="77777777" w:rsidR="009A4805" w:rsidRDefault="009A4805" w:rsidP="00F65E0C">
      <w:pPr>
        <w:widowControl w:val="0"/>
        <w:ind w:left="0" w:firstLine="0"/>
        <w:jc w:val="both"/>
        <w:rPr>
          <w:rFonts w:ascii="Arial" w:hAnsi="Arial" w:cs="Arial"/>
          <w:sz w:val="22"/>
          <w:szCs w:val="22"/>
        </w:rPr>
      </w:pPr>
    </w:p>
    <w:p w14:paraId="6A0F41E3" w14:textId="087F50D9" w:rsidR="00A009ED" w:rsidRPr="0024364B" w:rsidRDefault="008602E2" w:rsidP="00F65E0C">
      <w:pPr>
        <w:widowControl w:val="0"/>
        <w:ind w:left="0" w:firstLine="0"/>
        <w:jc w:val="both"/>
        <w:rPr>
          <w:rFonts w:ascii="Arial" w:hAnsi="Arial" w:cs="Arial"/>
          <w:sz w:val="22"/>
          <w:szCs w:val="22"/>
        </w:rPr>
      </w:pPr>
      <w:r w:rsidRPr="0024364B">
        <w:rPr>
          <w:rFonts w:ascii="Arial" w:hAnsi="Arial" w:cs="Arial"/>
          <w:sz w:val="22"/>
          <w:szCs w:val="22"/>
        </w:rPr>
        <w:t xml:space="preserve">The financial statements have been prepared on a going-concern basis assuming </w:t>
      </w:r>
      <w:r w:rsidR="00584F1D" w:rsidRPr="0024364B">
        <w:rPr>
          <w:rFonts w:ascii="Arial" w:hAnsi="Arial" w:cs="Arial"/>
          <w:sz w:val="22"/>
          <w:szCs w:val="22"/>
        </w:rPr>
        <w:t xml:space="preserve">that </w:t>
      </w:r>
      <w:r w:rsidRPr="0024364B">
        <w:rPr>
          <w:rFonts w:ascii="Arial" w:hAnsi="Arial" w:cs="Arial"/>
          <w:sz w:val="22"/>
          <w:szCs w:val="22"/>
        </w:rPr>
        <w:t>the System will continue operating in the normal course of business, and do not include any adjustment relating to the recoverability of asset carrying values or the amount o</w:t>
      </w:r>
      <w:r w:rsidR="00C921BF">
        <w:rPr>
          <w:rFonts w:ascii="Arial" w:hAnsi="Arial" w:cs="Arial"/>
          <w:sz w:val="22"/>
          <w:szCs w:val="22"/>
        </w:rPr>
        <w:t xml:space="preserve">f liabilities that might result in the system’s inability to continue its operations in the normal course of business. </w:t>
      </w:r>
      <w:r w:rsidR="00F94E35" w:rsidRPr="0024364B">
        <w:rPr>
          <w:rFonts w:ascii="Arial" w:hAnsi="Arial" w:cs="Arial"/>
          <w:sz w:val="22"/>
          <w:szCs w:val="22"/>
        </w:rPr>
        <w:t>The normal operation is geared towards the winding down</w:t>
      </w:r>
      <w:r w:rsidR="005F105B" w:rsidRPr="0024364B">
        <w:rPr>
          <w:rFonts w:ascii="Arial" w:hAnsi="Arial" w:cs="Arial"/>
          <w:sz w:val="22"/>
          <w:szCs w:val="22"/>
        </w:rPr>
        <w:t xml:space="preserve"> objective of disposal/liquida</w:t>
      </w:r>
      <w:r w:rsidR="00C9456C" w:rsidRPr="0024364B">
        <w:rPr>
          <w:rFonts w:ascii="Arial" w:hAnsi="Arial" w:cs="Arial"/>
          <w:sz w:val="22"/>
          <w:szCs w:val="22"/>
        </w:rPr>
        <w:t>tion of the assets and eventual refund of all members’ contributions.</w:t>
      </w:r>
    </w:p>
    <w:p w14:paraId="665F965A" w14:textId="77777777" w:rsidR="005538A0" w:rsidRPr="0024364B" w:rsidRDefault="005538A0" w:rsidP="00DF6141">
      <w:pPr>
        <w:widowControl w:val="0"/>
        <w:tabs>
          <w:tab w:val="left" w:pos="7200"/>
        </w:tabs>
        <w:ind w:left="0" w:firstLine="0"/>
        <w:jc w:val="both"/>
        <w:rPr>
          <w:rFonts w:ascii="Arial" w:hAnsi="Arial" w:cs="Arial"/>
          <w:sz w:val="22"/>
          <w:szCs w:val="22"/>
        </w:rPr>
      </w:pPr>
    </w:p>
    <w:p w14:paraId="7C17E251" w14:textId="77777777" w:rsidR="00194ACF" w:rsidRPr="0024364B" w:rsidRDefault="00194ACF" w:rsidP="00DF6141">
      <w:pPr>
        <w:widowControl w:val="0"/>
        <w:tabs>
          <w:tab w:val="left" w:pos="7200"/>
        </w:tabs>
        <w:ind w:left="0" w:firstLine="0"/>
        <w:jc w:val="both"/>
        <w:rPr>
          <w:rFonts w:ascii="Arial" w:hAnsi="Arial" w:cs="Arial"/>
          <w:sz w:val="22"/>
          <w:szCs w:val="22"/>
        </w:rPr>
      </w:pPr>
    </w:p>
    <w:p w14:paraId="3B5245A5" w14:textId="660BAB4A" w:rsidR="008602E2" w:rsidRPr="0024364B" w:rsidRDefault="002B32A0" w:rsidP="00092684">
      <w:pPr>
        <w:pStyle w:val="Heading1"/>
        <w:keepNext w:val="0"/>
        <w:widowControl w:val="0"/>
        <w:numPr>
          <w:ilvl w:val="0"/>
          <w:numId w:val="1"/>
        </w:numPr>
        <w:tabs>
          <w:tab w:val="clear" w:pos="360"/>
          <w:tab w:val="clear" w:pos="432"/>
          <w:tab w:val="clear" w:pos="864"/>
        </w:tabs>
        <w:spacing w:line="240" w:lineRule="auto"/>
        <w:ind w:left="0" w:firstLine="0"/>
        <w:rPr>
          <w:rFonts w:ascii="Arial" w:hAnsi="Arial" w:cs="Arial"/>
          <w:szCs w:val="22"/>
        </w:rPr>
      </w:pPr>
      <w:r>
        <w:rPr>
          <w:rFonts w:ascii="Arial" w:hAnsi="Arial" w:cs="Arial"/>
          <w:szCs w:val="22"/>
        </w:rPr>
        <w:t xml:space="preserve">SUMMARY OF </w:t>
      </w:r>
      <w:r w:rsidR="008602E2" w:rsidRPr="0024364B">
        <w:rPr>
          <w:rFonts w:ascii="Arial" w:hAnsi="Arial" w:cs="Arial"/>
          <w:szCs w:val="22"/>
        </w:rPr>
        <w:t>SIGNIFICANT ACCOUNTING POLICIES</w:t>
      </w:r>
    </w:p>
    <w:p w14:paraId="5E46AD78" w14:textId="77777777" w:rsidR="008602E2" w:rsidRPr="0024364B" w:rsidRDefault="008602E2" w:rsidP="004800A4">
      <w:pPr>
        <w:widowControl w:val="0"/>
        <w:tabs>
          <w:tab w:val="left" w:pos="1485"/>
        </w:tabs>
        <w:ind w:left="0" w:firstLine="0"/>
        <w:rPr>
          <w:rFonts w:ascii="Arial" w:hAnsi="Arial" w:cs="Arial"/>
          <w:b/>
          <w:sz w:val="22"/>
          <w:szCs w:val="22"/>
        </w:rPr>
      </w:pPr>
    </w:p>
    <w:p w14:paraId="5879CF53" w14:textId="77777777" w:rsidR="004800A4" w:rsidRPr="0024364B" w:rsidRDefault="004800A4" w:rsidP="004800A4">
      <w:pPr>
        <w:autoSpaceDE w:val="0"/>
        <w:ind w:left="0" w:firstLine="0"/>
        <w:jc w:val="both"/>
        <w:rPr>
          <w:rFonts w:ascii="Arial" w:hAnsi="Arial" w:cs="Arial"/>
          <w:sz w:val="22"/>
          <w:szCs w:val="22"/>
        </w:rPr>
      </w:pPr>
      <w:r w:rsidRPr="0024364B">
        <w:rPr>
          <w:rFonts w:ascii="Arial" w:hAnsi="Arial" w:cs="Arial"/>
          <w:sz w:val="22"/>
          <w:szCs w:val="22"/>
        </w:rPr>
        <w:t>The significant accounting policies that are used in the preparation of these financial statements are summarized below</w:t>
      </w:r>
      <w:r w:rsidR="00130C11" w:rsidRPr="0024364B">
        <w:rPr>
          <w:rFonts w:ascii="Arial" w:hAnsi="Arial" w:cs="Arial"/>
          <w:sz w:val="22"/>
          <w:szCs w:val="22"/>
        </w:rPr>
        <w:t xml:space="preserve">. </w:t>
      </w:r>
      <w:r w:rsidR="00201ED4" w:rsidRPr="0024364B">
        <w:rPr>
          <w:rFonts w:ascii="Arial" w:hAnsi="Arial" w:cs="Arial"/>
          <w:sz w:val="22"/>
          <w:szCs w:val="22"/>
        </w:rPr>
        <w:t xml:space="preserve"> </w:t>
      </w:r>
      <w:r w:rsidRPr="0024364B">
        <w:rPr>
          <w:rFonts w:ascii="Arial" w:hAnsi="Arial" w:cs="Arial"/>
          <w:sz w:val="22"/>
          <w:szCs w:val="22"/>
        </w:rPr>
        <w:t>The policies are consistently applied to all the years presented, unless otherwise stated.</w:t>
      </w:r>
    </w:p>
    <w:p w14:paraId="54139139" w14:textId="77777777" w:rsidR="00402810" w:rsidRPr="0024364B" w:rsidRDefault="00F361C0" w:rsidP="004800A4">
      <w:pPr>
        <w:widowControl w:val="0"/>
        <w:tabs>
          <w:tab w:val="left" w:pos="1485"/>
        </w:tabs>
        <w:ind w:left="0" w:firstLine="0"/>
        <w:rPr>
          <w:rFonts w:ascii="Arial" w:hAnsi="Arial" w:cs="Arial"/>
          <w:b/>
          <w:sz w:val="22"/>
          <w:szCs w:val="22"/>
        </w:rPr>
      </w:pPr>
      <w:r w:rsidRPr="0024364B">
        <w:rPr>
          <w:rFonts w:ascii="Arial" w:hAnsi="Arial" w:cs="Arial"/>
          <w:b/>
          <w:sz w:val="22"/>
          <w:szCs w:val="22"/>
        </w:rPr>
        <w:tab/>
      </w:r>
    </w:p>
    <w:p w14:paraId="0DB70B08" w14:textId="77777777" w:rsidR="008602E2" w:rsidRPr="0024364B" w:rsidRDefault="008602E2" w:rsidP="00092684">
      <w:pPr>
        <w:pStyle w:val="Heading1"/>
        <w:keepNext w:val="0"/>
        <w:widowControl w:val="0"/>
        <w:numPr>
          <w:ilvl w:val="1"/>
          <w:numId w:val="1"/>
        </w:numPr>
        <w:tabs>
          <w:tab w:val="clear" w:pos="432"/>
          <w:tab w:val="clear" w:pos="864"/>
        </w:tabs>
        <w:spacing w:line="240" w:lineRule="auto"/>
        <w:rPr>
          <w:rFonts w:ascii="Arial" w:hAnsi="Arial" w:cs="Arial"/>
          <w:b w:val="0"/>
          <w:szCs w:val="22"/>
          <w:u w:val="single"/>
        </w:rPr>
      </w:pPr>
      <w:r w:rsidRPr="0024364B">
        <w:rPr>
          <w:rFonts w:ascii="Arial" w:hAnsi="Arial" w:cs="Arial"/>
          <w:b w:val="0"/>
          <w:szCs w:val="22"/>
          <w:u w:val="single"/>
        </w:rPr>
        <w:t xml:space="preserve">Basis of </w:t>
      </w:r>
      <w:r w:rsidR="004800A4" w:rsidRPr="0024364B">
        <w:rPr>
          <w:rFonts w:ascii="Arial" w:hAnsi="Arial" w:cs="Arial"/>
          <w:b w:val="0"/>
          <w:szCs w:val="22"/>
          <w:u w:val="single"/>
        </w:rPr>
        <w:t xml:space="preserve">financial statement </w:t>
      </w:r>
      <w:r w:rsidRPr="0024364B">
        <w:rPr>
          <w:rFonts w:ascii="Arial" w:hAnsi="Arial" w:cs="Arial"/>
          <w:b w:val="0"/>
          <w:szCs w:val="22"/>
          <w:u w:val="single"/>
        </w:rPr>
        <w:t>preparation</w:t>
      </w:r>
    </w:p>
    <w:p w14:paraId="422EE4C8" w14:textId="77777777" w:rsidR="008602E2" w:rsidRPr="0024364B" w:rsidRDefault="008602E2" w:rsidP="00F65E0C">
      <w:pPr>
        <w:widowControl w:val="0"/>
        <w:ind w:left="0" w:firstLine="0"/>
        <w:jc w:val="both"/>
        <w:rPr>
          <w:rFonts w:ascii="Arial" w:hAnsi="Arial" w:cs="Arial"/>
          <w:sz w:val="22"/>
          <w:szCs w:val="22"/>
        </w:rPr>
      </w:pPr>
    </w:p>
    <w:p w14:paraId="1C0BB34F" w14:textId="77777777" w:rsidR="005B1E16" w:rsidRPr="0024364B" w:rsidRDefault="004800A4" w:rsidP="0092428C">
      <w:pPr>
        <w:pStyle w:val="ListParagraph"/>
        <w:widowControl w:val="0"/>
        <w:numPr>
          <w:ilvl w:val="3"/>
          <w:numId w:val="1"/>
        </w:numPr>
        <w:ind w:left="1080" w:hanging="378"/>
        <w:jc w:val="both"/>
        <w:rPr>
          <w:rFonts w:ascii="Arial" w:hAnsi="Arial" w:cs="Arial"/>
          <w:sz w:val="22"/>
          <w:szCs w:val="22"/>
          <w:u w:val="single"/>
        </w:rPr>
      </w:pPr>
      <w:r w:rsidRPr="0024364B">
        <w:rPr>
          <w:rFonts w:ascii="Arial" w:hAnsi="Arial" w:cs="Arial"/>
          <w:sz w:val="22"/>
          <w:szCs w:val="22"/>
          <w:u w:val="single"/>
          <w:lang w:eastAsia="ar-SA"/>
        </w:rPr>
        <w:t>Statement</w:t>
      </w:r>
      <w:r w:rsidRPr="0024364B">
        <w:rPr>
          <w:rFonts w:ascii="Arial" w:hAnsi="Arial" w:cs="Arial"/>
          <w:sz w:val="22"/>
          <w:szCs w:val="22"/>
          <w:u w:val="single"/>
        </w:rPr>
        <w:t xml:space="preserve"> of c</w:t>
      </w:r>
      <w:r w:rsidR="005B1E16" w:rsidRPr="0024364B">
        <w:rPr>
          <w:rFonts w:ascii="Arial" w:hAnsi="Arial" w:cs="Arial"/>
          <w:sz w:val="22"/>
          <w:szCs w:val="22"/>
          <w:u w:val="single"/>
        </w:rPr>
        <w:t>ompliance</w:t>
      </w:r>
      <w:r w:rsidR="000A49FD" w:rsidRPr="0024364B">
        <w:rPr>
          <w:rFonts w:ascii="Arial" w:hAnsi="Arial" w:cs="Arial"/>
          <w:sz w:val="22"/>
          <w:szCs w:val="22"/>
          <w:u w:val="single"/>
        </w:rPr>
        <w:t xml:space="preserve"> with Philippine Financial Reporting Standards</w:t>
      </w:r>
    </w:p>
    <w:p w14:paraId="07EAB1B3" w14:textId="77777777" w:rsidR="005B1E16" w:rsidRPr="0024364B" w:rsidRDefault="005B1E16" w:rsidP="005B1E16">
      <w:pPr>
        <w:pStyle w:val="ListParagraph"/>
        <w:widowControl w:val="0"/>
        <w:ind w:firstLine="0"/>
        <w:jc w:val="both"/>
        <w:rPr>
          <w:rFonts w:ascii="Arial" w:hAnsi="Arial" w:cs="Arial"/>
          <w:sz w:val="22"/>
          <w:szCs w:val="22"/>
        </w:rPr>
      </w:pPr>
    </w:p>
    <w:p w14:paraId="51AFC4E4" w14:textId="34F27D0E" w:rsidR="00811A60" w:rsidRPr="0024364B" w:rsidRDefault="008602E2" w:rsidP="0092428C">
      <w:pPr>
        <w:pStyle w:val="Heading2"/>
        <w:widowControl w:val="0"/>
        <w:ind w:left="1080" w:firstLine="0"/>
        <w:jc w:val="both"/>
        <w:rPr>
          <w:rFonts w:ascii="Arial" w:hAnsi="Arial" w:cs="Arial"/>
          <w:b w:val="0"/>
          <w:szCs w:val="22"/>
        </w:rPr>
      </w:pPr>
      <w:r w:rsidRPr="0024364B">
        <w:rPr>
          <w:rFonts w:ascii="Arial" w:hAnsi="Arial" w:cs="Arial"/>
          <w:b w:val="0"/>
          <w:szCs w:val="22"/>
        </w:rPr>
        <w:t xml:space="preserve">The accompanying financial statements </w:t>
      </w:r>
      <w:r w:rsidR="00BA5340" w:rsidRPr="0024364B">
        <w:rPr>
          <w:rFonts w:ascii="Arial" w:hAnsi="Arial" w:cs="Arial"/>
          <w:b w:val="0"/>
          <w:szCs w:val="22"/>
        </w:rPr>
        <w:t>w</w:t>
      </w:r>
      <w:r w:rsidR="004800A4" w:rsidRPr="0024364B">
        <w:rPr>
          <w:rFonts w:ascii="Arial" w:hAnsi="Arial" w:cs="Arial"/>
          <w:b w:val="0"/>
          <w:szCs w:val="22"/>
        </w:rPr>
        <w:t xml:space="preserve">ere prepared in </w:t>
      </w:r>
      <w:r w:rsidR="004C7EAE">
        <w:rPr>
          <w:rFonts w:ascii="Arial" w:hAnsi="Arial" w:cs="Arial"/>
          <w:b w:val="0"/>
          <w:szCs w:val="22"/>
        </w:rPr>
        <w:t>accordance</w:t>
      </w:r>
      <w:r w:rsidR="004800A4" w:rsidRPr="0024364B">
        <w:rPr>
          <w:rFonts w:ascii="Arial" w:hAnsi="Arial" w:cs="Arial"/>
          <w:b w:val="0"/>
          <w:szCs w:val="22"/>
        </w:rPr>
        <w:t xml:space="preserve"> with</w:t>
      </w:r>
      <w:r w:rsidR="00B72A6F" w:rsidRPr="0024364B">
        <w:rPr>
          <w:rFonts w:ascii="Arial" w:hAnsi="Arial" w:cs="Arial"/>
          <w:b w:val="0"/>
          <w:szCs w:val="22"/>
        </w:rPr>
        <w:t xml:space="preserve"> </w:t>
      </w:r>
      <w:r w:rsidR="00BA5340" w:rsidRPr="0024364B">
        <w:rPr>
          <w:rFonts w:ascii="Arial" w:hAnsi="Arial" w:cs="Arial"/>
          <w:b w:val="0"/>
          <w:szCs w:val="22"/>
        </w:rPr>
        <w:t>Philippine Financial Reporting Standards (PFRS)</w:t>
      </w:r>
      <w:r w:rsidR="0028121A" w:rsidRPr="0024364B">
        <w:rPr>
          <w:rFonts w:ascii="Arial" w:hAnsi="Arial" w:cs="Arial"/>
          <w:b w:val="0"/>
          <w:szCs w:val="22"/>
        </w:rPr>
        <w:t xml:space="preserve"> and Philippine Accounting Standards (PAS)</w:t>
      </w:r>
      <w:r w:rsidR="00B72A6F" w:rsidRPr="0024364B">
        <w:rPr>
          <w:rFonts w:ascii="Arial" w:hAnsi="Arial" w:cs="Arial"/>
          <w:b w:val="0"/>
          <w:szCs w:val="22"/>
        </w:rPr>
        <w:t>.</w:t>
      </w:r>
      <w:r w:rsidR="004800A4" w:rsidRPr="0024364B">
        <w:rPr>
          <w:rFonts w:ascii="Arial" w:hAnsi="Arial" w:cs="Arial"/>
          <w:b w:val="0"/>
          <w:szCs w:val="22"/>
        </w:rPr>
        <w:t xml:space="preserve"> </w:t>
      </w:r>
      <w:r w:rsidR="00F56199">
        <w:rPr>
          <w:rFonts w:ascii="Arial" w:hAnsi="Arial" w:cs="Arial"/>
          <w:b w:val="0"/>
          <w:szCs w:val="22"/>
        </w:rPr>
        <w:t xml:space="preserve"> </w:t>
      </w:r>
      <w:r w:rsidR="004800A4" w:rsidRPr="0024364B">
        <w:rPr>
          <w:rFonts w:ascii="Arial" w:hAnsi="Arial" w:cs="Arial"/>
          <w:b w:val="0"/>
          <w:szCs w:val="22"/>
        </w:rPr>
        <w:t xml:space="preserve">PFRS are </w:t>
      </w:r>
      <w:r w:rsidR="00690EF9">
        <w:rPr>
          <w:rFonts w:ascii="Arial" w:hAnsi="Arial" w:cs="Arial"/>
          <w:b w:val="0"/>
          <w:szCs w:val="22"/>
        </w:rPr>
        <w:t>adopted</w:t>
      </w:r>
      <w:r w:rsidR="004800A4" w:rsidRPr="0024364B">
        <w:rPr>
          <w:rFonts w:ascii="Arial" w:hAnsi="Arial" w:cs="Arial"/>
          <w:b w:val="0"/>
          <w:szCs w:val="22"/>
        </w:rPr>
        <w:t xml:space="preserve"> by the Financial Reporting Standards Council</w:t>
      </w:r>
      <w:r w:rsidR="00A80B26" w:rsidRPr="0024364B">
        <w:rPr>
          <w:rFonts w:ascii="Arial" w:hAnsi="Arial" w:cs="Arial"/>
          <w:b w:val="0"/>
          <w:szCs w:val="22"/>
        </w:rPr>
        <w:t xml:space="preserve"> (FRSC)</w:t>
      </w:r>
      <w:r w:rsidR="004800A4" w:rsidRPr="0024364B">
        <w:rPr>
          <w:rFonts w:ascii="Arial" w:hAnsi="Arial" w:cs="Arial"/>
          <w:b w:val="0"/>
          <w:szCs w:val="22"/>
        </w:rPr>
        <w:t xml:space="preserve"> and approved by the Philippine Board of Accountancy</w:t>
      </w:r>
      <w:r w:rsidR="00A80B26" w:rsidRPr="0024364B">
        <w:rPr>
          <w:rFonts w:ascii="Arial" w:hAnsi="Arial" w:cs="Arial"/>
          <w:b w:val="0"/>
          <w:szCs w:val="22"/>
        </w:rPr>
        <w:t xml:space="preserve"> (BOA)</w:t>
      </w:r>
      <w:r w:rsidR="004800A4" w:rsidRPr="0024364B">
        <w:rPr>
          <w:rFonts w:ascii="Arial" w:hAnsi="Arial" w:cs="Arial"/>
          <w:b w:val="0"/>
          <w:szCs w:val="22"/>
        </w:rPr>
        <w:t xml:space="preserve"> based on International Financial Reporting Standards</w:t>
      </w:r>
      <w:r w:rsidR="00A80B26" w:rsidRPr="0024364B">
        <w:rPr>
          <w:rFonts w:ascii="Arial" w:hAnsi="Arial" w:cs="Arial"/>
          <w:b w:val="0"/>
          <w:szCs w:val="22"/>
        </w:rPr>
        <w:t xml:space="preserve"> (IFRS)</w:t>
      </w:r>
      <w:r w:rsidR="004800A4" w:rsidRPr="0024364B">
        <w:rPr>
          <w:rFonts w:ascii="Arial" w:hAnsi="Arial" w:cs="Arial"/>
          <w:b w:val="0"/>
          <w:szCs w:val="22"/>
        </w:rPr>
        <w:t xml:space="preserve"> issued by the Internati</w:t>
      </w:r>
      <w:r w:rsidR="00A80B26" w:rsidRPr="0024364B">
        <w:rPr>
          <w:rFonts w:ascii="Arial" w:hAnsi="Arial" w:cs="Arial"/>
          <w:b w:val="0"/>
          <w:szCs w:val="22"/>
        </w:rPr>
        <w:t>onal Accounting Standards Board (IASB).</w:t>
      </w:r>
    </w:p>
    <w:p w14:paraId="5F2146C1" w14:textId="77777777" w:rsidR="00444331" w:rsidRPr="0024364B" w:rsidRDefault="00444331" w:rsidP="00444331">
      <w:pPr>
        <w:jc w:val="both"/>
        <w:rPr>
          <w:rFonts w:ascii="Arial" w:hAnsi="Arial" w:cs="Arial"/>
          <w:bCs/>
          <w:sz w:val="22"/>
          <w:szCs w:val="22"/>
        </w:rPr>
      </w:pPr>
    </w:p>
    <w:p w14:paraId="1AA4317B" w14:textId="77777777" w:rsidR="00444331" w:rsidRPr="0024364B" w:rsidRDefault="00444331" w:rsidP="0092428C">
      <w:pPr>
        <w:pStyle w:val="ListParagraph"/>
        <w:widowControl w:val="0"/>
        <w:numPr>
          <w:ilvl w:val="3"/>
          <w:numId w:val="1"/>
        </w:numPr>
        <w:ind w:left="1080" w:hanging="378"/>
        <w:jc w:val="both"/>
        <w:rPr>
          <w:rFonts w:ascii="Arial" w:hAnsi="Arial" w:cs="Arial"/>
          <w:sz w:val="22"/>
          <w:szCs w:val="22"/>
          <w:u w:val="single"/>
          <w:lang w:eastAsia="ar-SA"/>
        </w:rPr>
      </w:pPr>
      <w:r w:rsidRPr="0024364B">
        <w:rPr>
          <w:rFonts w:ascii="Arial" w:hAnsi="Arial" w:cs="Arial"/>
          <w:sz w:val="22"/>
          <w:szCs w:val="22"/>
          <w:u w:val="single"/>
          <w:lang w:eastAsia="ar-SA"/>
        </w:rPr>
        <w:t>Presentation of financial statements</w:t>
      </w:r>
    </w:p>
    <w:p w14:paraId="280B0D95" w14:textId="77777777" w:rsidR="00444331" w:rsidRPr="0024364B" w:rsidRDefault="00444331" w:rsidP="00444331">
      <w:pPr>
        <w:pStyle w:val="Heading2"/>
        <w:widowControl w:val="0"/>
        <w:ind w:left="1440" w:firstLine="0"/>
        <w:jc w:val="both"/>
        <w:rPr>
          <w:rFonts w:ascii="Arial" w:hAnsi="Arial" w:cs="Arial"/>
          <w:b w:val="0"/>
          <w:szCs w:val="22"/>
        </w:rPr>
      </w:pPr>
    </w:p>
    <w:p w14:paraId="4B14D50F" w14:textId="77777777" w:rsidR="00444331" w:rsidRPr="0024364B" w:rsidRDefault="00444331" w:rsidP="0092428C">
      <w:pPr>
        <w:pStyle w:val="Heading2"/>
        <w:widowControl w:val="0"/>
        <w:ind w:left="1080" w:firstLine="0"/>
        <w:jc w:val="both"/>
        <w:rPr>
          <w:rFonts w:ascii="Arial" w:hAnsi="Arial" w:cs="Arial"/>
          <w:b w:val="0"/>
          <w:szCs w:val="22"/>
        </w:rPr>
      </w:pPr>
      <w:r w:rsidRPr="0024364B">
        <w:rPr>
          <w:rFonts w:ascii="Arial" w:hAnsi="Arial" w:cs="Arial"/>
          <w:b w:val="0"/>
          <w:szCs w:val="22"/>
        </w:rPr>
        <w:t>The financial statements ar</w:t>
      </w:r>
      <w:r w:rsidR="009600C8" w:rsidRPr="0024364B">
        <w:rPr>
          <w:rFonts w:ascii="Arial" w:hAnsi="Arial" w:cs="Arial"/>
          <w:b w:val="0"/>
          <w:szCs w:val="22"/>
        </w:rPr>
        <w:t>e presented in accordance with PAS</w:t>
      </w:r>
      <w:r w:rsidRPr="0024364B">
        <w:rPr>
          <w:rFonts w:ascii="Arial" w:hAnsi="Arial" w:cs="Arial"/>
          <w:b w:val="0"/>
          <w:szCs w:val="22"/>
        </w:rPr>
        <w:t xml:space="preserve"> 1, </w:t>
      </w:r>
      <w:r w:rsidRPr="0024364B">
        <w:rPr>
          <w:rFonts w:ascii="Arial" w:hAnsi="Arial" w:cs="Arial"/>
          <w:b w:val="0"/>
          <w:i/>
          <w:szCs w:val="22"/>
        </w:rPr>
        <w:t>Presentation of Financial Statements.</w:t>
      </w:r>
      <w:r w:rsidRPr="0024364B">
        <w:rPr>
          <w:rFonts w:ascii="Arial" w:hAnsi="Arial" w:cs="Arial"/>
          <w:b w:val="0"/>
          <w:szCs w:val="22"/>
        </w:rPr>
        <w:t xml:space="preserve">  The </w:t>
      </w:r>
      <w:r w:rsidR="00F92472" w:rsidRPr="0024364B">
        <w:rPr>
          <w:rFonts w:ascii="Arial" w:hAnsi="Arial" w:cs="Arial"/>
          <w:b w:val="0"/>
          <w:szCs w:val="22"/>
        </w:rPr>
        <w:t>System</w:t>
      </w:r>
      <w:r w:rsidRPr="0024364B">
        <w:rPr>
          <w:rFonts w:ascii="Arial" w:hAnsi="Arial" w:cs="Arial"/>
          <w:b w:val="0"/>
          <w:szCs w:val="22"/>
        </w:rPr>
        <w:t xml:space="preserve"> presents all items of income and expenses in a single </w:t>
      </w:r>
      <w:r w:rsidR="00F92472" w:rsidRPr="0024364B">
        <w:rPr>
          <w:rFonts w:ascii="Arial" w:hAnsi="Arial" w:cs="Arial"/>
          <w:b w:val="0"/>
          <w:szCs w:val="22"/>
        </w:rPr>
        <w:t>s</w:t>
      </w:r>
      <w:r w:rsidRPr="0024364B">
        <w:rPr>
          <w:rFonts w:ascii="Arial" w:hAnsi="Arial" w:cs="Arial"/>
          <w:b w:val="0"/>
          <w:szCs w:val="22"/>
        </w:rPr>
        <w:t>t</w:t>
      </w:r>
      <w:r w:rsidR="00F92472" w:rsidRPr="0024364B">
        <w:rPr>
          <w:rFonts w:ascii="Arial" w:hAnsi="Arial" w:cs="Arial"/>
          <w:b w:val="0"/>
          <w:szCs w:val="22"/>
        </w:rPr>
        <w:t>atement of comprehensive i</w:t>
      </w:r>
      <w:r w:rsidRPr="0024364B">
        <w:rPr>
          <w:rFonts w:ascii="Arial" w:hAnsi="Arial" w:cs="Arial"/>
          <w:b w:val="0"/>
          <w:szCs w:val="22"/>
        </w:rPr>
        <w:t>ncome</w:t>
      </w:r>
      <w:r w:rsidR="00472759" w:rsidRPr="0024364B">
        <w:rPr>
          <w:rFonts w:ascii="Arial" w:hAnsi="Arial" w:cs="Arial"/>
          <w:b w:val="0"/>
          <w:szCs w:val="22"/>
        </w:rPr>
        <w:t xml:space="preserve"> (SCI)</w:t>
      </w:r>
      <w:r w:rsidRPr="0024364B">
        <w:rPr>
          <w:rFonts w:ascii="Arial" w:hAnsi="Arial" w:cs="Arial"/>
          <w:b w:val="0"/>
          <w:szCs w:val="22"/>
        </w:rPr>
        <w:t>.</w:t>
      </w:r>
    </w:p>
    <w:p w14:paraId="793E88AC" w14:textId="77777777" w:rsidR="00444331" w:rsidRPr="0024364B" w:rsidRDefault="00444331" w:rsidP="001A4DC5">
      <w:pPr>
        <w:ind w:left="1440" w:firstLine="0"/>
        <w:jc w:val="both"/>
        <w:rPr>
          <w:rFonts w:ascii="Arial" w:hAnsi="Arial" w:cs="Arial"/>
          <w:sz w:val="22"/>
          <w:szCs w:val="22"/>
        </w:rPr>
      </w:pPr>
    </w:p>
    <w:p w14:paraId="6F0E21B9" w14:textId="77777777" w:rsidR="00130C11" w:rsidRPr="0024364B" w:rsidRDefault="005B1E16" w:rsidP="0092428C">
      <w:pPr>
        <w:pStyle w:val="ListParagraph"/>
        <w:widowControl w:val="0"/>
        <w:numPr>
          <w:ilvl w:val="3"/>
          <w:numId w:val="1"/>
        </w:numPr>
        <w:ind w:left="1080" w:hanging="378"/>
        <w:jc w:val="both"/>
        <w:rPr>
          <w:rFonts w:ascii="Arial" w:hAnsi="Arial" w:cs="Arial"/>
          <w:sz w:val="22"/>
          <w:szCs w:val="22"/>
          <w:u w:val="single"/>
          <w:lang w:eastAsia="ar-SA"/>
        </w:rPr>
      </w:pPr>
      <w:r w:rsidRPr="0024364B">
        <w:rPr>
          <w:rFonts w:ascii="Arial" w:hAnsi="Arial" w:cs="Arial"/>
          <w:sz w:val="22"/>
          <w:szCs w:val="22"/>
          <w:u w:val="single"/>
          <w:lang w:eastAsia="ar-SA"/>
        </w:rPr>
        <w:t>Basis of measurement</w:t>
      </w:r>
    </w:p>
    <w:p w14:paraId="0C309E23" w14:textId="77777777" w:rsidR="00130C11" w:rsidRPr="0024364B" w:rsidRDefault="00130C11" w:rsidP="00130C11">
      <w:pPr>
        <w:pStyle w:val="ListParagraph"/>
        <w:widowControl w:val="0"/>
        <w:ind w:left="1440" w:firstLine="0"/>
        <w:jc w:val="both"/>
        <w:rPr>
          <w:rFonts w:ascii="Arial" w:hAnsi="Arial" w:cs="Arial"/>
          <w:i/>
          <w:sz w:val="22"/>
          <w:szCs w:val="22"/>
          <w:lang w:eastAsia="ar-SA"/>
        </w:rPr>
      </w:pPr>
    </w:p>
    <w:p w14:paraId="402F55CB" w14:textId="77777777" w:rsidR="005B1E16" w:rsidRPr="0024364B" w:rsidRDefault="005B1E16" w:rsidP="0092428C">
      <w:pPr>
        <w:pStyle w:val="Heading2"/>
        <w:widowControl w:val="0"/>
        <w:ind w:left="1080" w:firstLine="0"/>
        <w:jc w:val="both"/>
        <w:rPr>
          <w:rFonts w:ascii="Arial" w:hAnsi="Arial" w:cs="Arial"/>
          <w:b w:val="0"/>
          <w:i/>
          <w:szCs w:val="22"/>
          <w:lang w:eastAsia="ar-SA"/>
        </w:rPr>
      </w:pPr>
      <w:r w:rsidRPr="0024364B">
        <w:rPr>
          <w:rFonts w:ascii="Arial" w:hAnsi="Arial" w:cs="Arial"/>
          <w:b w:val="0"/>
          <w:szCs w:val="22"/>
        </w:rPr>
        <w:t>The financial statements are prepared on historical cost basis except for the equity securities which are measured at fair value</w:t>
      </w:r>
      <w:r w:rsidR="00A86E8C" w:rsidRPr="0024364B">
        <w:rPr>
          <w:rFonts w:ascii="Arial" w:hAnsi="Arial" w:cs="Arial"/>
          <w:b w:val="0"/>
          <w:szCs w:val="22"/>
        </w:rPr>
        <w:t>.</w:t>
      </w:r>
    </w:p>
    <w:p w14:paraId="72FB259C" w14:textId="77777777" w:rsidR="00681337" w:rsidRPr="0024364B" w:rsidRDefault="00681337">
      <w:pPr>
        <w:ind w:left="0" w:firstLine="0"/>
        <w:rPr>
          <w:rFonts w:ascii="Arial" w:hAnsi="Arial" w:cs="Arial"/>
          <w:b/>
          <w:sz w:val="22"/>
          <w:szCs w:val="22"/>
        </w:rPr>
      </w:pPr>
    </w:p>
    <w:p w14:paraId="27DEBBD9" w14:textId="77777777" w:rsidR="00130C11" w:rsidRPr="0024364B" w:rsidRDefault="005A7AD1" w:rsidP="0092428C">
      <w:pPr>
        <w:pStyle w:val="ListParagraph"/>
        <w:widowControl w:val="0"/>
        <w:numPr>
          <w:ilvl w:val="3"/>
          <w:numId w:val="1"/>
        </w:numPr>
        <w:ind w:left="1080" w:hanging="378"/>
        <w:jc w:val="both"/>
        <w:rPr>
          <w:rFonts w:ascii="Arial" w:hAnsi="Arial" w:cs="Arial"/>
          <w:sz w:val="22"/>
          <w:szCs w:val="22"/>
          <w:u w:val="single"/>
          <w:lang w:eastAsia="ar-SA"/>
        </w:rPr>
      </w:pPr>
      <w:r w:rsidRPr="0024364B">
        <w:rPr>
          <w:rFonts w:ascii="Arial" w:hAnsi="Arial" w:cs="Arial"/>
          <w:sz w:val="22"/>
          <w:szCs w:val="22"/>
          <w:u w:val="single"/>
          <w:lang w:eastAsia="ar-SA"/>
        </w:rPr>
        <w:t>Accrual basis of accounting</w:t>
      </w:r>
    </w:p>
    <w:p w14:paraId="26D93625" w14:textId="77777777" w:rsidR="00130C11" w:rsidRPr="0024364B" w:rsidRDefault="00130C11" w:rsidP="00130C11">
      <w:pPr>
        <w:pStyle w:val="ListParagraph"/>
        <w:widowControl w:val="0"/>
        <w:ind w:left="1440" w:firstLine="0"/>
        <w:jc w:val="both"/>
        <w:rPr>
          <w:rFonts w:ascii="Arial" w:hAnsi="Arial" w:cs="Arial"/>
          <w:i/>
          <w:sz w:val="22"/>
          <w:szCs w:val="22"/>
          <w:lang w:eastAsia="ar-SA"/>
        </w:rPr>
      </w:pPr>
    </w:p>
    <w:p w14:paraId="75FEF9C3" w14:textId="77777777" w:rsidR="005B1E16" w:rsidRPr="0024364B" w:rsidRDefault="00130C11" w:rsidP="00503BCD">
      <w:pPr>
        <w:pStyle w:val="Heading2"/>
        <w:widowControl w:val="0"/>
        <w:ind w:left="1080" w:firstLine="0"/>
        <w:jc w:val="both"/>
        <w:rPr>
          <w:rFonts w:ascii="Arial" w:hAnsi="Arial" w:cs="Arial"/>
          <w:b w:val="0"/>
          <w:i/>
          <w:szCs w:val="22"/>
          <w:lang w:eastAsia="ar-SA"/>
        </w:rPr>
      </w:pPr>
      <w:r w:rsidRPr="0024364B">
        <w:rPr>
          <w:rFonts w:ascii="Arial" w:hAnsi="Arial" w:cs="Arial"/>
          <w:b w:val="0"/>
          <w:szCs w:val="22"/>
        </w:rPr>
        <w:t>In accordance with</w:t>
      </w:r>
      <w:r w:rsidR="00811A60" w:rsidRPr="0024364B">
        <w:rPr>
          <w:rFonts w:ascii="Arial" w:hAnsi="Arial" w:cs="Arial"/>
          <w:b w:val="0"/>
          <w:szCs w:val="22"/>
        </w:rPr>
        <w:t xml:space="preserve"> </w:t>
      </w:r>
      <w:r w:rsidR="00F92472" w:rsidRPr="0024364B">
        <w:rPr>
          <w:rFonts w:ascii="Arial" w:hAnsi="Arial" w:cs="Arial"/>
          <w:b w:val="0"/>
          <w:szCs w:val="22"/>
        </w:rPr>
        <w:t>PAS 1</w:t>
      </w:r>
      <w:r w:rsidRPr="0024364B">
        <w:rPr>
          <w:rFonts w:ascii="Arial" w:hAnsi="Arial" w:cs="Arial"/>
          <w:b w:val="0"/>
          <w:szCs w:val="22"/>
        </w:rPr>
        <w:t>,</w:t>
      </w:r>
      <w:r w:rsidR="00F92472" w:rsidRPr="0024364B">
        <w:rPr>
          <w:rFonts w:ascii="Arial" w:hAnsi="Arial" w:cs="Arial"/>
          <w:b w:val="0"/>
          <w:szCs w:val="22"/>
        </w:rPr>
        <w:t xml:space="preserve"> </w:t>
      </w:r>
      <w:r w:rsidR="00F92472" w:rsidRPr="0024364B">
        <w:rPr>
          <w:rFonts w:ascii="Arial" w:hAnsi="Arial" w:cs="Arial"/>
          <w:b w:val="0"/>
          <w:i/>
          <w:szCs w:val="22"/>
        </w:rPr>
        <w:t>Presentation of Financial Statements,</w:t>
      </w:r>
      <w:r w:rsidRPr="0024364B">
        <w:rPr>
          <w:rFonts w:ascii="Arial" w:hAnsi="Arial" w:cs="Arial"/>
          <w:b w:val="0"/>
          <w:szCs w:val="22"/>
        </w:rPr>
        <w:t xml:space="preserve"> the financial </w:t>
      </w:r>
      <w:r w:rsidR="005A7AD1" w:rsidRPr="0024364B">
        <w:rPr>
          <w:rFonts w:ascii="Arial" w:hAnsi="Arial" w:cs="Arial"/>
          <w:b w:val="0"/>
          <w:szCs w:val="22"/>
        </w:rPr>
        <w:t>statements, except for cash flow information, have been prepared using the accrual basis of accounting.</w:t>
      </w:r>
    </w:p>
    <w:p w14:paraId="253CD7FE" w14:textId="77777777" w:rsidR="00BE746F" w:rsidRPr="0024364B" w:rsidRDefault="00BE746F" w:rsidP="00FD1709">
      <w:pPr>
        <w:tabs>
          <w:tab w:val="left" w:pos="3365"/>
        </w:tabs>
        <w:ind w:left="0" w:firstLine="0"/>
        <w:rPr>
          <w:rFonts w:ascii="Arial" w:hAnsi="Arial" w:cs="Arial"/>
          <w:b/>
          <w:sz w:val="22"/>
          <w:szCs w:val="22"/>
        </w:rPr>
      </w:pPr>
    </w:p>
    <w:p w14:paraId="6643C05D" w14:textId="77777777" w:rsidR="00C655AD" w:rsidRPr="0024364B" w:rsidRDefault="00580ACE" w:rsidP="00503BCD">
      <w:pPr>
        <w:pStyle w:val="ListParagraph"/>
        <w:widowControl w:val="0"/>
        <w:numPr>
          <w:ilvl w:val="3"/>
          <w:numId w:val="1"/>
        </w:numPr>
        <w:ind w:left="1080" w:hanging="378"/>
        <w:jc w:val="both"/>
        <w:rPr>
          <w:rFonts w:ascii="Arial" w:hAnsi="Arial" w:cs="Arial"/>
          <w:sz w:val="22"/>
          <w:szCs w:val="22"/>
          <w:u w:val="single"/>
          <w:lang w:eastAsia="ar-SA"/>
        </w:rPr>
      </w:pPr>
      <w:r w:rsidRPr="0024364B">
        <w:rPr>
          <w:rFonts w:ascii="Arial" w:hAnsi="Arial" w:cs="Arial"/>
          <w:sz w:val="22"/>
          <w:szCs w:val="22"/>
          <w:u w:val="single"/>
          <w:lang w:eastAsia="ar-SA"/>
        </w:rPr>
        <w:t xml:space="preserve">Functional and </w:t>
      </w:r>
      <w:r w:rsidR="00C655AD" w:rsidRPr="0024364B">
        <w:rPr>
          <w:rFonts w:ascii="Arial" w:hAnsi="Arial" w:cs="Arial"/>
          <w:sz w:val="22"/>
          <w:szCs w:val="22"/>
          <w:u w:val="single"/>
          <w:lang w:eastAsia="ar-SA"/>
        </w:rPr>
        <w:t>presentation</w:t>
      </w:r>
      <w:r w:rsidRPr="0024364B">
        <w:rPr>
          <w:rFonts w:ascii="Arial" w:hAnsi="Arial" w:cs="Arial"/>
          <w:sz w:val="22"/>
          <w:szCs w:val="22"/>
          <w:u w:val="single"/>
          <w:lang w:eastAsia="ar-SA"/>
        </w:rPr>
        <w:t xml:space="preserve"> currency</w:t>
      </w:r>
    </w:p>
    <w:p w14:paraId="5037A220" w14:textId="77777777" w:rsidR="00C655AD" w:rsidRPr="0024364B" w:rsidRDefault="00C655AD" w:rsidP="00C655AD">
      <w:pPr>
        <w:tabs>
          <w:tab w:val="left" w:pos="3365"/>
        </w:tabs>
        <w:ind w:left="1080"/>
        <w:rPr>
          <w:rFonts w:ascii="Arial" w:hAnsi="Arial" w:cs="Arial"/>
          <w:sz w:val="22"/>
          <w:szCs w:val="22"/>
        </w:rPr>
      </w:pPr>
    </w:p>
    <w:p w14:paraId="01538683" w14:textId="3FB7F2BE" w:rsidR="00444331" w:rsidRPr="0024364B" w:rsidRDefault="00C655AD" w:rsidP="00503BCD">
      <w:pPr>
        <w:pStyle w:val="Heading2"/>
        <w:widowControl w:val="0"/>
        <w:ind w:left="1080" w:firstLine="0"/>
        <w:jc w:val="both"/>
        <w:rPr>
          <w:rFonts w:ascii="Arial" w:hAnsi="Arial" w:cs="Arial"/>
          <w:b w:val="0"/>
          <w:szCs w:val="22"/>
        </w:rPr>
      </w:pPr>
      <w:r w:rsidRPr="0024364B">
        <w:rPr>
          <w:rFonts w:ascii="Arial" w:hAnsi="Arial" w:cs="Arial"/>
          <w:b w:val="0"/>
          <w:szCs w:val="22"/>
        </w:rPr>
        <w:t xml:space="preserve">The financial statements are </w:t>
      </w:r>
      <w:r w:rsidR="00130C11" w:rsidRPr="0024364B">
        <w:rPr>
          <w:rFonts w:ascii="Arial" w:hAnsi="Arial" w:cs="Arial"/>
          <w:b w:val="0"/>
          <w:szCs w:val="22"/>
        </w:rPr>
        <w:t>presented in Philippine Peso</w:t>
      </w:r>
      <w:r w:rsidRPr="0024364B">
        <w:rPr>
          <w:rFonts w:ascii="Arial" w:hAnsi="Arial" w:cs="Arial"/>
          <w:b w:val="0"/>
          <w:szCs w:val="22"/>
        </w:rPr>
        <w:t xml:space="preserve">, which is the System’s functional and presentation currency. </w:t>
      </w:r>
      <w:r w:rsidR="00201ED4" w:rsidRPr="0024364B">
        <w:rPr>
          <w:rFonts w:ascii="Arial" w:hAnsi="Arial" w:cs="Arial"/>
          <w:b w:val="0"/>
          <w:szCs w:val="22"/>
        </w:rPr>
        <w:t xml:space="preserve"> </w:t>
      </w:r>
      <w:r w:rsidRPr="0024364B">
        <w:rPr>
          <w:rFonts w:ascii="Arial" w:hAnsi="Arial" w:cs="Arial"/>
          <w:b w:val="0"/>
          <w:szCs w:val="22"/>
        </w:rPr>
        <w:t xml:space="preserve">All amounts are rounded </w:t>
      </w:r>
      <w:r w:rsidR="004C7EAE">
        <w:rPr>
          <w:rFonts w:ascii="Arial" w:hAnsi="Arial" w:cs="Arial"/>
          <w:b w:val="0"/>
          <w:szCs w:val="22"/>
        </w:rPr>
        <w:t>off to</w:t>
      </w:r>
      <w:r w:rsidRPr="0024364B">
        <w:rPr>
          <w:rFonts w:ascii="Arial" w:hAnsi="Arial" w:cs="Arial"/>
          <w:b w:val="0"/>
          <w:szCs w:val="22"/>
        </w:rPr>
        <w:t xml:space="preserve"> the nearest pe</w:t>
      </w:r>
      <w:r w:rsidR="00444331" w:rsidRPr="0024364B">
        <w:rPr>
          <w:rFonts w:ascii="Arial" w:hAnsi="Arial" w:cs="Arial"/>
          <w:b w:val="0"/>
          <w:szCs w:val="22"/>
        </w:rPr>
        <w:t>so, unless otherwise indicated.</w:t>
      </w:r>
    </w:p>
    <w:p w14:paraId="7C5BFDBE" w14:textId="0AEB4159" w:rsidR="00F92472" w:rsidRDefault="00F92472" w:rsidP="00444331">
      <w:pPr>
        <w:widowControl w:val="0"/>
        <w:jc w:val="both"/>
        <w:rPr>
          <w:rFonts w:ascii="Arial" w:hAnsi="Arial" w:cs="Arial"/>
          <w:sz w:val="22"/>
          <w:szCs w:val="22"/>
        </w:rPr>
      </w:pPr>
    </w:p>
    <w:p w14:paraId="7F1A7474" w14:textId="77777777" w:rsidR="004C7EAE" w:rsidRPr="0024364B" w:rsidRDefault="004C7EAE" w:rsidP="009A4805">
      <w:pPr>
        <w:widowControl w:val="0"/>
        <w:ind w:left="0" w:firstLine="0"/>
        <w:jc w:val="both"/>
        <w:rPr>
          <w:rFonts w:ascii="Arial" w:hAnsi="Arial" w:cs="Arial"/>
          <w:sz w:val="22"/>
          <w:szCs w:val="22"/>
        </w:rPr>
      </w:pPr>
    </w:p>
    <w:p w14:paraId="70225E07" w14:textId="77777777" w:rsidR="00444331" w:rsidRPr="0024364B" w:rsidRDefault="00444331" w:rsidP="00092684">
      <w:pPr>
        <w:pStyle w:val="Heading1"/>
        <w:keepNext w:val="0"/>
        <w:widowControl w:val="0"/>
        <w:numPr>
          <w:ilvl w:val="1"/>
          <w:numId w:val="1"/>
        </w:numPr>
        <w:tabs>
          <w:tab w:val="clear" w:pos="432"/>
          <w:tab w:val="clear" w:pos="864"/>
        </w:tabs>
        <w:spacing w:line="240" w:lineRule="auto"/>
        <w:rPr>
          <w:rFonts w:ascii="Arial" w:hAnsi="Arial" w:cs="Arial"/>
          <w:b w:val="0"/>
          <w:szCs w:val="22"/>
          <w:u w:val="single"/>
        </w:rPr>
      </w:pPr>
      <w:r w:rsidRPr="0024364B">
        <w:rPr>
          <w:rFonts w:ascii="Arial" w:hAnsi="Arial" w:cs="Arial"/>
          <w:b w:val="0"/>
          <w:szCs w:val="22"/>
          <w:u w:val="single"/>
        </w:rPr>
        <w:lastRenderedPageBreak/>
        <w:t>Adoption of</w:t>
      </w:r>
      <w:r w:rsidR="00C23343" w:rsidRPr="0024364B">
        <w:rPr>
          <w:rFonts w:ascii="Arial" w:hAnsi="Arial" w:cs="Arial"/>
          <w:b w:val="0"/>
          <w:szCs w:val="22"/>
          <w:u w:val="single"/>
        </w:rPr>
        <w:t xml:space="preserve"> N</w:t>
      </w:r>
      <w:r w:rsidRPr="0024364B">
        <w:rPr>
          <w:rFonts w:ascii="Arial" w:hAnsi="Arial" w:cs="Arial"/>
          <w:b w:val="0"/>
          <w:szCs w:val="22"/>
          <w:u w:val="single"/>
        </w:rPr>
        <w:t xml:space="preserve">ew and </w:t>
      </w:r>
      <w:r w:rsidR="00C23343" w:rsidRPr="0024364B">
        <w:rPr>
          <w:rFonts w:ascii="Arial" w:hAnsi="Arial" w:cs="Arial"/>
          <w:b w:val="0"/>
          <w:szCs w:val="22"/>
          <w:u w:val="single"/>
        </w:rPr>
        <w:t>A</w:t>
      </w:r>
      <w:r w:rsidRPr="0024364B">
        <w:rPr>
          <w:rFonts w:ascii="Arial" w:hAnsi="Arial" w:cs="Arial"/>
          <w:b w:val="0"/>
          <w:szCs w:val="22"/>
          <w:u w:val="single"/>
        </w:rPr>
        <w:t>mended PFRSs</w:t>
      </w:r>
    </w:p>
    <w:p w14:paraId="717E2F98" w14:textId="77777777" w:rsidR="00444331" w:rsidRPr="0024364B" w:rsidRDefault="00444331" w:rsidP="00444331">
      <w:pPr>
        <w:widowControl w:val="0"/>
        <w:ind w:left="0" w:firstLine="0"/>
        <w:jc w:val="both"/>
        <w:rPr>
          <w:rFonts w:ascii="Arial" w:hAnsi="Arial" w:cs="Arial"/>
          <w:i/>
          <w:sz w:val="22"/>
          <w:szCs w:val="22"/>
        </w:rPr>
      </w:pPr>
    </w:p>
    <w:p w14:paraId="10F4E092" w14:textId="314E5033" w:rsidR="00444331" w:rsidRPr="0024364B" w:rsidRDefault="00444331" w:rsidP="00503BCD">
      <w:pPr>
        <w:pStyle w:val="ListParagraph"/>
        <w:widowControl w:val="0"/>
        <w:numPr>
          <w:ilvl w:val="3"/>
          <w:numId w:val="1"/>
        </w:numPr>
        <w:ind w:left="1080" w:hanging="378"/>
        <w:jc w:val="both"/>
        <w:rPr>
          <w:rFonts w:ascii="Arial" w:hAnsi="Arial" w:cs="Arial"/>
          <w:sz w:val="22"/>
          <w:szCs w:val="22"/>
          <w:u w:val="single"/>
          <w:lang w:eastAsia="ar-SA"/>
        </w:rPr>
      </w:pPr>
      <w:r w:rsidRPr="0024364B">
        <w:rPr>
          <w:rFonts w:ascii="Arial" w:hAnsi="Arial" w:cs="Arial"/>
          <w:sz w:val="22"/>
          <w:szCs w:val="22"/>
          <w:u w:val="single"/>
          <w:lang w:eastAsia="ar-SA"/>
        </w:rPr>
        <w:t>Effective in 201</w:t>
      </w:r>
      <w:r w:rsidR="00176A34" w:rsidRPr="0024364B">
        <w:rPr>
          <w:rFonts w:ascii="Arial" w:hAnsi="Arial" w:cs="Arial"/>
          <w:sz w:val="22"/>
          <w:szCs w:val="22"/>
          <w:u w:val="single"/>
          <w:lang w:eastAsia="ar-SA"/>
        </w:rPr>
        <w:t>9</w:t>
      </w:r>
      <w:r w:rsidRPr="0024364B">
        <w:rPr>
          <w:rFonts w:ascii="Arial" w:hAnsi="Arial" w:cs="Arial"/>
          <w:sz w:val="22"/>
          <w:szCs w:val="22"/>
          <w:u w:val="single"/>
          <w:lang w:eastAsia="ar-SA"/>
        </w:rPr>
        <w:t xml:space="preserve"> that are </w:t>
      </w:r>
      <w:r w:rsidR="00E42FA2">
        <w:rPr>
          <w:rFonts w:ascii="Arial" w:hAnsi="Arial" w:cs="Arial"/>
          <w:sz w:val="22"/>
          <w:szCs w:val="22"/>
          <w:u w:val="single"/>
          <w:lang w:eastAsia="ar-SA"/>
        </w:rPr>
        <w:t>r</w:t>
      </w:r>
      <w:r w:rsidRPr="0024364B">
        <w:rPr>
          <w:rFonts w:ascii="Arial" w:hAnsi="Arial" w:cs="Arial"/>
          <w:sz w:val="22"/>
          <w:szCs w:val="22"/>
          <w:u w:val="single"/>
          <w:lang w:eastAsia="ar-SA"/>
        </w:rPr>
        <w:t>elevant to the System</w:t>
      </w:r>
    </w:p>
    <w:p w14:paraId="1D57E861" w14:textId="77777777" w:rsidR="00444331" w:rsidRPr="0024364B" w:rsidRDefault="00444331" w:rsidP="00444331">
      <w:pPr>
        <w:pStyle w:val="ListParagraph"/>
        <w:widowControl w:val="0"/>
        <w:ind w:left="1440" w:firstLine="0"/>
        <w:jc w:val="both"/>
        <w:rPr>
          <w:rFonts w:ascii="Arial" w:hAnsi="Arial" w:cs="Arial"/>
          <w:sz w:val="22"/>
          <w:szCs w:val="22"/>
        </w:rPr>
      </w:pPr>
    </w:p>
    <w:p w14:paraId="507A9293" w14:textId="3AD13A7C" w:rsidR="00092684" w:rsidRPr="0024364B" w:rsidRDefault="00092684" w:rsidP="00503BCD">
      <w:pPr>
        <w:pStyle w:val="ListParagraph"/>
        <w:widowControl w:val="0"/>
        <w:ind w:left="1080" w:firstLine="0"/>
        <w:jc w:val="both"/>
        <w:rPr>
          <w:rFonts w:ascii="Arial" w:hAnsi="Arial" w:cs="Arial"/>
          <w:sz w:val="22"/>
          <w:szCs w:val="22"/>
        </w:rPr>
      </w:pPr>
      <w:r w:rsidRPr="0024364B">
        <w:rPr>
          <w:rFonts w:ascii="Arial" w:hAnsi="Arial" w:cs="Arial"/>
          <w:sz w:val="22"/>
          <w:szCs w:val="22"/>
        </w:rPr>
        <w:t xml:space="preserve">The System adopted for the first time the following amendment and annual improvement to PFRS, which is mandatorily effective for annual periods beginning on or after </w:t>
      </w:r>
      <w:r w:rsidR="00DD7E5D" w:rsidRPr="0024364B">
        <w:rPr>
          <w:rFonts w:ascii="Arial" w:hAnsi="Arial" w:cs="Arial"/>
          <w:sz w:val="22"/>
          <w:szCs w:val="22"/>
        </w:rPr>
        <w:t xml:space="preserve">January </w:t>
      </w:r>
      <w:r w:rsidR="00FD1709">
        <w:rPr>
          <w:rFonts w:ascii="Arial" w:hAnsi="Arial" w:cs="Arial"/>
          <w:sz w:val="22"/>
          <w:szCs w:val="22"/>
        </w:rPr>
        <w:t xml:space="preserve">1, </w:t>
      </w:r>
      <w:r w:rsidRPr="0024364B">
        <w:rPr>
          <w:rFonts w:ascii="Arial" w:hAnsi="Arial" w:cs="Arial"/>
          <w:sz w:val="22"/>
          <w:szCs w:val="22"/>
        </w:rPr>
        <w:t>201</w:t>
      </w:r>
      <w:r w:rsidR="00A3424A" w:rsidRPr="0024364B">
        <w:rPr>
          <w:rFonts w:ascii="Arial" w:hAnsi="Arial" w:cs="Arial"/>
          <w:sz w:val="22"/>
          <w:szCs w:val="22"/>
        </w:rPr>
        <w:t>9</w:t>
      </w:r>
      <w:r w:rsidRPr="0024364B">
        <w:rPr>
          <w:rFonts w:ascii="Arial" w:hAnsi="Arial" w:cs="Arial"/>
          <w:sz w:val="22"/>
          <w:szCs w:val="22"/>
        </w:rPr>
        <w:t xml:space="preserve">: </w:t>
      </w:r>
    </w:p>
    <w:p w14:paraId="0955FA3B" w14:textId="77777777" w:rsidR="00D347E6" w:rsidRPr="0024364B" w:rsidRDefault="00D347E6" w:rsidP="00092684">
      <w:pPr>
        <w:pStyle w:val="ListParagraph"/>
        <w:widowControl w:val="0"/>
        <w:ind w:firstLine="0"/>
        <w:jc w:val="both"/>
        <w:rPr>
          <w:rFonts w:ascii="Arial" w:hAnsi="Arial" w:cs="Arial"/>
          <w:i/>
          <w:sz w:val="22"/>
          <w:szCs w:val="22"/>
        </w:rPr>
      </w:pPr>
    </w:p>
    <w:p w14:paraId="426D6155" w14:textId="0B79A3ED" w:rsidR="00176A34" w:rsidRPr="0024364B" w:rsidRDefault="00176A34" w:rsidP="008B79E3">
      <w:pPr>
        <w:pStyle w:val="BodyText2"/>
        <w:numPr>
          <w:ilvl w:val="0"/>
          <w:numId w:val="13"/>
        </w:numPr>
        <w:tabs>
          <w:tab w:val="clear" w:pos="432"/>
          <w:tab w:val="clear" w:pos="864"/>
          <w:tab w:val="left" w:pos="1530"/>
        </w:tabs>
        <w:ind w:left="1530" w:hanging="450"/>
        <w:rPr>
          <w:rFonts w:ascii="Arial" w:hAnsi="Arial" w:cs="Arial"/>
          <w:szCs w:val="22"/>
        </w:rPr>
      </w:pPr>
      <w:r w:rsidRPr="0024364B">
        <w:rPr>
          <w:rFonts w:ascii="Arial" w:hAnsi="Arial" w:cs="Arial"/>
          <w:szCs w:val="22"/>
        </w:rPr>
        <w:t xml:space="preserve">PFRS 16, </w:t>
      </w:r>
      <w:r w:rsidRPr="0024364B">
        <w:rPr>
          <w:rFonts w:ascii="Arial" w:hAnsi="Arial" w:cs="Arial"/>
          <w:i/>
          <w:szCs w:val="22"/>
        </w:rPr>
        <w:t>Leases</w:t>
      </w:r>
      <w:r w:rsidRPr="0024364B">
        <w:rPr>
          <w:rFonts w:ascii="Arial" w:hAnsi="Arial" w:cs="Arial"/>
          <w:szCs w:val="22"/>
        </w:rPr>
        <w:t xml:space="preserve"> </w:t>
      </w:r>
      <w:r w:rsidR="0024612B" w:rsidRPr="0024364B">
        <w:rPr>
          <w:rFonts w:ascii="Arial" w:hAnsi="Arial" w:cs="Arial"/>
          <w:szCs w:val="22"/>
        </w:rPr>
        <w:t xml:space="preserve">- </w:t>
      </w:r>
      <w:r w:rsidRPr="0024364B">
        <w:rPr>
          <w:rFonts w:ascii="Arial" w:hAnsi="Arial" w:cs="Arial"/>
          <w:szCs w:val="22"/>
        </w:rPr>
        <w:t>Th</w:t>
      </w:r>
      <w:r w:rsidR="00D037E1" w:rsidRPr="0024364B">
        <w:rPr>
          <w:rFonts w:ascii="Arial" w:hAnsi="Arial" w:cs="Arial"/>
          <w:szCs w:val="22"/>
        </w:rPr>
        <w:t>e</w:t>
      </w:r>
      <w:r w:rsidRPr="0024364B">
        <w:rPr>
          <w:rFonts w:ascii="Arial" w:hAnsi="Arial" w:cs="Arial"/>
          <w:szCs w:val="22"/>
        </w:rPr>
        <w:t xml:space="preserve"> new </w:t>
      </w:r>
      <w:r w:rsidR="000342EC" w:rsidRPr="0024364B">
        <w:rPr>
          <w:rFonts w:ascii="Arial" w:hAnsi="Arial" w:cs="Arial"/>
          <w:szCs w:val="22"/>
        </w:rPr>
        <w:t>standard supersedes</w:t>
      </w:r>
      <w:r w:rsidRPr="0024364B">
        <w:rPr>
          <w:rFonts w:ascii="Arial" w:hAnsi="Arial" w:cs="Arial"/>
          <w:szCs w:val="22"/>
        </w:rPr>
        <w:t xml:space="preserve"> PAS 17, </w:t>
      </w:r>
      <w:r w:rsidRPr="0024364B">
        <w:rPr>
          <w:rFonts w:ascii="Arial" w:hAnsi="Arial" w:cs="Arial"/>
          <w:i/>
          <w:szCs w:val="22"/>
        </w:rPr>
        <w:t>Leases</w:t>
      </w:r>
      <w:r w:rsidRPr="0024364B">
        <w:rPr>
          <w:rFonts w:ascii="Arial" w:hAnsi="Arial" w:cs="Arial"/>
          <w:szCs w:val="22"/>
        </w:rPr>
        <w:t xml:space="preserve">. </w:t>
      </w:r>
      <w:r w:rsidR="00F56199">
        <w:rPr>
          <w:rFonts w:ascii="Arial" w:hAnsi="Arial" w:cs="Arial"/>
          <w:szCs w:val="22"/>
        </w:rPr>
        <w:t xml:space="preserve"> </w:t>
      </w:r>
      <w:r w:rsidRPr="0024364B">
        <w:rPr>
          <w:rFonts w:ascii="Arial" w:hAnsi="Arial" w:cs="Arial"/>
          <w:szCs w:val="22"/>
        </w:rPr>
        <w:t>For lessees, it requires to account for leases “on-balance sheet” by recognizing a “right of use” asset and a lease liability.  The lease liability is initially measured as the present value of future lease payments.  For this purpose, lease payments include fixed, non-cancellable payments for lease elements, amounts due under residual value guarantees, certain types of contingent payments and amounts due during optional periods to the extent that extension is reasonably certain.  In subsequent periods, the “right-of-use” asset is accounted for similar to a purchased asset subject to depreciation or amortization.  The lease liability is accounted for similar to a financial liability which is amortized using the effective interest method</w:t>
      </w:r>
      <w:r w:rsidRPr="00E42FA2">
        <w:rPr>
          <w:rFonts w:ascii="Arial" w:hAnsi="Arial" w:cs="Arial"/>
          <w:szCs w:val="22"/>
        </w:rPr>
        <w:t xml:space="preserve">.  </w:t>
      </w:r>
      <w:r w:rsidRPr="00FD1709">
        <w:rPr>
          <w:rFonts w:ascii="Arial" w:hAnsi="Arial" w:cs="Arial"/>
          <w:szCs w:val="22"/>
        </w:rPr>
        <w:t>However, the new standard provides important reliefs or exemptions for short-term leases and leases of low value assets</w:t>
      </w:r>
      <w:r w:rsidRPr="00E42FA2">
        <w:rPr>
          <w:rFonts w:ascii="Arial" w:hAnsi="Arial" w:cs="Arial"/>
          <w:szCs w:val="22"/>
        </w:rPr>
        <w:t>.</w:t>
      </w:r>
      <w:r w:rsidRPr="0024364B">
        <w:rPr>
          <w:rFonts w:ascii="Arial" w:hAnsi="Arial" w:cs="Arial"/>
          <w:szCs w:val="22"/>
        </w:rPr>
        <w:t xml:space="preserve">  If these exemptions are used, the accounting is similar to operating lease accounting under PAS 17 where lease payments are recognized as expenses on a straight-line basis over the lease term or another systematic basis (if more representative of the pattern of the lessee’s benefit).</w:t>
      </w:r>
    </w:p>
    <w:p w14:paraId="793BC0AF" w14:textId="77777777" w:rsidR="00176A34" w:rsidRPr="0024364B" w:rsidRDefault="00176A34" w:rsidP="00176A34">
      <w:pPr>
        <w:pStyle w:val="BodyText2"/>
        <w:ind w:left="1530" w:right="162" w:hanging="450"/>
        <w:rPr>
          <w:rFonts w:ascii="Arial" w:hAnsi="Arial" w:cs="Arial"/>
          <w:szCs w:val="22"/>
        </w:rPr>
      </w:pPr>
    </w:p>
    <w:p w14:paraId="045BEC5E" w14:textId="77777777" w:rsidR="00176A34" w:rsidRPr="0024364B" w:rsidRDefault="00176A34" w:rsidP="00BA6A1F">
      <w:pPr>
        <w:pStyle w:val="BodyText2"/>
        <w:numPr>
          <w:ilvl w:val="0"/>
          <w:numId w:val="13"/>
        </w:numPr>
        <w:tabs>
          <w:tab w:val="clear" w:pos="432"/>
          <w:tab w:val="clear" w:pos="864"/>
          <w:tab w:val="left" w:pos="1530"/>
        </w:tabs>
        <w:ind w:left="1530" w:hanging="450"/>
        <w:rPr>
          <w:rFonts w:ascii="Garamond" w:hAnsi="Garamond"/>
          <w:szCs w:val="22"/>
        </w:rPr>
      </w:pPr>
      <w:r w:rsidRPr="0024364B">
        <w:rPr>
          <w:rFonts w:ascii="Arial" w:hAnsi="Arial" w:cs="Arial"/>
          <w:szCs w:val="22"/>
        </w:rPr>
        <w:t>For lessors, lease accounting is similar to PAS 17’s.  In particular, the distinction between finance and operating leases is retained.  The definitions of each type of lease, and the supporting indicators of a finance lease, are substantially the same as PAS 17’s.  The basic accounting mechanics are also similar, but with some different or more explicit guidance in few areas.  These include variable payments, sub-leases, lease modifications, the treatment of initial direct costs and lessor disclosures.</w:t>
      </w:r>
    </w:p>
    <w:p w14:paraId="5587901D" w14:textId="77777777" w:rsidR="00176A34" w:rsidRPr="0024364B" w:rsidRDefault="00176A34" w:rsidP="00176A34">
      <w:pPr>
        <w:pStyle w:val="BodyText2"/>
        <w:ind w:left="1581" w:right="162"/>
        <w:rPr>
          <w:rFonts w:ascii="Garamond" w:hAnsi="Garamond"/>
          <w:szCs w:val="22"/>
        </w:rPr>
      </w:pPr>
    </w:p>
    <w:p w14:paraId="4CB08AB1" w14:textId="4759255E" w:rsidR="00176A34" w:rsidRPr="0024364B" w:rsidRDefault="00AC3AF4" w:rsidP="00B024FE">
      <w:pPr>
        <w:pStyle w:val="BodyText2"/>
        <w:tabs>
          <w:tab w:val="clear" w:pos="432"/>
          <w:tab w:val="clear" w:pos="864"/>
          <w:tab w:val="left" w:pos="1530"/>
        </w:tabs>
        <w:ind w:left="1530" w:firstLine="0"/>
        <w:rPr>
          <w:rFonts w:ascii="Arial" w:hAnsi="Arial" w:cs="Arial"/>
          <w:szCs w:val="22"/>
        </w:rPr>
      </w:pPr>
      <w:r w:rsidRPr="0024364B">
        <w:rPr>
          <w:rFonts w:ascii="Arial" w:hAnsi="Arial" w:cs="Arial"/>
          <w:szCs w:val="22"/>
        </w:rPr>
        <w:t xml:space="preserve">Based on the System’s </w:t>
      </w:r>
      <w:r w:rsidR="00176A34" w:rsidRPr="0024364B">
        <w:rPr>
          <w:rFonts w:ascii="Arial" w:hAnsi="Arial" w:cs="Arial"/>
          <w:szCs w:val="22"/>
        </w:rPr>
        <w:t>assess</w:t>
      </w:r>
      <w:r w:rsidRPr="0024364B">
        <w:rPr>
          <w:rFonts w:ascii="Arial" w:hAnsi="Arial" w:cs="Arial"/>
          <w:szCs w:val="22"/>
        </w:rPr>
        <w:t xml:space="preserve">ment, </w:t>
      </w:r>
      <w:r w:rsidR="0071453C" w:rsidRPr="0024364B">
        <w:rPr>
          <w:rFonts w:ascii="Arial" w:hAnsi="Arial" w:cs="Arial"/>
          <w:szCs w:val="22"/>
        </w:rPr>
        <w:t xml:space="preserve">this new standard has no impact in </w:t>
      </w:r>
      <w:r w:rsidR="00176A34" w:rsidRPr="0024364B">
        <w:rPr>
          <w:rFonts w:ascii="Arial" w:hAnsi="Arial" w:cs="Arial"/>
          <w:szCs w:val="22"/>
        </w:rPr>
        <w:t>its financial statements</w:t>
      </w:r>
      <w:r w:rsidRPr="0024364B">
        <w:rPr>
          <w:rFonts w:ascii="Arial" w:hAnsi="Arial" w:cs="Arial"/>
          <w:szCs w:val="22"/>
        </w:rPr>
        <w:t xml:space="preserve"> since </w:t>
      </w:r>
      <w:r w:rsidR="00A859E4" w:rsidRPr="0024364B">
        <w:rPr>
          <w:rFonts w:ascii="Arial" w:hAnsi="Arial" w:cs="Arial"/>
          <w:szCs w:val="22"/>
        </w:rPr>
        <w:t xml:space="preserve">the lease contracts entered into            (AFPRSBS as lessee) pertains only to the lease of its photocopier and office space in Iloilo </w:t>
      </w:r>
      <w:r w:rsidR="000728CA" w:rsidRPr="0024364B">
        <w:rPr>
          <w:rFonts w:ascii="Arial" w:hAnsi="Arial" w:cs="Arial"/>
          <w:szCs w:val="22"/>
        </w:rPr>
        <w:t>which are</w:t>
      </w:r>
      <w:r w:rsidR="00A859E4" w:rsidRPr="0024364B">
        <w:rPr>
          <w:rFonts w:ascii="Arial" w:hAnsi="Arial" w:cs="Arial"/>
          <w:szCs w:val="22"/>
        </w:rPr>
        <w:t xml:space="preserve"> both short-term </w:t>
      </w:r>
      <w:r w:rsidR="000728CA" w:rsidRPr="0024364B">
        <w:rPr>
          <w:rFonts w:ascii="Arial" w:hAnsi="Arial" w:cs="Arial"/>
          <w:szCs w:val="22"/>
        </w:rPr>
        <w:t>in nature</w:t>
      </w:r>
      <w:r w:rsidR="0024612B" w:rsidRPr="0024364B">
        <w:rPr>
          <w:rFonts w:ascii="Arial" w:hAnsi="Arial" w:cs="Arial"/>
          <w:szCs w:val="22"/>
        </w:rPr>
        <w:t xml:space="preserve"> and of low value assets</w:t>
      </w:r>
      <w:r w:rsidR="000728CA" w:rsidRPr="0024364B">
        <w:rPr>
          <w:rFonts w:ascii="Arial" w:hAnsi="Arial" w:cs="Arial"/>
          <w:szCs w:val="22"/>
        </w:rPr>
        <w:t>.</w:t>
      </w:r>
    </w:p>
    <w:p w14:paraId="2BC58031" w14:textId="77777777" w:rsidR="00AC3AF4" w:rsidRPr="0024364B" w:rsidRDefault="00AC3AF4" w:rsidP="00176A34">
      <w:pPr>
        <w:pStyle w:val="BodyText2"/>
        <w:ind w:left="1530" w:right="162" w:hanging="381"/>
        <w:rPr>
          <w:rFonts w:ascii="Arial" w:hAnsi="Arial" w:cs="Arial"/>
          <w:szCs w:val="22"/>
        </w:rPr>
      </w:pPr>
    </w:p>
    <w:p w14:paraId="1661713B" w14:textId="50B98C3C" w:rsidR="00261992" w:rsidRPr="002B32A0" w:rsidRDefault="00AC3AF4" w:rsidP="00FD1709">
      <w:pPr>
        <w:pStyle w:val="BodyText2"/>
        <w:numPr>
          <w:ilvl w:val="0"/>
          <w:numId w:val="13"/>
        </w:numPr>
        <w:tabs>
          <w:tab w:val="clear" w:pos="432"/>
          <w:tab w:val="clear" w:pos="864"/>
          <w:tab w:val="left" w:pos="1530"/>
          <w:tab w:val="left" w:pos="8640"/>
        </w:tabs>
        <w:ind w:left="1530" w:hanging="450"/>
        <w:rPr>
          <w:rFonts w:ascii="Arial" w:hAnsi="Arial" w:cs="Arial"/>
          <w:szCs w:val="22"/>
        </w:rPr>
      </w:pPr>
      <w:r w:rsidRPr="0024364B">
        <w:rPr>
          <w:rFonts w:ascii="Arial" w:hAnsi="Arial" w:cs="Arial"/>
          <w:szCs w:val="22"/>
        </w:rPr>
        <w:t xml:space="preserve">PAS 28 (Amendment), </w:t>
      </w:r>
      <w:r w:rsidRPr="0024364B">
        <w:rPr>
          <w:rFonts w:ascii="Arial" w:hAnsi="Arial" w:cs="Arial"/>
          <w:i/>
          <w:szCs w:val="22"/>
        </w:rPr>
        <w:t xml:space="preserve">Investment in Associates – Long-term Interest in Associates and Joint Venture </w:t>
      </w:r>
      <w:r w:rsidR="00121F8B" w:rsidRPr="0024364B">
        <w:rPr>
          <w:rFonts w:ascii="Arial" w:hAnsi="Arial" w:cs="Arial"/>
          <w:i/>
          <w:szCs w:val="22"/>
        </w:rPr>
        <w:t>-</w:t>
      </w:r>
      <w:r w:rsidRPr="0024364B">
        <w:rPr>
          <w:rFonts w:ascii="Arial" w:hAnsi="Arial" w:cs="Arial"/>
          <w:szCs w:val="22"/>
        </w:rPr>
        <w:t xml:space="preserve"> Th</w:t>
      </w:r>
      <w:r w:rsidR="00D037E1" w:rsidRPr="0024364B">
        <w:rPr>
          <w:rFonts w:ascii="Arial" w:hAnsi="Arial" w:cs="Arial"/>
          <w:szCs w:val="22"/>
        </w:rPr>
        <w:t>e</w:t>
      </w:r>
      <w:r w:rsidRPr="0024364B">
        <w:rPr>
          <w:rFonts w:ascii="Arial" w:hAnsi="Arial" w:cs="Arial"/>
          <w:szCs w:val="22"/>
        </w:rPr>
        <w:t xml:space="preserve"> amendment clarifies that the scope exclusion in PFRS 9 (2014) applies only to ownership interests accounted for using the equity method.  Thus, the amendment further clarifies that long term interests in </w:t>
      </w:r>
      <w:r w:rsidR="00C921BF">
        <w:rPr>
          <w:rFonts w:ascii="Arial" w:hAnsi="Arial" w:cs="Arial"/>
          <w:szCs w:val="22"/>
        </w:rPr>
        <w:t>an associate or joint venture–</w:t>
      </w:r>
      <w:r w:rsidRPr="0024364B">
        <w:rPr>
          <w:rFonts w:ascii="Arial" w:hAnsi="Arial" w:cs="Arial"/>
          <w:szCs w:val="22"/>
        </w:rPr>
        <w:t>to which the equity</w:t>
      </w:r>
      <w:r w:rsidR="00C921BF">
        <w:rPr>
          <w:rFonts w:ascii="Arial" w:hAnsi="Arial" w:cs="Arial"/>
          <w:szCs w:val="22"/>
        </w:rPr>
        <w:t xml:space="preserve"> method is not applied–</w:t>
      </w:r>
      <w:r w:rsidRPr="0024364B">
        <w:rPr>
          <w:rFonts w:ascii="Arial" w:hAnsi="Arial" w:cs="Arial"/>
          <w:szCs w:val="22"/>
        </w:rPr>
        <w:t xml:space="preserve">must be accounted for under PFRS 9 (2014), which shall also include long term interests that, in substance, </w:t>
      </w:r>
      <w:r w:rsidRPr="0024364B">
        <w:rPr>
          <w:rFonts w:ascii="Arial" w:hAnsi="Arial" w:cs="Arial"/>
          <w:szCs w:val="22"/>
        </w:rPr>
        <w:lastRenderedPageBreak/>
        <w:t xml:space="preserve">form part of the entity’s net investment in an associate or joint venture.  </w:t>
      </w:r>
      <w:r w:rsidR="00121F8B" w:rsidRPr="0024364B">
        <w:rPr>
          <w:rFonts w:ascii="Arial" w:hAnsi="Arial" w:cs="Arial"/>
          <w:szCs w:val="22"/>
        </w:rPr>
        <w:t>The System</w:t>
      </w:r>
      <w:r w:rsidRPr="0024364B">
        <w:rPr>
          <w:rFonts w:ascii="Arial" w:hAnsi="Arial" w:cs="Arial"/>
          <w:szCs w:val="22"/>
        </w:rPr>
        <w:t xml:space="preserve"> has assessed that this new standard </w:t>
      </w:r>
      <w:r w:rsidR="00C921BF">
        <w:rPr>
          <w:rFonts w:ascii="Arial" w:hAnsi="Arial" w:cs="Arial"/>
          <w:szCs w:val="22"/>
        </w:rPr>
        <w:t xml:space="preserve">has no impact in </w:t>
      </w:r>
      <w:r w:rsidRPr="0024364B">
        <w:rPr>
          <w:rFonts w:ascii="Arial" w:hAnsi="Arial" w:cs="Arial"/>
          <w:szCs w:val="22"/>
        </w:rPr>
        <w:t>its financial statements.</w:t>
      </w:r>
    </w:p>
    <w:p w14:paraId="1EB18DFC" w14:textId="77777777" w:rsidR="00E043B6" w:rsidRPr="0024364B" w:rsidRDefault="00E043B6" w:rsidP="00FD1709">
      <w:pPr>
        <w:pStyle w:val="BodyText2"/>
        <w:ind w:left="0" w:right="162" w:firstLine="0"/>
        <w:rPr>
          <w:rFonts w:ascii="Arial" w:hAnsi="Arial" w:cs="Arial"/>
          <w:i/>
          <w:szCs w:val="22"/>
        </w:rPr>
      </w:pPr>
    </w:p>
    <w:p w14:paraId="1CA0C109" w14:textId="2FC58C40" w:rsidR="002574E9" w:rsidRPr="0024364B" w:rsidRDefault="002574E9" w:rsidP="008B79E3">
      <w:pPr>
        <w:pStyle w:val="ListParagraph"/>
        <w:widowControl w:val="0"/>
        <w:numPr>
          <w:ilvl w:val="3"/>
          <w:numId w:val="1"/>
        </w:numPr>
        <w:ind w:left="1080" w:hanging="378"/>
        <w:jc w:val="both"/>
        <w:rPr>
          <w:rFonts w:ascii="Arial" w:hAnsi="Arial" w:cs="Arial"/>
          <w:sz w:val="22"/>
          <w:szCs w:val="22"/>
          <w:u w:val="single"/>
          <w:lang w:eastAsia="ar-SA"/>
        </w:rPr>
      </w:pPr>
      <w:r w:rsidRPr="0024364B">
        <w:rPr>
          <w:rFonts w:ascii="Arial" w:hAnsi="Arial" w:cs="Arial"/>
          <w:sz w:val="22"/>
          <w:szCs w:val="22"/>
          <w:u w:val="single"/>
          <w:lang w:eastAsia="ar-SA"/>
        </w:rPr>
        <w:t>Effective in 201</w:t>
      </w:r>
      <w:r w:rsidR="00176A34" w:rsidRPr="0024364B">
        <w:rPr>
          <w:rFonts w:ascii="Arial" w:hAnsi="Arial" w:cs="Arial"/>
          <w:sz w:val="22"/>
          <w:szCs w:val="22"/>
          <w:u w:val="single"/>
          <w:lang w:eastAsia="ar-SA"/>
        </w:rPr>
        <w:t>9</w:t>
      </w:r>
      <w:r w:rsidRPr="0024364B">
        <w:rPr>
          <w:rFonts w:ascii="Arial" w:hAnsi="Arial" w:cs="Arial"/>
          <w:sz w:val="22"/>
          <w:szCs w:val="22"/>
          <w:u w:val="single"/>
          <w:lang w:eastAsia="ar-SA"/>
        </w:rPr>
        <w:t xml:space="preserve"> that are </w:t>
      </w:r>
      <w:r w:rsidR="00C2573E">
        <w:rPr>
          <w:rFonts w:ascii="Arial" w:hAnsi="Arial" w:cs="Arial"/>
          <w:sz w:val="22"/>
          <w:szCs w:val="22"/>
          <w:u w:val="single"/>
          <w:lang w:eastAsia="ar-SA"/>
        </w:rPr>
        <w:t>n</w:t>
      </w:r>
      <w:r w:rsidRPr="0024364B">
        <w:rPr>
          <w:rFonts w:ascii="Arial" w:hAnsi="Arial" w:cs="Arial"/>
          <w:sz w:val="22"/>
          <w:szCs w:val="22"/>
          <w:u w:val="single"/>
          <w:lang w:eastAsia="ar-SA"/>
        </w:rPr>
        <w:t xml:space="preserve">ot </w:t>
      </w:r>
      <w:r w:rsidR="00C2573E">
        <w:rPr>
          <w:rFonts w:ascii="Arial" w:hAnsi="Arial" w:cs="Arial"/>
          <w:sz w:val="22"/>
          <w:szCs w:val="22"/>
          <w:u w:val="single"/>
          <w:lang w:eastAsia="ar-SA"/>
        </w:rPr>
        <w:t>r</w:t>
      </w:r>
      <w:r w:rsidRPr="0024364B">
        <w:rPr>
          <w:rFonts w:ascii="Arial" w:hAnsi="Arial" w:cs="Arial"/>
          <w:sz w:val="22"/>
          <w:szCs w:val="22"/>
          <w:u w:val="single"/>
          <w:lang w:eastAsia="ar-SA"/>
        </w:rPr>
        <w:t>elevant to the System</w:t>
      </w:r>
    </w:p>
    <w:p w14:paraId="387279BF" w14:textId="456274BA" w:rsidR="003149C2" w:rsidRPr="0024364B" w:rsidRDefault="001010F6" w:rsidP="00FD1709">
      <w:pPr>
        <w:pStyle w:val="BodyText2"/>
        <w:tabs>
          <w:tab w:val="left" w:pos="1440"/>
        </w:tabs>
        <w:ind w:left="1440" w:right="162"/>
        <w:rPr>
          <w:rFonts w:ascii="Arial" w:hAnsi="Arial" w:cs="Arial"/>
          <w:szCs w:val="22"/>
        </w:rPr>
      </w:pPr>
      <w:r w:rsidRPr="0024364B">
        <w:rPr>
          <w:rFonts w:ascii="Garamond" w:hAnsi="Garamond"/>
          <w:szCs w:val="22"/>
        </w:rPr>
        <w:t xml:space="preserve">       </w:t>
      </w:r>
    </w:p>
    <w:p w14:paraId="224C4E2F" w14:textId="23BF9B07" w:rsidR="002B32A0" w:rsidRPr="0024364B" w:rsidRDefault="002B32A0" w:rsidP="002B32A0">
      <w:pPr>
        <w:pStyle w:val="BodyText2"/>
        <w:numPr>
          <w:ilvl w:val="0"/>
          <w:numId w:val="13"/>
        </w:numPr>
        <w:tabs>
          <w:tab w:val="clear" w:pos="432"/>
          <w:tab w:val="clear" w:pos="864"/>
          <w:tab w:val="left" w:pos="1530"/>
          <w:tab w:val="left" w:pos="8640"/>
        </w:tabs>
        <w:ind w:left="1530" w:hanging="450"/>
        <w:rPr>
          <w:rFonts w:ascii="Arial" w:hAnsi="Arial" w:cs="Arial"/>
          <w:szCs w:val="22"/>
        </w:rPr>
      </w:pPr>
      <w:r w:rsidRPr="0024364B">
        <w:rPr>
          <w:rFonts w:ascii="Arial" w:hAnsi="Arial" w:cs="Arial"/>
          <w:szCs w:val="22"/>
        </w:rPr>
        <w:t xml:space="preserve">PFRS 9 (Amendment), </w:t>
      </w:r>
      <w:r>
        <w:rPr>
          <w:rFonts w:ascii="Arial" w:hAnsi="Arial" w:cs="Arial"/>
          <w:i/>
          <w:szCs w:val="22"/>
        </w:rPr>
        <w:t>Financial Instruments–</w:t>
      </w:r>
      <w:r w:rsidRPr="0024364B">
        <w:rPr>
          <w:rFonts w:ascii="Arial" w:hAnsi="Arial" w:cs="Arial"/>
          <w:i/>
          <w:szCs w:val="22"/>
        </w:rPr>
        <w:t>Prepayment Features with Negative Compensation</w:t>
      </w:r>
      <w:r>
        <w:rPr>
          <w:rFonts w:ascii="Arial" w:hAnsi="Arial" w:cs="Arial"/>
          <w:szCs w:val="22"/>
        </w:rPr>
        <w:t>-</w:t>
      </w:r>
      <w:r w:rsidRPr="0024364B">
        <w:rPr>
          <w:rFonts w:ascii="Arial" w:hAnsi="Arial" w:cs="Arial"/>
          <w:szCs w:val="22"/>
        </w:rPr>
        <w:t xml:space="preserve">The amendment clarifies that prepayment features with negative compensation attached to financial instruments may still qualify under the </w:t>
      </w:r>
      <w:r w:rsidR="00B024FE">
        <w:rPr>
          <w:rFonts w:ascii="Arial" w:hAnsi="Arial" w:cs="Arial"/>
          <w:szCs w:val="22"/>
        </w:rPr>
        <w:t>Solely Payments of Principal and Interest (</w:t>
      </w:r>
      <w:r w:rsidRPr="0024364B">
        <w:rPr>
          <w:rFonts w:ascii="Arial" w:hAnsi="Arial" w:cs="Arial"/>
          <w:szCs w:val="22"/>
        </w:rPr>
        <w:t>SPPI</w:t>
      </w:r>
      <w:r w:rsidR="00B024FE">
        <w:rPr>
          <w:rFonts w:ascii="Arial" w:hAnsi="Arial" w:cs="Arial"/>
          <w:szCs w:val="22"/>
        </w:rPr>
        <w:t>)</w:t>
      </w:r>
      <w:r w:rsidRPr="0024364B">
        <w:rPr>
          <w:rFonts w:ascii="Arial" w:hAnsi="Arial" w:cs="Arial"/>
          <w:szCs w:val="22"/>
        </w:rPr>
        <w:t xml:space="preserve"> test.  As such, the financial assets containing prepayment features with negative compensation may still be classified at amortized cost or at</w:t>
      </w:r>
      <w:r w:rsidR="00B024FE">
        <w:rPr>
          <w:rFonts w:ascii="Arial" w:hAnsi="Arial" w:cs="Arial"/>
          <w:szCs w:val="22"/>
        </w:rPr>
        <w:t xml:space="preserve"> fair value through other comprehensive income</w:t>
      </w:r>
      <w:r w:rsidRPr="0024364B">
        <w:rPr>
          <w:rFonts w:ascii="Arial" w:hAnsi="Arial" w:cs="Arial"/>
          <w:szCs w:val="22"/>
        </w:rPr>
        <w:t xml:space="preserve"> </w:t>
      </w:r>
      <w:r w:rsidR="00B024FE">
        <w:rPr>
          <w:rFonts w:ascii="Arial" w:hAnsi="Arial" w:cs="Arial"/>
          <w:szCs w:val="22"/>
        </w:rPr>
        <w:t>(</w:t>
      </w:r>
      <w:r w:rsidRPr="0024364B">
        <w:rPr>
          <w:rFonts w:ascii="Arial" w:hAnsi="Arial" w:cs="Arial"/>
          <w:szCs w:val="22"/>
        </w:rPr>
        <w:t>FVTOCI</w:t>
      </w:r>
      <w:r w:rsidR="00B024FE">
        <w:rPr>
          <w:rFonts w:ascii="Arial" w:hAnsi="Arial" w:cs="Arial"/>
          <w:szCs w:val="22"/>
        </w:rPr>
        <w:t>)</w:t>
      </w:r>
      <w:r w:rsidRPr="0024364B">
        <w:rPr>
          <w:rFonts w:ascii="Arial" w:hAnsi="Arial" w:cs="Arial"/>
          <w:szCs w:val="22"/>
        </w:rPr>
        <w:t xml:space="preserve">.  Management has assessed that this amendment has no significant impact on the System’s financial statements.  </w:t>
      </w:r>
    </w:p>
    <w:p w14:paraId="488E9DE6" w14:textId="77777777" w:rsidR="002B32A0" w:rsidRDefault="002B32A0" w:rsidP="00FD1709">
      <w:pPr>
        <w:pStyle w:val="BodyText2"/>
        <w:tabs>
          <w:tab w:val="clear" w:pos="432"/>
          <w:tab w:val="clear" w:pos="864"/>
          <w:tab w:val="left" w:pos="1530"/>
          <w:tab w:val="left" w:pos="8640"/>
        </w:tabs>
        <w:ind w:left="1530" w:firstLine="0"/>
        <w:rPr>
          <w:rFonts w:ascii="Arial" w:hAnsi="Arial" w:cs="Arial"/>
          <w:szCs w:val="22"/>
        </w:rPr>
      </w:pPr>
    </w:p>
    <w:p w14:paraId="1AB5665C" w14:textId="56C7C2F2" w:rsidR="00563F38" w:rsidRPr="0024364B" w:rsidRDefault="00563F38" w:rsidP="00BA6A1F">
      <w:pPr>
        <w:pStyle w:val="BodyText2"/>
        <w:numPr>
          <w:ilvl w:val="0"/>
          <w:numId w:val="13"/>
        </w:numPr>
        <w:tabs>
          <w:tab w:val="clear" w:pos="432"/>
          <w:tab w:val="clear" w:pos="864"/>
          <w:tab w:val="left" w:pos="1530"/>
          <w:tab w:val="left" w:pos="8640"/>
        </w:tabs>
        <w:ind w:left="1530" w:hanging="450"/>
        <w:rPr>
          <w:rFonts w:ascii="Arial" w:hAnsi="Arial" w:cs="Arial"/>
          <w:szCs w:val="22"/>
        </w:rPr>
      </w:pPr>
      <w:r w:rsidRPr="0024364B">
        <w:rPr>
          <w:rFonts w:ascii="Arial" w:hAnsi="Arial" w:cs="Arial"/>
          <w:szCs w:val="22"/>
        </w:rPr>
        <w:t xml:space="preserve">IFRIC 23, </w:t>
      </w:r>
      <w:r w:rsidRPr="0024364B">
        <w:rPr>
          <w:rFonts w:ascii="Arial" w:hAnsi="Arial" w:cs="Arial"/>
          <w:i/>
          <w:szCs w:val="22"/>
        </w:rPr>
        <w:t>Uncertain over Income Tax Treatments</w:t>
      </w:r>
      <w:r w:rsidR="00D037E1" w:rsidRPr="0024364B">
        <w:rPr>
          <w:rFonts w:ascii="Arial" w:hAnsi="Arial" w:cs="Arial"/>
          <w:i/>
          <w:szCs w:val="22"/>
        </w:rPr>
        <w:t>-</w:t>
      </w:r>
      <w:r w:rsidRPr="0024364B">
        <w:rPr>
          <w:rFonts w:ascii="Arial" w:hAnsi="Arial" w:cs="Arial"/>
          <w:szCs w:val="22"/>
        </w:rPr>
        <w:t xml:space="preserve">The interpretation provides clarification on the determination of taxable profit, tax bases, unused tax losses, unused tax credits, and tax rates when there is uncertainty over income tax treatments.  The core principle of the interpretation requires the </w:t>
      </w:r>
      <w:r w:rsidR="000363CA" w:rsidRPr="0024364B">
        <w:rPr>
          <w:rFonts w:ascii="Arial" w:hAnsi="Arial" w:cs="Arial"/>
          <w:szCs w:val="22"/>
        </w:rPr>
        <w:t>System</w:t>
      </w:r>
      <w:r w:rsidRPr="0024364B">
        <w:rPr>
          <w:rFonts w:ascii="Arial" w:hAnsi="Arial" w:cs="Arial"/>
          <w:szCs w:val="22"/>
        </w:rPr>
        <w:t xml:space="preserve"> to consider the probability of the tax treatment being accepted by the taxation authority.  When it is probable that the tax treatment will be accepted, the determination of the taxable profit, tax bases, unused tax losses, unused tax credits, and tax rates shall be on the basis of the accepted tax treatment.  Otherwise, the </w:t>
      </w:r>
      <w:r w:rsidR="000363CA" w:rsidRPr="0024364B">
        <w:rPr>
          <w:rFonts w:ascii="Arial" w:hAnsi="Arial" w:cs="Arial"/>
          <w:szCs w:val="22"/>
        </w:rPr>
        <w:t>System</w:t>
      </w:r>
      <w:r w:rsidRPr="0024364B">
        <w:rPr>
          <w:rFonts w:ascii="Arial" w:hAnsi="Arial" w:cs="Arial"/>
          <w:szCs w:val="22"/>
        </w:rPr>
        <w:t xml:space="preserve"> has to use the most likely amount or the expected value, depending on the surrounding circumstances, in determining the tax accounts identified immediately above.</w:t>
      </w:r>
      <w:r w:rsidR="005A67EE" w:rsidRPr="0024364B">
        <w:rPr>
          <w:rFonts w:ascii="Arial" w:hAnsi="Arial" w:cs="Arial"/>
          <w:szCs w:val="22"/>
        </w:rPr>
        <w:t xml:space="preserve">  Management has assessed that this amendment has no significant impact on the System’s financial statements </w:t>
      </w:r>
      <w:r w:rsidR="00DF46CD" w:rsidRPr="0024364B">
        <w:rPr>
          <w:rFonts w:ascii="Arial" w:hAnsi="Arial" w:cs="Arial"/>
          <w:szCs w:val="22"/>
        </w:rPr>
        <w:t>since all income derived</w:t>
      </w:r>
      <w:r w:rsidR="00C921BF">
        <w:rPr>
          <w:rFonts w:ascii="Arial" w:hAnsi="Arial" w:cs="Arial"/>
          <w:szCs w:val="22"/>
        </w:rPr>
        <w:t xml:space="preserve"> by AFPRSBS from its operations </w:t>
      </w:r>
      <w:r w:rsidR="00D11587" w:rsidRPr="0024364B">
        <w:rPr>
          <w:rFonts w:ascii="Arial" w:hAnsi="Arial" w:cs="Arial"/>
          <w:szCs w:val="22"/>
        </w:rPr>
        <w:t>is exempt</w:t>
      </w:r>
      <w:r w:rsidR="00C921BF">
        <w:rPr>
          <w:rFonts w:ascii="Arial" w:hAnsi="Arial" w:cs="Arial"/>
          <w:szCs w:val="22"/>
        </w:rPr>
        <w:t xml:space="preserve"> from income tax pursuant to PD No. </w:t>
      </w:r>
      <w:r w:rsidR="00D11587" w:rsidRPr="0024364B">
        <w:rPr>
          <w:rFonts w:ascii="Arial" w:hAnsi="Arial" w:cs="Arial"/>
          <w:szCs w:val="22"/>
        </w:rPr>
        <w:t>361.</w:t>
      </w:r>
      <w:r w:rsidRPr="0024364B">
        <w:rPr>
          <w:rFonts w:ascii="Arial" w:hAnsi="Arial" w:cs="Arial"/>
          <w:szCs w:val="22"/>
        </w:rPr>
        <w:t xml:space="preserve">  </w:t>
      </w:r>
    </w:p>
    <w:p w14:paraId="3C24A652" w14:textId="77777777" w:rsidR="00B9024B" w:rsidRPr="0024364B" w:rsidRDefault="00B9024B" w:rsidP="00B9024B">
      <w:pPr>
        <w:pStyle w:val="ListParagraph"/>
        <w:rPr>
          <w:rFonts w:ascii="Arial" w:hAnsi="Arial" w:cs="Arial"/>
          <w:szCs w:val="22"/>
        </w:rPr>
      </w:pPr>
    </w:p>
    <w:p w14:paraId="650D7BE4" w14:textId="5AC072FB" w:rsidR="00B9024B" w:rsidRPr="0024364B" w:rsidRDefault="00B9024B" w:rsidP="00BA6A1F">
      <w:pPr>
        <w:pStyle w:val="BodyText2"/>
        <w:numPr>
          <w:ilvl w:val="0"/>
          <w:numId w:val="13"/>
        </w:numPr>
        <w:tabs>
          <w:tab w:val="clear" w:pos="432"/>
          <w:tab w:val="clear" w:pos="864"/>
          <w:tab w:val="left" w:pos="1530"/>
          <w:tab w:val="left" w:pos="8640"/>
        </w:tabs>
        <w:ind w:left="1530" w:hanging="450"/>
        <w:rPr>
          <w:rFonts w:ascii="Arial" w:hAnsi="Arial" w:cs="Arial"/>
          <w:szCs w:val="22"/>
        </w:rPr>
      </w:pPr>
      <w:r w:rsidRPr="0024364B">
        <w:rPr>
          <w:rFonts w:ascii="Arial" w:hAnsi="Arial" w:cs="Arial"/>
          <w:szCs w:val="22"/>
        </w:rPr>
        <w:t xml:space="preserve">PAS 19 (Amendments), </w:t>
      </w:r>
      <w:r w:rsidR="00C921BF">
        <w:rPr>
          <w:rFonts w:ascii="Arial" w:hAnsi="Arial" w:cs="Arial"/>
          <w:i/>
          <w:szCs w:val="22"/>
        </w:rPr>
        <w:t>Employee Benefits</w:t>
      </w:r>
      <w:r w:rsidRPr="0024364B">
        <w:rPr>
          <w:rFonts w:ascii="Arial" w:hAnsi="Arial" w:cs="Arial"/>
          <w:i/>
          <w:szCs w:val="22"/>
        </w:rPr>
        <w:t>-</w:t>
      </w:r>
      <w:r w:rsidRPr="0024364B">
        <w:rPr>
          <w:rFonts w:ascii="Arial" w:hAnsi="Arial" w:cs="Arial"/>
          <w:szCs w:val="22"/>
        </w:rPr>
        <w:t>The amendments in Plan, Amendment, Curtailment or Settlement are: if a plan amendment, curtailment or settlement occurs, it is now mandatory that the current service cost and the net interest for the period after the remeasurement are determined using the assumptions used for the remeasur</w:t>
      </w:r>
      <w:r w:rsidR="00C921BF">
        <w:rPr>
          <w:rFonts w:ascii="Arial" w:hAnsi="Arial" w:cs="Arial"/>
          <w:szCs w:val="22"/>
        </w:rPr>
        <w:t>e</w:t>
      </w:r>
      <w:r w:rsidRPr="0024364B">
        <w:rPr>
          <w:rFonts w:ascii="Arial" w:hAnsi="Arial" w:cs="Arial"/>
          <w:szCs w:val="22"/>
        </w:rPr>
        <w:t>ment; and in addition, amendments have been included to clarify the effect of a plan amendment, curtailment or settlement on the requirements regarding the asset ceiling.</w:t>
      </w:r>
    </w:p>
    <w:p w14:paraId="6482970E" w14:textId="0B4A2FED" w:rsidR="00BE746F" w:rsidRPr="0024364B" w:rsidRDefault="00D037E1" w:rsidP="00681158">
      <w:pPr>
        <w:pStyle w:val="BodyText2"/>
        <w:tabs>
          <w:tab w:val="left" w:pos="1170"/>
          <w:tab w:val="left" w:pos="1440"/>
          <w:tab w:val="left" w:pos="1530"/>
        </w:tabs>
        <w:ind w:left="0" w:right="162" w:firstLine="0"/>
        <w:rPr>
          <w:rFonts w:ascii="Arial" w:hAnsi="Arial" w:cs="Arial"/>
          <w:szCs w:val="22"/>
        </w:rPr>
      </w:pPr>
      <w:r w:rsidRPr="0024364B">
        <w:rPr>
          <w:rFonts w:ascii="Arial" w:hAnsi="Arial" w:cs="Arial"/>
          <w:szCs w:val="22"/>
        </w:rPr>
        <w:t xml:space="preserve">    </w:t>
      </w:r>
    </w:p>
    <w:p w14:paraId="0A144C4F" w14:textId="77777777" w:rsidR="00563F38" w:rsidRPr="0024364B" w:rsidRDefault="00563F38" w:rsidP="00F56199">
      <w:pPr>
        <w:pStyle w:val="BodyText2"/>
        <w:numPr>
          <w:ilvl w:val="0"/>
          <w:numId w:val="13"/>
        </w:numPr>
        <w:tabs>
          <w:tab w:val="clear" w:pos="432"/>
          <w:tab w:val="clear" w:pos="864"/>
          <w:tab w:val="left" w:pos="1530"/>
          <w:tab w:val="left" w:pos="8640"/>
        </w:tabs>
        <w:ind w:left="1530" w:hanging="450"/>
        <w:rPr>
          <w:rFonts w:ascii="Arial" w:hAnsi="Arial" w:cs="Arial"/>
          <w:szCs w:val="22"/>
        </w:rPr>
      </w:pPr>
      <w:r w:rsidRPr="0024364B">
        <w:rPr>
          <w:rFonts w:ascii="Arial" w:hAnsi="Arial" w:cs="Arial"/>
          <w:szCs w:val="22"/>
        </w:rPr>
        <w:t>Annual Improv</w:t>
      </w:r>
      <w:r w:rsidR="00574310" w:rsidRPr="0024364B">
        <w:rPr>
          <w:rFonts w:ascii="Arial" w:hAnsi="Arial" w:cs="Arial"/>
          <w:szCs w:val="22"/>
        </w:rPr>
        <w:t>ements to PFRS 2015 to 2017 Cycle:</w:t>
      </w:r>
    </w:p>
    <w:p w14:paraId="47C02786" w14:textId="77777777" w:rsidR="00563F38" w:rsidRPr="0024364B" w:rsidRDefault="00563F38" w:rsidP="00563F38">
      <w:pPr>
        <w:pStyle w:val="ListParagraph"/>
        <w:jc w:val="both"/>
        <w:rPr>
          <w:rFonts w:ascii="Arial" w:hAnsi="Arial" w:cs="Arial"/>
          <w:sz w:val="22"/>
          <w:szCs w:val="22"/>
        </w:rPr>
      </w:pPr>
    </w:p>
    <w:p w14:paraId="31B91BB1" w14:textId="484DB51A" w:rsidR="00563F38" w:rsidRPr="0024364B" w:rsidRDefault="00563F38" w:rsidP="006E1C42">
      <w:pPr>
        <w:pStyle w:val="BodyText2"/>
        <w:numPr>
          <w:ilvl w:val="1"/>
          <w:numId w:val="13"/>
        </w:numPr>
        <w:tabs>
          <w:tab w:val="clear" w:pos="432"/>
          <w:tab w:val="clear" w:pos="864"/>
          <w:tab w:val="left" w:pos="1530"/>
        </w:tabs>
        <w:ind w:left="1890"/>
        <w:rPr>
          <w:rFonts w:ascii="Arial" w:hAnsi="Arial" w:cs="Arial"/>
          <w:szCs w:val="22"/>
        </w:rPr>
      </w:pPr>
      <w:r w:rsidRPr="0024364B">
        <w:rPr>
          <w:rFonts w:ascii="Arial" w:hAnsi="Arial" w:cs="Arial"/>
          <w:szCs w:val="22"/>
        </w:rPr>
        <w:t xml:space="preserve">PAS 12 (Amendments), </w:t>
      </w:r>
      <w:r w:rsidR="00C921BF">
        <w:rPr>
          <w:rFonts w:ascii="Arial" w:hAnsi="Arial" w:cs="Arial"/>
          <w:i/>
          <w:szCs w:val="22"/>
        </w:rPr>
        <w:t>Income taxes–</w:t>
      </w:r>
      <w:r w:rsidRPr="0024364B">
        <w:rPr>
          <w:rFonts w:ascii="Arial" w:hAnsi="Arial" w:cs="Arial"/>
          <w:i/>
          <w:szCs w:val="22"/>
        </w:rPr>
        <w:t>Tax Consequences of Dividends</w:t>
      </w:r>
      <w:r w:rsidRPr="0024364B">
        <w:rPr>
          <w:rFonts w:ascii="Arial" w:hAnsi="Arial" w:cs="Arial"/>
          <w:szCs w:val="22"/>
        </w:rPr>
        <w:t>.  The amendments clarify that all income tax consequence</w:t>
      </w:r>
      <w:r w:rsidR="00C921BF">
        <w:rPr>
          <w:rFonts w:ascii="Arial" w:hAnsi="Arial" w:cs="Arial"/>
          <w:szCs w:val="22"/>
        </w:rPr>
        <w:t>s on</w:t>
      </w:r>
      <w:r w:rsidRPr="0024364B">
        <w:rPr>
          <w:rFonts w:ascii="Arial" w:hAnsi="Arial" w:cs="Arial"/>
          <w:szCs w:val="22"/>
        </w:rPr>
        <w:t xml:space="preserve"> dividend payments should be recognized in profit or loss.</w:t>
      </w:r>
    </w:p>
    <w:p w14:paraId="2568313D" w14:textId="77777777" w:rsidR="00681158" w:rsidRPr="0024364B" w:rsidRDefault="00681158" w:rsidP="00681158">
      <w:pPr>
        <w:pStyle w:val="BodyText2"/>
        <w:tabs>
          <w:tab w:val="clear" w:pos="432"/>
          <w:tab w:val="clear" w:pos="864"/>
          <w:tab w:val="left" w:pos="1530"/>
        </w:tabs>
        <w:ind w:left="1530" w:right="162" w:firstLine="0"/>
        <w:rPr>
          <w:rFonts w:ascii="Arial" w:hAnsi="Arial" w:cs="Arial"/>
          <w:szCs w:val="22"/>
        </w:rPr>
      </w:pPr>
    </w:p>
    <w:p w14:paraId="0EFEB915" w14:textId="0C579E2C" w:rsidR="00563F38" w:rsidRPr="0024364B" w:rsidRDefault="00563F38" w:rsidP="006E1C42">
      <w:pPr>
        <w:pStyle w:val="BodyText2"/>
        <w:numPr>
          <w:ilvl w:val="1"/>
          <w:numId w:val="13"/>
        </w:numPr>
        <w:tabs>
          <w:tab w:val="clear" w:pos="432"/>
          <w:tab w:val="clear" w:pos="864"/>
          <w:tab w:val="left" w:pos="1530"/>
        </w:tabs>
        <w:ind w:left="1890"/>
        <w:rPr>
          <w:rFonts w:ascii="Arial" w:hAnsi="Arial" w:cs="Arial"/>
          <w:szCs w:val="22"/>
        </w:rPr>
      </w:pPr>
      <w:r w:rsidRPr="0024364B">
        <w:rPr>
          <w:rFonts w:ascii="Arial" w:hAnsi="Arial" w:cs="Arial"/>
          <w:szCs w:val="22"/>
        </w:rPr>
        <w:lastRenderedPageBreak/>
        <w:t xml:space="preserve">PAS 23 (Amendments), </w:t>
      </w:r>
      <w:r w:rsidR="00C921BF">
        <w:rPr>
          <w:rFonts w:ascii="Arial" w:hAnsi="Arial" w:cs="Arial"/>
          <w:i/>
          <w:szCs w:val="22"/>
        </w:rPr>
        <w:t>Borrowing costs–</w:t>
      </w:r>
      <w:r w:rsidRPr="0024364B">
        <w:rPr>
          <w:rFonts w:ascii="Arial" w:hAnsi="Arial" w:cs="Arial"/>
          <w:i/>
          <w:szCs w:val="22"/>
        </w:rPr>
        <w:t>Eligibility</w:t>
      </w:r>
      <w:r w:rsidR="009151D7" w:rsidRPr="0024364B">
        <w:rPr>
          <w:rFonts w:ascii="Arial" w:hAnsi="Arial" w:cs="Arial"/>
          <w:i/>
          <w:szCs w:val="22"/>
        </w:rPr>
        <w:t xml:space="preserve"> for Capitalization - </w:t>
      </w:r>
      <w:r w:rsidRPr="0024364B">
        <w:rPr>
          <w:rFonts w:ascii="Arial" w:hAnsi="Arial" w:cs="Arial"/>
          <w:i/>
          <w:szCs w:val="22"/>
        </w:rPr>
        <w:t xml:space="preserve"> </w:t>
      </w:r>
      <w:r w:rsidRPr="0024364B">
        <w:rPr>
          <w:rFonts w:ascii="Arial" w:hAnsi="Arial" w:cs="Arial"/>
          <w:szCs w:val="22"/>
        </w:rPr>
        <w:t>The amendments clarify that any specific borrowing which remains outstanding after the related qualifying asset is ready for its intended purpose, such borrowing will then form part of the entity’s general borrowings when calculating the capitalization rate for capitalization purposes.</w:t>
      </w:r>
    </w:p>
    <w:p w14:paraId="5D0F0CFB" w14:textId="77777777" w:rsidR="00563F38" w:rsidRPr="0024364B" w:rsidRDefault="00563F38" w:rsidP="00563F38">
      <w:pPr>
        <w:pStyle w:val="ListParagraph"/>
        <w:tabs>
          <w:tab w:val="left" w:pos="1620"/>
        </w:tabs>
        <w:ind w:left="1710"/>
        <w:jc w:val="both"/>
        <w:rPr>
          <w:rFonts w:ascii="Arial" w:hAnsi="Arial" w:cs="Arial"/>
          <w:sz w:val="22"/>
          <w:szCs w:val="22"/>
        </w:rPr>
      </w:pPr>
    </w:p>
    <w:p w14:paraId="2571D56C" w14:textId="07E768E9" w:rsidR="00563F38" w:rsidRPr="0024364B" w:rsidRDefault="00563F38" w:rsidP="006E1C42">
      <w:pPr>
        <w:pStyle w:val="BodyText2"/>
        <w:numPr>
          <w:ilvl w:val="1"/>
          <w:numId w:val="13"/>
        </w:numPr>
        <w:tabs>
          <w:tab w:val="clear" w:pos="432"/>
          <w:tab w:val="clear" w:pos="864"/>
          <w:tab w:val="left" w:pos="1530"/>
        </w:tabs>
        <w:ind w:left="1890"/>
        <w:rPr>
          <w:rFonts w:ascii="Arial" w:hAnsi="Arial" w:cs="Arial"/>
          <w:szCs w:val="22"/>
        </w:rPr>
      </w:pPr>
      <w:r w:rsidRPr="0024364B">
        <w:rPr>
          <w:rFonts w:ascii="Arial" w:hAnsi="Arial" w:cs="Arial"/>
          <w:szCs w:val="22"/>
        </w:rPr>
        <w:t xml:space="preserve">PFRS 3 (Amendments), </w:t>
      </w:r>
      <w:r w:rsidRPr="0024364B">
        <w:rPr>
          <w:rFonts w:ascii="Arial" w:hAnsi="Arial" w:cs="Arial"/>
          <w:i/>
          <w:szCs w:val="22"/>
        </w:rPr>
        <w:t>Business Combinations</w:t>
      </w:r>
      <w:r w:rsidRPr="0024364B">
        <w:rPr>
          <w:rFonts w:ascii="Arial" w:hAnsi="Arial" w:cs="Arial"/>
          <w:szCs w:val="22"/>
        </w:rPr>
        <w:t xml:space="preserve"> and PFRS 11 (Amendments), </w:t>
      </w:r>
      <w:r w:rsidRPr="0024364B">
        <w:rPr>
          <w:rFonts w:ascii="Arial" w:hAnsi="Arial" w:cs="Arial"/>
          <w:i/>
          <w:szCs w:val="22"/>
        </w:rPr>
        <w:t>Joint Arrangements</w:t>
      </w:r>
      <w:r w:rsidR="00C921BF">
        <w:rPr>
          <w:rFonts w:ascii="Arial" w:hAnsi="Arial" w:cs="Arial"/>
          <w:szCs w:val="22"/>
        </w:rPr>
        <w:t>–</w:t>
      </w:r>
      <w:r w:rsidRPr="0024364B">
        <w:rPr>
          <w:rFonts w:ascii="Arial" w:hAnsi="Arial" w:cs="Arial"/>
          <w:i/>
          <w:szCs w:val="22"/>
        </w:rPr>
        <w:t>Remeasurement of Previously Held</w:t>
      </w:r>
      <w:r w:rsidR="00C921BF">
        <w:rPr>
          <w:rFonts w:ascii="Arial" w:hAnsi="Arial" w:cs="Arial"/>
          <w:i/>
          <w:szCs w:val="22"/>
        </w:rPr>
        <w:t xml:space="preserve"> Interests in a Joint Operation</w:t>
      </w:r>
      <w:r w:rsidR="009151D7" w:rsidRPr="0024364B">
        <w:rPr>
          <w:rFonts w:ascii="Arial" w:hAnsi="Arial" w:cs="Arial"/>
          <w:i/>
          <w:szCs w:val="22"/>
        </w:rPr>
        <w:t>-</w:t>
      </w:r>
      <w:r w:rsidRPr="0024364B">
        <w:rPr>
          <w:rFonts w:ascii="Arial" w:hAnsi="Arial" w:cs="Arial"/>
          <w:szCs w:val="22"/>
        </w:rPr>
        <w:t xml:space="preserve">The amendments clarify that previously held interest in a joint operation shall be remeasured when the </w:t>
      </w:r>
      <w:r w:rsidR="009151D7" w:rsidRPr="0024364B">
        <w:rPr>
          <w:rFonts w:ascii="Arial" w:hAnsi="Arial" w:cs="Arial"/>
          <w:szCs w:val="22"/>
        </w:rPr>
        <w:t>System</w:t>
      </w:r>
      <w:r w:rsidRPr="0024364B">
        <w:rPr>
          <w:rFonts w:ascii="Arial" w:hAnsi="Arial" w:cs="Arial"/>
          <w:szCs w:val="22"/>
        </w:rPr>
        <w:t xml:space="preserve"> obtains control of the business.  On the other hand, previously held interests in a joint operation shall not be remeasured when the </w:t>
      </w:r>
      <w:r w:rsidR="009151D7" w:rsidRPr="0024364B">
        <w:rPr>
          <w:rFonts w:ascii="Arial" w:hAnsi="Arial" w:cs="Arial"/>
          <w:szCs w:val="22"/>
        </w:rPr>
        <w:t>System</w:t>
      </w:r>
      <w:r w:rsidRPr="0024364B">
        <w:rPr>
          <w:rFonts w:ascii="Arial" w:hAnsi="Arial" w:cs="Arial"/>
          <w:szCs w:val="22"/>
        </w:rPr>
        <w:t xml:space="preserve"> obtains joint control of the business.</w:t>
      </w:r>
    </w:p>
    <w:p w14:paraId="1B155AB7" w14:textId="77777777" w:rsidR="000363CA" w:rsidRPr="0024364B" w:rsidRDefault="000363CA" w:rsidP="001010F6">
      <w:pPr>
        <w:pStyle w:val="BodyText2"/>
        <w:tabs>
          <w:tab w:val="left" w:pos="1440"/>
        </w:tabs>
        <w:ind w:left="1440" w:right="162"/>
        <w:rPr>
          <w:rFonts w:ascii="Arial" w:hAnsi="Arial" w:cs="Arial"/>
          <w:szCs w:val="22"/>
        </w:rPr>
      </w:pPr>
      <w:r w:rsidRPr="0024364B">
        <w:rPr>
          <w:rFonts w:ascii="Arial" w:hAnsi="Arial" w:cs="Arial"/>
          <w:szCs w:val="22"/>
        </w:rPr>
        <w:t xml:space="preserve">       </w:t>
      </w:r>
    </w:p>
    <w:p w14:paraId="1D45E717" w14:textId="16EF49BF" w:rsidR="001010F6" w:rsidRPr="0024364B" w:rsidRDefault="00C23343" w:rsidP="008B79E3">
      <w:pPr>
        <w:pStyle w:val="ListParagraph"/>
        <w:widowControl w:val="0"/>
        <w:numPr>
          <w:ilvl w:val="3"/>
          <w:numId w:val="1"/>
        </w:numPr>
        <w:ind w:left="1080" w:hanging="378"/>
        <w:jc w:val="both"/>
        <w:rPr>
          <w:rFonts w:ascii="Arial" w:hAnsi="Arial" w:cs="Arial"/>
          <w:i/>
          <w:sz w:val="22"/>
          <w:szCs w:val="22"/>
          <w:u w:val="single"/>
          <w:lang w:eastAsia="ar-SA"/>
        </w:rPr>
      </w:pPr>
      <w:r w:rsidRPr="0024364B">
        <w:rPr>
          <w:rFonts w:ascii="Arial" w:hAnsi="Arial" w:cs="Arial"/>
          <w:sz w:val="22"/>
          <w:szCs w:val="22"/>
          <w:u w:val="single"/>
          <w:lang w:eastAsia="ar-SA"/>
        </w:rPr>
        <w:t xml:space="preserve">New and Amended PFRSs </w:t>
      </w:r>
      <w:r w:rsidR="00CC0B91">
        <w:rPr>
          <w:rFonts w:ascii="Arial" w:hAnsi="Arial" w:cs="Arial"/>
          <w:sz w:val="22"/>
          <w:szCs w:val="22"/>
          <w:u w:val="single"/>
          <w:lang w:eastAsia="ar-SA"/>
        </w:rPr>
        <w:t>i</w:t>
      </w:r>
      <w:r w:rsidR="001010F6" w:rsidRPr="0024364B">
        <w:rPr>
          <w:rFonts w:ascii="Arial" w:hAnsi="Arial" w:cs="Arial"/>
          <w:sz w:val="22"/>
          <w:szCs w:val="22"/>
          <w:u w:val="single"/>
          <w:lang w:eastAsia="ar-SA"/>
        </w:rPr>
        <w:t xml:space="preserve">ssued </w:t>
      </w:r>
      <w:r w:rsidR="00CC0B91">
        <w:rPr>
          <w:rFonts w:ascii="Arial" w:hAnsi="Arial" w:cs="Arial"/>
          <w:sz w:val="22"/>
          <w:szCs w:val="22"/>
          <w:u w:val="single"/>
          <w:lang w:eastAsia="ar-SA"/>
        </w:rPr>
        <w:t>b</w:t>
      </w:r>
      <w:r w:rsidR="001010F6" w:rsidRPr="0024364B">
        <w:rPr>
          <w:rFonts w:ascii="Arial" w:hAnsi="Arial" w:cs="Arial"/>
          <w:sz w:val="22"/>
          <w:szCs w:val="22"/>
          <w:u w:val="single"/>
          <w:lang w:eastAsia="ar-SA"/>
        </w:rPr>
        <w:t xml:space="preserve">ut </w:t>
      </w:r>
      <w:r w:rsidR="00CC0B91">
        <w:rPr>
          <w:rFonts w:ascii="Arial" w:hAnsi="Arial" w:cs="Arial"/>
          <w:sz w:val="22"/>
          <w:szCs w:val="22"/>
          <w:u w:val="single"/>
          <w:lang w:eastAsia="ar-SA"/>
        </w:rPr>
        <w:t>n</w:t>
      </w:r>
      <w:r w:rsidR="001010F6" w:rsidRPr="0024364B">
        <w:rPr>
          <w:rFonts w:ascii="Arial" w:hAnsi="Arial" w:cs="Arial"/>
          <w:sz w:val="22"/>
          <w:szCs w:val="22"/>
          <w:u w:val="single"/>
          <w:lang w:eastAsia="ar-SA"/>
        </w:rPr>
        <w:t xml:space="preserve">ot </w:t>
      </w:r>
      <w:r w:rsidR="00CC0B91">
        <w:rPr>
          <w:rFonts w:ascii="Arial" w:hAnsi="Arial" w:cs="Arial"/>
          <w:sz w:val="22"/>
          <w:szCs w:val="22"/>
          <w:u w:val="single"/>
          <w:lang w:eastAsia="ar-SA"/>
        </w:rPr>
        <w:t>y</w:t>
      </w:r>
      <w:r w:rsidR="001010F6" w:rsidRPr="0024364B">
        <w:rPr>
          <w:rFonts w:ascii="Arial" w:hAnsi="Arial" w:cs="Arial"/>
          <w:sz w:val="22"/>
          <w:szCs w:val="22"/>
          <w:u w:val="single"/>
          <w:lang w:eastAsia="ar-SA"/>
        </w:rPr>
        <w:t xml:space="preserve">et </w:t>
      </w:r>
      <w:r w:rsidR="00CC0B91">
        <w:rPr>
          <w:rFonts w:ascii="Arial" w:hAnsi="Arial" w:cs="Arial"/>
          <w:sz w:val="22"/>
          <w:szCs w:val="22"/>
          <w:u w:val="single"/>
          <w:lang w:eastAsia="ar-SA"/>
        </w:rPr>
        <w:t>e</w:t>
      </w:r>
      <w:r w:rsidR="001010F6" w:rsidRPr="0024364B">
        <w:rPr>
          <w:rFonts w:ascii="Arial" w:hAnsi="Arial" w:cs="Arial"/>
          <w:sz w:val="22"/>
          <w:szCs w:val="22"/>
          <w:u w:val="single"/>
          <w:lang w:eastAsia="ar-SA"/>
        </w:rPr>
        <w:t>ffective</w:t>
      </w:r>
    </w:p>
    <w:p w14:paraId="1DBF1135" w14:textId="77777777" w:rsidR="001010F6" w:rsidRPr="0024364B" w:rsidRDefault="001010F6" w:rsidP="001010F6">
      <w:pPr>
        <w:widowControl w:val="0"/>
        <w:jc w:val="both"/>
        <w:rPr>
          <w:rFonts w:ascii="Arial" w:hAnsi="Arial" w:cs="Arial"/>
          <w:i/>
          <w:sz w:val="22"/>
          <w:szCs w:val="22"/>
          <w:lang w:eastAsia="ar-SA"/>
        </w:rPr>
      </w:pPr>
    </w:p>
    <w:p w14:paraId="4603EC67" w14:textId="07BD7AD2" w:rsidR="001010F6" w:rsidRPr="0024364B" w:rsidRDefault="001010F6" w:rsidP="000C6826">
      <w:pPr>
        <w:widowControl w:val="0"/>
        <w:ind w:left="1080" w:firstLine="0"/>
        <w:jc w:val="both"/>
        <w:rPr>
          <w:rFonts w:ascii="Arial" w:hAnsi="Arial" w:cs="Arial"/>
          <w:sz w:val="22"/>
          <w:szCs w:val="22"/>
          <w:lang w:eastAsia="ar-SA"/>
        </w:rPr>
      </w:pPr>
      <w:r w:rsidRPr="0024364B">
        <w:rPr>
          <w:rFonts w:ascii="Arial" w:hAnsi="Arial" w:cs="Arial"/>
          <w:sz w:val="22"/>
          <w:szCs w:val="22"/>
          <w:lang w:eastAsia="ar-SA"/>
        </w:rPr>
        <w:t>Relevant new and amended PFRSs which are not yet effective for the year ended</w:t>
      </w:r>
      <w:r w:rsidR="00591765" w:rsidRPr="0024364B">
        <w:rPr>
          <w:rFonts w:ascii="Arial" w:hAnsi="Arial" w:cs="Arial"/>
          <w:sz w:val="22"/>
          <w:szCs w:val="22"/>
          <w:lang w:eastAsia="ar-SA"/>
        </w:rPr>
        <w:t xml:space="preserve"> December</w:t>
      </w:r>
      <w:r w:rsidR="00FD1709">
        <w:rPr>
          <w:rFonts w:ascii="Arial" w:hAnsi="Arial" w:cs="Arial"/>
          <w:sz w:val="22"/>
          <w:szCs w:val="22"/>
          <w:lang w:eastAsia="ar-SA"/>
        </w:rPr>
        <w:t xml:space="preserve"> 31,</w:t>
      </w:r>
      <w:r w:rsidR="00591765" w:rsidRPr="0024364B">
        <w:rPr>
          <w:rFonts w:ascii="Arial" w:hAnsi="Arial" w:cs="Arial"/>
          <w:sz w:val="22"/>
          <w:szCs w:val="22"/>
          <w:lang w:eastAsia="ar-SA"/>
        </w:rPr>
        <w:t xml:space="preserve"> </w:t>
      </w:r>
      <w:r w:rsidRPr="0024364B">
        <w:rPr>
          <w:rFonts w:ascii="Arial" w:hAnsi="Arial" w:cs="Arial"/>
          <w:sz w:val="22"/>
          <w:szCs w:val="22"/>
          <w:lang w:eastAsia="ar-SA"/>
        </w:rPr>
        <w:t>201</w:t>
      </w:r>
      <w:r w:rsidR="00176A34" w:rsidRPr="0024364B">
        <w:rPr>
          <w:rFonts w:ascii="Arial" w:hAnsi="Arial" w:cs="Arial"/>
          <w:sz w:val="22"/>
          <w:szCs w:val="22"/>
          <w:lang w:eastAsia="ar-SA"/>
        </w:rPr>
        <w:t>9</w:t>
      </w:r>
      <w:r w:rsidRPr="0024364B">
        <w:rPr>
          <w:rFonts w:ascii="Arial" w:hAnsi="Arial" w:cs="Arial"/>
          <w:sz w:val="22"/>
          <w:szCs w:val="22"/>
          <w:lang w:eastAsia="ar-SA"/>
        </w:rPr>
        <w:t xml:space="preserve"> and have not been applied in preparing the financial </w:t>
      </w:r>
      <w:r w:rsidR="00C921BF">
        <w:rPr>
          <w:rFonts w:ascii="Arial" w:hAnsi="Arial" w:cs="Arial"/>
          <w:sz w:val="22"/>
          <w:szCs w:val="22"/>
          <w:lang w:eastAsia="ar-SA"/>
        </w:rPr>
        <w:t>statements are summarized below:</w:t>
      </w:r>
    </w:p>
    <w:p w14:paraId="1F911691" w14:textId="77777777" w:rsidR="001010F6" w:rsidRPr="0024364B" w:rsidRDefault="001010F6" w:rsidP="001010F6">
      <w:pPr>
        <w:widowControl w:val="0"/>
        <w:ind w:left="1440" w:firstLine="0"/>
        <w:jc w:val="both"/>
        <w:rPr>
          <w:rFonts w:ascii="Arial" w:hAnsi="Arial" w:cs="Arial"/>
          <w:sz w:val="22"/>
          <w:szCs w:val="22"/>
          <w:lang w:eastAsia="ar-SA"/>
        </w:rPr>
      </w:pPr>
    </w:p>
    <w:p w14:paraId="1C1B88C7" w14:textId="0B1D809E" w:rsidR="001010F6" w:rsidRPr="0024364B" w:rsidRDefault="001010F6" w:rsidP="000C6826">
      <w:pPr>
        <w:widowControl w:val="0"/>
        <w:ind w:left="1080" w:firstLine="0"/>
        <w:jc w:val="both"/>
        <w:rPr>
          <w:rFonts w:ascii="Arial" w:hAnsi="Arial" w:cs="Arial"/>
          <w:sz w:val="22"/>
          <w:szCs w:val="22"/>
          <w:lang w:eastAsia="ar-SA"/>
        </w:rPr>
      </w:pPr>
      <w:r w:rsidRPr="0024364B">
        <w:rPr>
          <w:rFonts w:ascii="Arial" w:hAnsi="Arial" w:cs="Arial"/>
          <w:sz w:val="22"/>
          <w:szCs w:val="22"/>
          <w:lang w:eastAsia="ar-SA"/>
        </w:rPr>
        <w:t>Effective for annual periods beginning on or after January</w:t>
      </w:r>
      <w:r w:rsidR="00FD1709">
        <w:rPr>
          <w:rFonts w:ascii="Arial" w:hAnsi="Arial" w:cs="Arial"/>
          <w:sz w:val="22"/>
          <w:szCs w:val="22"/>
          <w:lang w:eastAsia="ar-SA"/>
        </w:rPr>
        <w:t xml:space="preserve"> 1,</w:t>
      </w:r>
      <w:r w:rsidR="00591765" w:rsidRPr="0024364B">
        <w:rPr>
          <w:rFonts w:ascii="Arial" w:hAnsi="Arial" w:cs="Arial"/>
          <w:sz w:val="22"/>
          <w:szCs w:val="22"/>
          <w:lang w:eastAsia="ar-SA"/>
        </w:rPr>
        <w:t xml:space="preserve"> </w:t>
      </w:r>
      <w:r w:rsidRPr="0024364B">
        <w:rPr>
          <w:rFonts w:ascii="Arial" w:hAnsi="Arial" w:cs="Arial"/>
          <w:sz w:val="22"/>
          <w:szCs w:val="22"/>
          <w:lang w:eastAsia="ar-SA"/>
        </w:rPr>
        <w:t>20</w:t>
      </w:r>
      <w:r w:rsidR="000425EB" w:rsidRPr="0024364B">
        <w:rPr>
          <w:rFonts w:ascii="Arial" w:hAnsi="Arial" w:cs="Arial"/>
          <w:sz w:val="22"/>
          <w:szCs w:val="22"/>
          <w:lang w:eastAsia="ar-SA"/>
        </w:rPr>
        <w:t>20 and thereafter</w:t>
      </w:r>
      <w:r w:rsidRPr="0024364B">
        <w:rPr>
          <w:rFonts w:ascii="Arial" w:hAnsi="Arial" w:cs="Arial"/>
          <w:sz w:val="22"/>
          <w:szCs w:val="22"/>
          <w:lang w:eastAsia="ar-SA"/>
        </w:rPr>
        <w:t>:</w:t>
      </w:r>
    </w:p>
    <w:p w14:paraId="675AF46F" w14:textId="77777777" w:rsidR="00C818D0" w:rsidRPr="0024364B" w:rsidRDefault="00C818D0" w:rsidP="00C818D0">
      <w:pPr>
        <w:pStyle w:val="ListParagraph"/>
        <w:ind w:left="1350" w:hanging="18"/>
        <w:rPr>
          <w:rFonts w:ascii="Arial" w:hAnsi="Arial" w:cs="Arial"/>
          <w:sz w:val="22"/>
          <w:szCs w:val="22"/>
        </w:rPr>
      </w:pPr>
    </w:p>
    <w:p w14:paraId="276044BB" w14:textId="6F652020" w:rsidR="00B9024B" w:rsidRPr="0024364B" w:rsidRDefault="00B9024B" w:rsidP="00B9024B">
      <w:pPr>
        <w:pStyle w:val="ListParagraph"/>
        <w:numPr>
          <w:ilvl w:val="0"/>
          <w:numId w:val="13"/>
        </w:numPr>
        <w:ind w:left="1440" w:hanging="360"/>
        <w:jc w:val="both"/>
        <w:rPr>
          <w:rFonts w:ascii="Arial" w:hAnsi="Arial" w:cs="Arial"/>
          <w:b/>
          <w:sz w:val="22"/>
          <w:szCs w:val="22"/>
        </w:rPr>
      </w:pPr>
      <w:r w:rsidRPr="0024364B">
        <w:rPr>
          <w:rFonts w:ascii="Arial" w:hAnsi="Arial" w:cs="Arial"/>
          <w:sz w:val="22"/>
          <w:szCs w:val="22"/>
        </w:rPr>
        <w:t xml:space="preserve">Amendments to References to Conceptual Framework in PFRS sets out amendments to PFRS, their accompanying documents and PFRS practice statements </w:t>
      </w:r>
      <w:r w:rsidR="00C921BF">
        <w:rPr>
          <w:rFonts w:ascii="Arial" w:hAnsi="Arial" w:cs="Arial"/>
          <w:sz w:val="22"/>
          <w:szCs w:val="22"/>
        </w:rPr>
        <w:t>to reflect the issuance of the R</w:t>
      </w:r>
      <w:r w:rsidRPr="0024364B">
        <w:rPr>
          <w:rFonts w:ascii="Arial" w:hAnsi="Arial" w:cs="Arial"/>
          <w:sz w:val="22"/>
          <w:szCs w:val="22"/>
        </w:rPr>
        <w:t>evised Conceptual Framework for Financial Reporting in 2018 (2018 Conceptual Framework).  The 2018 Conceptual Framework includes: (a) a new chapter on measurement; (b) guidance on reporting financial performance; (c) improved definitions of an asset and a liability, and guidance supporting these definitions; and (d) clarifications in important areas, such as the roles of stewardship, prudence and measurement uncertainty in financial reporting.</w:t>
      </w:r>
    </w:p>
    <w:p w14:paraId="33397DD2" w14:textId="77777777" w:rsidR="00B9024B" w:rsidRPr="0024364B" w:rsidRDefault="00B9024B" w:rsidP="00B9024B">
      <w:pPr>
        <w:pStyle w:val="ListParagraph"/>
        <w:ind w:left="1440" w:firstLine="0"/>
        <w:jc w:val="both"/>
        <w:rPr>
          <w:rFonts w:ascii="Arial" w:hAnsi="Arial" w:cs="Arial"/>
          <w:sz w:val="22"/>
          <w:szCs w:val="22"/>
        </w:rPr>
      </w:pPr>
    </w:p>
    <w:p w14:paraId="72741E4D" w14:textId="65626951" w:rsidR="00F33BEB" w:rsidRPr="0024364B" w:rsidRDefault="00C818D0" w:rsidP="00110D6E">
      <w:pPr>
        <w:pStyle w:val="ListParagraph"/>
        <w:numPr>
          <w:ilvl w:val="0"/>
          <w:numId w:val="13"/>
        </w:numPr>
        <w:ind w:left="1440" w:hanging="360"/>
        <w:jc w:val="both"/>
        <w:rPr>
          <w:rFonts w:ascii="Arial" w:hAnsi="Arial" w:cs="Arial"/>
          <w:sz w:val="22"/>
          <w:szCs w:val="22"/>
        </w:rPr>
      </w:pPr>
      <w:r w:rsidRPr="0024364B">
        <w:rPr>
          <w:rFonts w:ascii="Arial" w:hAnsi="Arial" w:cs="Arial"/>
          <w:sz w:val="22"/>
          <w:szCs w:val="22"/>
        </w:rPr>
        <w:t xml:space="preserve">PAS 1 (Amendments), </w:t>
      </w:r>
      <w:r w:rsidRPr="0024364B">
        <w:rPr>
          <w:rFonts w:ascii="Arial" w:hAnsi="Arial" w:cs="Arial"/>
          <w:i/>
          <w:sz w:val="22"/>
          <w:szCs w:val="22"/>
        </w:rPr>
        <w:t>Presentation of Financial Statements</w:t>
      </w:r>
      <w:r w:rsidRPr="0024364B">
        <w:rPr>
          <w:rFonts w:ascii="Arial" w:hAnsi="Arial" w:cs="Arial"/>
          <w:sz w:val="22"/>
          <w:szCs w:val="22"/>
        </w:rPr>
        <w:t xml:space="preserve"> and PAS 8 (Amendments), </w:t>
      </w:r>
      <w:r w:rsidRPr="0024364B">
        <w:rPr>
          <w:rFonts w:ascii="Arial" w:hAnsi="Arial" w:cs="Arial"/>
          <w:i/>
          <w:sz w:val="22"/>
          <w:szCs w:val="22"/>
        </w:rPr>
        <w:t>Accounting Policies, Changes in Accounting Estimates and Errors</w:t>
      </w:r>
      <w:r w:rsidR="0046382D" w:rsidRPr="0024364B">
        <w:rPr>
          <w:rFonts w:ascii="Arial" w:hAnsi="Arial" w:cs="Arial"/>
          <w:i/>
          <w:sz w:val="22"/>
          <w:szCs w:val="22"/>
        </w:rPr>
        <w:t>-</w:t>
      </w:r>
      <w:r w:rsidRPr="0024364B">
        <w:rPr>
          <w:rFonts w:ascii="Arial" w:hAnsi="Arial" w:cs="Arial"/>
          <w:sz w:val="22"/>
          <w:szCs w:val="22"/>
        </w:rPr>
        <w:t>Clarifies the definition of ‘material</w:t>
      </w:r>
      <w:r w:rsidR="00F33BEB" w:rsidRPr="0024364B">
        <w:rPr>
          <w:rFonts w:ascii="Arial" w:hAnsi="Arial" w:cs="Arial"/>
          <w:sz w:val="22"/>
          <w:szCs w:val="22"/>
        </w:rPr>
        <w:t xml:space="preserve">’ to align the definition used in Conceptual Framework and the standards themselves. </w:t>
      </w:r>
      <w:r w:rsidR="0046382D" w:rsidRPr="0024364B">
        <w:rPr>
          <w:rFonts w:ascii="Arial" w:hAnsi="Arial" w:cs="Arial"/>
          <w:sz w:val="22"/>
          <w:szCs w:val="22"/>
        </w:rPr>
        <w:t xml:space="preserve"> </w:t>
      </w:r>
      <w:r w:rsidR="00F33BEB" w:rsidRPr="0024364B">
        <w:rPr>
          <w:rFonts w:ascii="Arial" w:hAnsi="Arial" w:cs="Arial"/>
          <w:sz w:val="22"/>
          <w:szCs w:val="22"/>
        </w:rPr>
        <w:t>It provides that Information is material if omitting, misstating or obscuring</w:t>
      </w:r>
      <w:r w:rsidR="00BE746F">
        <w:rPr>
          <w:rFonts w:ascii="Arial" w:hAnsi="Arial" w:cs="Arial"/>
          <w:sz w:val="22"/>
          <w:szCs w:val="22"/>
        </w:rPr>
        <w:t xml:space="preserve">, </w:t>
      </w:r>
      <w:r w:rsidR="00F33BEB" w:rsidRPr="0024364B">
        <w:rPr>
          <w:rFonts w:ascii="Arial" w:hAnsi="Arial" w:cs="Arial"/>
          <w:sz w:val="22"/>
          <w:szCs w:val="22"/>
        </w:rPr>
        <w:t>it could reasonably be expected to influence decisions that the primary users of general purpose financial statements make on the basis of those financial statements, which provide financial information about a specific reporting entity.</w:t>
      </w:r>
    </w:p>
    <w:p w14:paraId="4FDA017E" w14:textId="77777777" w:rsidR="00D41AA4" w:rsidRDefault="00D41AA4" w:rsidP="00681158">
      <w:pPr>
        <w:ind w:left="0" w:firstLine="0"/>
        <w:rPr>
          <w:rFonts w:ascii="Arial" w:hAnsi="Arial" w:cs="Arial"/>
          <w:sz w:val="22"/>
          <w:szCs w:val="22"/>
        </w:rPr>
      </w:pPr>
    </w:p>
    <w:p w14:paraId="53FDC81F" w14:textId="6911CC8F" w:rsidR="00444331" w:rsidRPr="0024364B" w:rsidRDefault="00D41AA4" w:rsidP="00D41AA4">
      <w:pPr>
        <w:pStyle w:val="BodyText2"/>
        <w:tabs>
          <w:tab w:val="clear" w:pos="432"/>
          <w:tab w:val="clear" w:pos="864"/>
          <w:tab w:val="left" w:pos="-15840"/>
          <w:tab w:val="left" w:pos="1080"/>
          <w:tab w:val="left" w:pos="1980"/>
        </w:tabs>
        <w:ind w:left="1080" w:right="162"/>
        <w:rPr>
          <w:rFonts w:ascii="Arial" w:hAnsi="Arial" w:cs="Arial"/>
          <w:szCs w:val="22"/>
        </w:rPr>
      </w:pPr>
      <w:r>
        <w:rPr>
          <w:rFonts w:ascii="Arial" w:hAnsi="Arial" w:cs="Arial"/>
          <w:szCs w:val="22"/>
        </w:rPr>
        <w:tab/>
      </w:r>
      <w:r w:rsidR="00513EE8" w:rsidRPr="0024364B">
        <w:rPr>
          <w:rFonts w:ascii="Arial" w:hAnsi="Arial" w:cs="Arial"/>
          <w:szCs w:val="22"/>
        </w:rPr>
        <w:t xml:space="preserve">Under prevailing circumstances, the adoption of the foregoing new and amended PFRSs is not expected to have any material effect on the financial statements of the </w:t>
      </w:r>
      <w:r w:rsidR="001A2B37" w:rsidRPr="0024364B">
        <w:rPr>
          <w:rFonts w:ascii="Arial" w:hAnsi="Arial" w:cs="Arial"/>
          <w:szCs w:val="22"/>
        </w:rPr>
        <w:t>System</w:t>
      </w:r>
      <w:r w:rsidR="00513EE8" w:rsidRPr="0024364B">
        <w:rPr>
          <w:rFonts w:ascii="Arial" w:hAnsi="Arial" w:cs="Arial"/>
          <w:szCs w:val="22"/>
        </w:rPr>
        <w:t>.</w:t>
      </w:r>
    </w:p>
    <w:p w14:paraId="49F33EDA" w14:textId="77777777" w:rsidR="00513EE8" w:rsidRPr="0024364B" w:rsidRDefault="00513EE8" w:rsidP="00444331">
      <w:pPr>
        <w:widowControl w:val="0"/>
        <w:jc w:val="both"/>
        <w:rPr>
          <w:rFonts w:ascii="Arial" w:hAnsi="Arial" w:cs="Arial"/>
          <w:sz w:val="22"/>
          <w:szCs w:val="22"/>
        </w:rPr>
      </w:pPr>
    </w:p>
    <w:p w14:paraId="13BF1920" w14:textId="77777777" w:rsidR="00F775EC" w:rsidRPr="0024364B" w:rsidRDefault="00F775EC" w:rsidP="00092684">
      <w:pPr>
        <w:pStyle w:val="Heading1"/>
        <w:keepNext w:val="0"/>
        <w:widowControl w:val="0"/>
        <w:numPr>
          <w:ilvl w:val="1"/>
          <w:numId w:val="1"/>
        </w:numPr>
        <w:tabs>
          <w:tab w:val="clear" w:pos="432"/>
          <w:tab w:val="clear" w:pos="864"/>
        </w:tabs>
        <w:spacing w:line="240" w:lineRule="auto"/>
        <w:rPr>
          <w:rFonts w:ascii="Arial" w:hAnsi="Arial" w:cs="Arial"/>
          <w:b w:val="0"/>
          <w:szCs w:val="22"/>
          <w:u w:val="single"/>
        </w:rPr>
      </w:pPr>
      <w:r w:rsidRPr="0024364B">
        <w:rPr>
          <w:rFonts w:ascii="Arial" w:hAnsi="Arial" w:cs="Arial"/>
          <w:b w:val="0"/>
          <w:szCs w:val="22"/>
          <w:u w:val="single"/>
        </w:rPr>
        <w:lastRenderedPageBreak/>
        <w:t>Revenue recognition</w:t>
      </w:r>
    </w:p>
    <w:p w14:paraId="253391A1" w14:textId="77777777" w:rsidR="00F775EC" w:rsidRPr="0024364B" w:rsidRDefault="00F775EC" w:rsidP="00672185">
      <w:pPr>
        <w:widowControl w:val="0"/>
        <w:ind w:left="0" w:firstLine="0"/>
        <w:jc w:val="both"/>
        <w:rPr>
          <w:rFonts w:ascii="Arial" w:hAnsi="Arial" w:cs="Arial"/>
          <w:sz w:val="22"/>
          <w:szCs w:val="22"/>
        </w:rPr>
      </w:pPr>
    </w:p>
    <w:p w14:paraId="46669F63" w14:textId="18EF381A" w:rsidR="002C4B55" w:rsidRPr="0024364B" w:rsidRDefault="002C4B55" w:rsidP="00110D6E">
      <w:pPr>
        <w:widowControl w:val="0"/>
        <w:ind w:left="720" w:firstLine="0"/>
        <w:jc w:val="both"/>
        <w:rPr>
          <w:rFonts w:ascii="Arial" w:hAnsi="Arial" w:cs="Arial"/>
          <w:sz w:val="22"/>
          <w:szCs w:val="22"/>
        </w:rPr>
      </w:pPr>
      <w:r w:rsidRPr="0024364B">
        <w:rPr>
          <w:rFonts w:ascii="Arial" w:hAnsi="Arial" w:cs="Arial"/>
          <w:sz w:val="22"/>
          <w:szCs w:val="22"/>
        </w:rPr>
        <w:t>Revenue from contract with customers is recognized when the performance obligation in the contract has been satisfied, either at a point in time or overtime. Revenue is recognized over time if one of the following criteria is met: (a) the customer simultaneously receives and consumes the benefits as the System perform</w:t>
      </w:r>
      <w:r w:rsidR="00C921BF">
        <w:rPr>
          <w:rFonts w:ascii="Arial" w:hAnsi="Arial" w:cs="Arial"/>
          <w:sz w:val="22"/>
          <w:szCs w:val="22"/>
        </w:rPr>
        <w:t>s</w:t>
      </w:r>
      <w:r w:rsidRPr="0024364B">
        <w:rPr>
          <w:rFonts w:ascii="Arial" w:hAnsi="Arial" w:cs="Arial"/>
          <w:sz w:val="22"/>
          <w:szCs w:val="22"/>
        </w:rPr>
        <w:t xml:space="preserve"> its obligations; (b) the System’s performance creates or enhances an asset that the customer controls as the asset is created or enhanced; or (c) the System’s performance does not create an asset with an alternative use to the System and the System has an enforceable right to</w:t>
      </w:r>
      <w:r w:rsidR="00C921BF">
        <w:rPr>
          <w:rFonts w:ascii="Arial" w:hAnsi="Arial" w:cs="Arial"/>
          <w:sz w:val="22"/>
          <w:szCs w:val="22"/>
        </w:rPr>
        <w:t xml:space="preserve"> demand</w:t>
      </w:r>
      <w:r w:rsidRPr="0024364B">
        <w:rPr>
          <w:rFonts w:ascii="Arial" w:hAnsi="Arial" w:cs="Arial"/>
          <w:sz w:val="22"/>
          <w:szCs w:val="22"/>
        </w:rPr>
        <w:t xml:space="preserve"> payment for performance completed to date. </w:t>
      </w:r>
      <w:r w:rsidR="00F56199">
        <w:rPr>
          <w:rFonts w:ascii="Arial" w:hAnsi="Arial" w:cs="Arial"/>
          <w:sz w:val="22"/>
          <w:szCs w:val="22"/>
        </w:rPr>
        <w:t xml:space="preserve"> </w:t>
      </w:r>
      <w:r w:rsidRPr="0024364B">
        <w:rPr>
          <w:rFonts w:ascii="Arial" w:hAnsi="Arial" w:cs="Arial"/>
          <w:sz w:val="22"/>
          <w:szCs w:val="22"/>
        </w:rPr>
        <w:t>Otherwise, revenue is recognized at a point in time.</w:t>
      </w:r>
    </w:p>
    <w:p w14:paraId="69FD60E5" w14:textId="77777777" w:rsidR="002C4B55" w:rsidRPr="0024364B" w:rsidRDefault="002C4B55" w:rsidP="00110D6E">
      <w:pPr>
        <w:widowControl w:val="0"/>
        <w:ind w:left="720" w:firstLine="0"/>
        <w:jc w:val="both"/>
        <w:rPr>
          <w:rFonts w:ascii="Arial" w:hAnsi="Arial" w:cs="Arial"/>
          <w:sz w:val="22"/>
          <w:szCs w:val="22"/>
        </w:rPr>
      </w:pPr>
    </w:p>
    <w:p w14:paraId="387B196B" w14:textId="77777777" w:rsidR="002C4B55" w:rsidRPr="0024364B" w:rsidRDefault="002C4B55" w:rsidP="00110D6E">
      <w:pPr>
        <w:widowControl w:val="0"/>
        <w:ind w:left="720" w:firstLine="0"/>
        <w:jc w:val="both"/>
        <w:rPr>
          <w:rFonts w:ascii="Arial" w:hAnsi="Arial" w:cs="Arial"/>
          <w:sz w:val="22"/>
          <w:szCs w:val="22"/>
        </w:rPr>
      </w:pPr>
      <w:r w:rsidRPr="0024364B">
        <w:rPr>
          <w:rFonts w:ascii="Arial" w:hAnsi="Arial" w:cs="Arial"/>
          <w:sz w:val="22"/>
          <w:szCs w:val="22"/>
        </w:rPr>
        <w:t>Revenue from contracts with customers is recognized when control of the goods and services is transferred to the customer in an amount that reflects the consideration to which the System expected to be entitled in exchange for those goods and services.</w:t>
      </w:r>
    </w:p>
    <w:p w14:paraId="658AEABF" w14:textId="77777777" w:rsidR="002C4B55" w:rsidRPr="0024364B" w:rsidRDefault="002C4B55" w:rsidP="00110D6E">
      <w:pPr>
        <w:widowControl w:val="0"/>
        <w:ind w:left="720" w:firstLine="0"/>
        <w:jc w:val="both"/>
        <w:rPr>
          <w:rFonts w:ascii="Arial" w:hAnsi="Arial" w:cs="Arial"/>
          <w:sz w:val="22"/>
          <w:szCs w:val="22"/>
        </w:rPr>
      </w:pPr>
    </w:p>
    <w:p w14:paraId="1D5C892A" w14:textId="77777777" w:rsidR="00F775EC" w:rsidRPr="0024364B" w:rsidRDefault="00F775EC" w:rsidP="00110D6E">
      <w:pPr>
        <w:widowControl w:val="0"/>
        <w:ind w:left="720" w:firstLine="0"/>
        <w:jc w:val="both"/>
        <w:rPr>
          <w:rFonts w:ascii="Arial" w:hAnsi="Arial" w:cs="Arial"/>
          <w:sz w:val="22"/>
          <w:szCs w:val="22"/>
        </w:rPr>
      </w:pPr>
      <w:r w:rsidRPr="0024364B">
        <w:rPr>
          <w:rFonts w:ascii="Arial" w:hAnsi="Arial" w:cs="Arial"/>
          <w:sz w:val="22"/>
          <w:szCs w:val="22"/>
        </w:rPr>
        <w:t>The following specific rec</w:t>
      </w:r>
      <w:r w:rsidR="003A222F" w:rsidRPr="0024364B">
        <w:rPr>
          <w:rFonts w:ascii="Arial" w:hAnsi="Arial" w:cs="Arial"/>
          <w:sz w:val="22"/>
          <w:szCs w:val="22"/>
        </w:rPr>
        <w:t>ognition criteria must also be m</w:t>
      </w:r>
      <w:r w:rsidRPr="0024364B">
        <w:rPr>
          <w:rFonts w:ascii="Arial" w:hAnsi="Arial" w:cs="Arial"/>
          <w:sz w:val="22"/>
          <w:szCs w:val="22"/>
        </w:rPr>
        <w:t>et before revenue is recognized:</w:t>
      </w:r>
    </w:p>
    <w:p w14:paraId="0206D9B1" w14:textId="77777777" w:rsidR="00F775EC" w:rsidRPr="0024364B" w:rsidRDefault="00F775EC" w:rsidP="00672185">
      <w:pPr>
        <w:widowControl w:val="0"/>
        <w:ind w:left="0" w:firstLine="0"/>
        <w:jc w:val="both"/>
        <w:rPr>
          <w:rFonts w:ascii="Arial" w:hAnsi="Arial" w:cs="Arial"/>
          <w:sz w:val="22"/>
          <w:szCs w:val="22"/>
        </w:rPr>
      </w:pPr>
    </w:p>
    <w:p w14:paraId="5BDA0F13" w14:textId="77777777" w:rsidR="00F775EC" w:rsidRPr="0024364B" w:rsidRDefault="002C4B55" w:rsidP="00BB6812">
      <w:pPr>
        <w:pStyle w:val="ListParagraph"/>
        <w:widowControl w:val="0"/>
        <w:numPr>
          <w:ilvl w:val="3"/>
          <w:numId w:val="1"/>
        </w:numPr>
        <w:ind w:left="1080" w:hanging="378"/>
        <w:jc w:val="both"/>
        <w:rPr>
          <w:rFonts w:ascii="Arial" w:hAnsi="Arial" w:cs="Arial"/>
          <w:sz w:val="22"/>
          <w:szCs w:val="22"/>
          <w:u w:val="single"/>
          <w:lang w:eastAsia="ar-SA"/>
        </w:rPr>
      </w:pPr>
      <w:r w:rsidRPr="0024364B">
        <w:rPr>
          <w:rFonts w:ascii="Arial" w:hAnsi="Arial" w:cs="Arial"/>
          <w:sz w:val="22"/>
          <w:szCs w:val="22"/>
          <w:u w:val="single"/>
          <w:lang w:eastAsia="ar-SA"/>
        </w:rPr>
        <w:t xml:space="preserve">Revenue from </w:t>
      </w:r>
      <w:r w:rsidR="00BF0BAF" w:rsidRPr="0024364B">
        <w:rPr>
          <w:rFonts w:ascii="Arial" w:hAnsi="Arial" w:cs="Arial"/>
          <w:sz w:val="22"/>
          <w:szCs w:val="22"/>
          <w:u w:val="single"/>
          <w:lang w:eastAsia="ar-SA"/>
        </w:rPr>
        <w:t>Real estate s</w:t>
      </w:r>
      <w:r w:rsidR="00F775EC" w:rsidRPr="0024364B">
        <w:rPr>
          <w:rFonts w:ascii="Arial" w:hAnsi="Arial" w:cs="Arial"/>
          <w:sz w:val="22"/>
          <w:szCs w:val="22"/>
          <w:u w:val="single"/>
          <w:lang w:eastAsia="ar-SA"/>
        </w:rPr>
        <w:t>ales</w:t>
      </w:r>
    </w:p>
    <w:p w14:paraId="57813973" w14:textId="77777777" w:rsidR="00F775EC" w:rsidRPr="0024364B" w:rsidRDefault="00F775EC" w:rsidP="00672185">
      <w:pPr>
        <w:widowControl w:val="0"/>
        <w:ind w:left="0" w:firstLine="0"/>
        <w:jc w:val="both"/>
        <w:rPr>
          <w:rFonts w:ascii="Arial" w:hAnsi="Arial" w:cs="Arial"/>
          <w:sz w:val="22"/>
          <w:szCs w:val="22"/>
        </w:rPr>
      </w:pPr>
    </w:p>
    <w:p w14:paraId="1385D0B0" w14:textId="6A0DDF20" w:rsidR="002D049E" w:rsidRPr="0024364B" w:rsidRDefault="00F775EC" w:rsidP="00BB6812">
      <w:pPr>
        <w:widowControl w:val="0"/>
        <w:ind w:left="1080" w:firstLine="0"/>
        <w:jc w:val="both"/>
        <w:rPr>
          <w:rFonts w:ascii="Arial" w:hAnsi="Arial" w:cs="Arial"/>
          <w:sz w:val="22"/>
          <w:szCs w:val="22"/>
        </w:rPr>
      </w:pPr>
      <w:r w:rsidRPr="0024364B">
        <w:rPr>
          <w:rFonts w:ascii="Arial" w:hAnsi="Arial" w:cs="Arial"/>
          <w:sz w:val="22"/>
          <w:szCs w:val="22"/>
        </w:rPr>
        <w:t>Real estate sales are accounted for under the full</w:t>
      </w:r>
      <w:r w:rsidR="00A57F75">
        <w:rPr>
          <w:rFonts w:ascii="Arial" w:hAnsi="Arial" w:cs="Arial"/>
          <w:sz w:val="22"/>
          <w:szCs w:val="22"/>
        </w:rPr>
        <w:t xml:space="preserve"> accrual method of accounting where revenue</w:t>
      </w:r>
      <w:r w:rsidRPr="0024364B">
        <w:rPr>
          <w:rFonts w:ascii="Arial" w:hAnsi="Arial" w:cs="Arial"/>
          <w:sz w:val="22"/>
          <w:szCs w:val="22"/>
        </w:rPr>
        <w:t xml:space="preserve"> is recognized when: (a) the collectability of the sales price is reasonably assured; (b) the earnings process is virtually complete; and (c) the System does not have substantial continuing involveme</w:t>
      </w:r>
      <w:r w:rsidR="00BF0BAF" w:rsidRPr="0024364B">
        <w:rPr>
          <w:rFonts w:ascii="Arial" w:hAnsi="Arial" w:cs="Arial"/>
          <w:sz w:val="22"/>
          <w:szCs w:val="22"/>
        </w:rPr>
        <w:t>nt with the subject properties.</w:t>
      </w:r>
    </w:p>
    <w:p w14:paraId="0FA3B699" w14:textId="77777777" w:rsidR="002D049E" w:rsidRPr="0024364B" w:rsidRDefault="002D049E" w:rsidP="00BF0BAF">
      <w:pPr>
        <w:widowControl w:val="0"/>
        <w:ind w:left="1440" w:firstLine="0"/>
        <w:jc w:val="both"/>
        <w:rPr>
          <w:rFonts w:ascii="Arial" w:hAnsi="Arial" w:cs="Arial"/>
          <w:sz w:val="22"/>
          <w:szCs w:val="22"/>
        </w:rPr>
      </w:pPr>
    </w:p>
    <w:p w14:paraId="16A0CA13" w14:textId="2C47F2A5" w:rsidR="00F775EC" w:rsidRPr="0024364B" w:rsidRDefault="00F775EC" w:rsidP="00BB6812">
      <w:pPr>
        <w:widowControl w:val="0"/>
        <w:ind w:left="1080" w:firstLine="0"/>
        <w:jc w:val="both"/>
        <w:rPr>
          <w:rFonts w:ascii="Arial" w:hAnsi="Arial" w:cs="Arial"/>
          <w:sz w:val="22"/>
          <w:szCs w:val="22"/>
        </w:rPr>
      </w:pPr>
      <w:r w:rsidRPr="0024364B">
        <w:rPr>
          <w:rFonts w:ascii="Arial" w:hAnsi="Arial" w:cs="Arial"/>
          <w:sz w:val="22"/>
          <w:szCs w:val="22"/>
        </w:rPr>
        <w:t>The collectability of the sales price is considered reasonably assured when: (a) the buyers have actually confirmed the acceptance of the related loan applications after the same have been delivered to and approved by either the Home Development Mutual Fund</w:t>
      </w:r>
      <w:r w:rsidR="00C921BF">
        <w:rPr>
          <w:rFonts w:ascii="Arial" w:hAnsi="Arial" w:cs="Arial"/>
          <w:sz w:val="22"/>
          <w:szCs w:val="22"/>
        </w:rPr>
        <w:t xml:space="preserve"> (HDMF)</w:t>
      </w:r>
      <w:r w:rsidRPr="0024364B">
        <w:rPr>
          <w:rFonts w:ascii="Arial" w:hAnsi="Arial" w:cs="Arial"/>
          <w:sz w:val="22"/>
          <w:szCs w:val="22"/>
        </w:rPr>
        <w:t xml:space="preserve">, banks, or other financing institutions for externally-financed accounts; or (b) the full down payment required in the sales contract or comprising a substantial portion of the contract price is received and the capacity to pay and credit worthiness of buyers have been reasonably established for sales under the installment and deferred cash payment arrangement. </w:t>
      </w:r>
    </w:p>
    <w:p w14:paraId="3175011D" w14:textId="77777777" w:rsidR="00F775EC" w:rsidRPr="0024364B" w:rsidRDefault="00F775EC" w:rsidP="00672185">
      <w:pPr>
        <w:widowControl w:val="0"/>
        <w:ind w:left="0" w:firstLine="0"/>
        <w:jc w:val="both"/>
        <w:rPr>
          <w:rFonts w:ascii="Arial" w:hAnsi="Arial" w:cs="Arial"/>
          <w:sz w:val="22"/>
          <w:szCs w:val="22"/>
        </w:rPr>
      </w:pPr>
    </w:p>
    <w:p w14:paraId="70B87093" w14:textId="77777777" w:rsidR="00F775EC" w:rsidRPr="0024364B" w:rsidRDefault="00F775EC" w:rsidP="009D574C">
      <w:pPr>
        <w:pStyle w:val="ListParagraph"/>
        <w:widowControl w:val="0"/>
        <w:numPr>
          <w:ilvl w:val="3"/>
          <w:numId w:val="1"/>
        </w:numPr>
        <w:ind w:left="1080" w:hanging="378"/>
        <w:jc w:val="both"/>
        <w:rPr>
          <w:rFonts w:ascii="Arial" w:hAnsi="Arial" w:cs="Arial"/>
          <w:sz w:val="22"/>
          <w:szCs w:val="22"/>
          <w:u w:val="single"/>
          <w:lang w:eastAsia="ar-SA"/>
        </w:rPr>
      </w:pPr>
      <w:r w:rsidRPr="0024364B">
        <w:rPr>
          <w:rFonts w:ascii="Arial" w:hAnsi="Arial" w:cs="Arial"/>
          <w:sz w:val="22"/>
          <w:szCs w:val="22"/>
          <w:u w:val="single"/>
          <w:lang w:eastAsia="ar-SA"/>
        </w:rPr>
        <w:t>Rental</w:t>
      </w:r>
      <w:r w:rsidR="00BF0BAF" w:rsidRPr="0024364B">
        <w:rPr>
          <w:rFonts w:ascii="Arial" w:hAnsi="Arial" w:cs="Arial"/>
          <w:sz w:val="22"/>
          <w:szCs w:val="22"/>
          <w:u w:val="single"/>
          <w:lang w:eastAsia="ar-SA"/>
        </w:rPr>
        <w:t xml:space="preserve"> i</w:t>
      </w:r>
      <w:r w:rsidRPr="0024364B">
        <w:rPr>
          <w:rFonts w:ascii="Arial" w:hAnsi="Arial" w:cs="Arial"/>
          <w:sz w:val="22"/>
          <w:szCs w:val="22"/>
          <w:u w:val="single"/>
          <w:lang w:eastAsia="ar-SA"/>
        </w:rPr>
        <w:t>ncome</w:t>
      </w:r>
    </w:p>
    <w:p w14:paraId="6EC3BCB2" w14:textId="77777777" w:rsidR="00F775EC" w:rsidRPr="0024364B" w:rsidRDefault="00F775EC" w:rsidP="00672185">
      <w:pPr>
        <w:widowControl w:val="0"/>
        <w:ind w:left="0" w:firstLine="0"/>
        <w:jc w:val="both"/>
        <w:rPr>
          <w:rFonts w:ascii="Arial" w:hAnsi="Arial" w:cs="Arial"/>
          <w:sz w:val="22"/>
          <w:szCs w:val="22"/>
        </w:rPr>
      </w:pPr>
    </w:p>
    <w:p w14:paraId="662AFE42" w14:textId="77777777" w:rsidR="00F775EC" w:rsidRPr="0024364B" w:rsidRDefault="00F775EC" w:rsidP="009D574C">
      <w:pPr>
        <w:widowControl w:val="0"/>
        <w:ind w:left="1080" w:firstLine="0"/>
        <w:jc w:val="both"/>
        <w:rPr>
          <w:rFonts w:ascii="Arial" w:hAnsi="Arial" w:cs="Arial"/>
          <w:sz w:val="22"/>
          <w:szCs w:val="22"/>
        </w:rPr>
      </w:pPr>
      <w:r w:rsidRPr="0024364B">
        <w:rPr>
          <w:rFonts w:ascii="Arial" w:hAnsi="Arial" w:cs="Arial"/>
          <w:sz w:val="22"/>
          <w:szCs w:val="22"/>
        </w:rPr>
        <w:t>Rental income from investment property is accounted for on a straight-line basis over the lease term.</w:t>
      </w:r>
    </w:p>
    <w:p w14:paraId="1A692516" w14:textId="77777777" w:rsidR="00F92472" w:rsidRDefault="00F92472" w:rsidP="00672185">
      <w:pPr>
        <w:widowControl w:val="0"/>
        <w:ind w:left="810" w:firstLine="0"/>
        <w:jc w:val="both"/>
        <w:rPr>
          <w:rFonts w:ascii="Arial" w:hAnsi="Arial" w:cs="Arial"/>
          <w:sz w:val="22"/>
          <w:szCs w:val="22"/>
        </w:rPr>
      </w:pPr>
    </w:p>
    <w:p w14:paraId="4EC0812D" w14:textId="77777777" w:rsidR="00F775EC" w:rsidRPr="0024364B" w:rsidRDefault="00BF0BAF" w:rsidP="009D574C">
      <w:pPr>
        <w:pStyle w:val="ListParagraph"/>
        <w:widowControl w:val="0"/>
        <w:numPr>
          <w:ilvl w:val="3"/>
          <w:numId w:val="1"/>
        </w:numPr>
        <w:ind w:left="1080" w:hanging="378"/>
        <w:jc w:val="both"/>
        <w:rPr>
          <w:rFonts w:ascii="Arial" w:hAnsi="Arial" w:cs="Arial"/>
          <w:sz w:val="22"/>
          <w:szCs w:val="22"/>
          <w:u w:val="single"/>
          <w:lang w:eastAsia="ar-SA"/>
        </w:rPr>
      </w:pPr>
      <w:r w:rsidRPr="0024364B">
        <w:rPr>
          <w:rFonts w:ascii="Arial" w:hAnsi="Arial" w:cs="Arial"/>
          <w:sz w:val="22"/>
          <w:szCs w:val="22"/>
          <w:u w:val="single"/>
          <w:lang w:eastAsia="ar-SA"/>
        </w:rPr>
        <w:t>Interest i</w:t>
      </w:r>
      <w:r w:rsidR="00F775EC" w:rsidRPr="0024364B">
        <w:rPr>
          <w:rFonts w:ascii="Arial" w:hAnsi="Arial" w:cs="Arial"/>
          <w:sz w:val="22"/>
          <w:szCs w:val="22"/>
          <w:u w:val="single"/>
          <w:lang w:eastAsia="ar-SA"/>
        </w:rPr>
        <w:t>ncome</w:t>
      </w:r>
    </w:p>
    <w:p w14:paraId="4A28806D" w14:textId="77777777" w:rsidR="00F775EC" w:rsidRPr="0024364B" w:rsidRDefault="00F775EC" w:rsidP="00672185">
      <w:pPr>
        <w:widowControl w:val="0"/>
        <w:ind w:left="810" w:firstLine="0"/>
        <w:jc w:val="both"/>
        <w:rPr>
          <w:rFonts w:ascii="Arial" w:hAnsi="Arial" w:cs="Arial"/>
          <w:sz w:val="22"/>
          <w:szCs w:val="22"/>
        </w:rPr>
      </w:pPr>
    </w:p>
    <w:p w14:paraId="0ED3B0B7" w14:textId="77777777" w:rsidR="00F775EC" w:rsidRPr="0024364B" w:rsidRDefault="003B37C0" w:rsidP="009D574C">
      <w:pPr>
        <w:widowControl w:val="0"/>
        <w:ind w:left="1080" w:firstLine="0"/>
        <w:jc w:val="both"/>
        <w:rPr>
          <w:rFonts w:ascii="Arial" w:hAnsi="Arial" w:cs="Arial"/>
          <w:sz w:val="22"/>
          <w:szCs w:val="22"/>
        </w:rPr>
      </w:pPr>
      <w:r w:rsidRPr="0024364B">
        <w:rPr>
          <w:rFonts w:ascii="Arial" w:hAnsi="Arial" w:cs="Arial"/>
          <w:sz w:val="22"/>
          <w:szCs w:val="22"/>
        </w:rPr>
        <w:t>Interest income</w:t>
      </w:r>
      <w:r w:rsidR="00F775EC" w:rsidRPr="0024364B">
        <w:rPr>
          <w:rFonts w:ascii="Arial" w:hAnsi="Arial" w:cs="Arial"/>
          <w:sz w:val="22"/>
          <w:szCs w:val="22"/>
        </w:rPr>
        <w:t xml:space="preserve"> is recognized as the interest accrues</w:t>
      </w:r>
      <w:r w:rsidRPr="0024364B">
        <w:rPr>
          <w:rFonts w:ascii="Arial" w:hAnsi="Arial" w:cs="Arial"/>
          <w:sz w:val="22"/>
          <w:szCs w:val="22"/>
        </w:rPr>
        <w:t>,</w:t>
      </w:r>
      <w:r w:rsidR="00F775EC" w:rsidRPr="0024364B">
        <w:rPr>
          <w:rFonts w:ascii="Arial" w:hAnsi="Arial" w:cs="Arial"/>
          <w:sz w:val="22"/>
          <w:szCs w:val="22"/>
        </w:rPr>
        <w:t xml:space="preserve"> taking into account the effective yield of the financial instrument or the instal</w:t>
      </w:r>
      <w:r w:rsidR="00BF0BAF" w:rsidRPr="0024364B">
        <w:rPr>
          <w:rFonts w:ascii="Arial" w:hAnsi="Arial" w:cs="Arial"/>
          <w:sz w:val="22"/>
          <w:szCs w:val="22"/>
        </w:rPr>
        <w:t xml:space="preserve">lment receivable </w:t>
      </w:r>
      <w:r w:rsidR="00F775EC" w:rsidRPr="0024364B">
        <w:rPr>
          <w:rFonts w:ascii="Arial" w:hAnsi="Arial" w:cs="Arial"/>
          <w:sz w:val="22"/>
          <w:szCs w:val="22"/>
        </w:rPr>
        <w:t>from real estate sales.</w:t>
      </w:r>
    </w:p>
    <w:p w14:paraId="6A2F0B29" w14:textId="77777777" w:rsidR="002D049E" w:rsidRPr="0024364B" w:rsidRDefault="002D049E" w:rsidP="002D049E">
      <w:pPr>
        <w:pStyle w:val="ListParagraph"/>
        <w:widowControl w:val="0"/>
        <w:ind w:left="1440" w:firstLine="0"/>
        <w:jc w:val="both"/>
        <w:rPr>
          <w:rFonts w:ascii="Arial" w:hAnsi="Arial" w:cs="Arial"/>
          <w:i/>
          <w:sz w:val="22"/>
          <w:szCs w:val="22"/>
          <w:lang w:eastAsia="ar-SA"/>
        </w:rPr>
      </w:pPr>
    </w:p>
    <w:p w14:paraId="29CC03F4" w14:textId="77777777" w:rsidR="00F775EC" w:rsidRPr="0024364B" w:rsidRDefault="00BF0BAF" w:rsidP="009D574C">
      <w:pPr>
        <w:pStyle w:val="ListParagraph"/>
        <w:widowControl w:val="0"/>
        <w:numPr>
          <w:ilvl w:val="3"/>
          <w:numId w:val="1"/>
        </w:numPr>
        <w:ind w:left="1080" w:hanging="378"/>
        <w:jc w:val="both"/>
        <w:rPr>
          <w:rFonts w:ascii="Arial" w:hAnsi="Arial" w:cs="Arial"/>
          <w:sz w:val="22"/>
          <w:szCs w:val="22"/>
          <w:u w:val="single"/>
          <w:lang w:eastAsia="ar-SA"/>
        </w:rPr>
      </w:pPr>
      <w:r w:rsidRPr="0024364B">
        <w:rPr>
          <w:rFonts w:ascii="Arial" w:hAnsi="Arial" w:cs="Arial"/>
          <w:sz w:val="22"/>
          <w:szCs w:val="22"/>
          <w:u w:val="single"/>
          <w:lang w:eastAsia="ar-SA"/>
        </w:rPr>
        <w:t>Gain from sale of i</w:t>
      </w:r>
      <w:r w:rsidR="00F775EC" w:rsidRPr="0024364B">
        <w:rPr>
          <w:rFonts w:ascii="Arial" w:hAnsi="Arial" w:cs="Arial"/>
          <w:sz w:val="22"/>
          <w:szCs w:val="22"/>
          <w:u w:val="single"/>
          <w:lang w:eastAsia="ar-SA"/>
        </w:rPr>
        <w:t>nvestment</w:t>
      </w:r>
    </w:p>
    <w:p w14:paraId="12C07C3D" w14:textId="77777777" w:rsidR="00F775EC" w:rsidRPr="0024364B" w:rsidRDefault="00F775EC" w:rsidP="00672185">
      <w:pPr>
        <w:widowControl w:val="0"/>
        <w:ind w:left="810" w:firstLine="0"/>
        <w:jc w:val="both"/>
        <w:rPr>
          <w:rFonts w:ascii="Arial" w:hAnsi="Arial" w:cs="Arial"/>
          <w:b/>
          <w:sz w:val="22"/>
          <w:szCs w:val="22"/>
          <w:u w:val="single"/>
        </w:rPr>
      </w:pPr>
    </w:p>
    <w:p w14:paraId="7D6AE668" w14:textId="77777777" w:rsidR="00F775EC" w:rsidRPr="0024364B" w:rsidRDefault="00F775EC" w:rsidP="009D574C">
      <w:pPr>
        <w:widowControl w:val="0"/>
        <w:ind w:left="1080" w:firstLine="0"/>
        <w:jc w:val="both"/>
        <w:rPr>
          <w:rFonts w:ascii="Arial" w:hAnsi="Arial" w:cs="Arial"/>
          <w:sz w:val="22"/>
          <w:szCs w:val="22"/>
        </w:rPr>
      </w:pPr>
      <w:r w:rsidRPr="0024364B">
        <w:rPr>
          <w:rFonts w:ascii="Arial" w:hAnsi="Arial" w:cs="Arial"/>
          <w:sz w:val="22"/>
          <w:szCs w:val="22"/>
        </w:rPr>
        <w:t xml:space="preserve">Revenue is recognized upon consummation of the sale transaction. </w:t>
      </w:r>
      <w:r w:rsidR="00201ED4" w:rsidRPr="0024364B">
        <w:rPr>
          <w:rFonts w:ascii="Arial" w:hAnsi="Arial" w:cs="Arial"/>
          <w:sz w:val="22"/>
          <w:szCs w:val="22"/>
        </w:rPr>
        <w:t xml:space="preserve"> </w:t>
      </w:r>
      <w:r w:rsidRPr="0024364B">
        <w:rPr>
          <w:rFonts w:ascii="Arial" w:hAnsi="Arial" w:cs="Arial"/>
          <w:sz w:val="22"/>
          <w:szCs w:val="22"/>
        </w:rPr>
        <w:t xml:space="preserve">Under this method, gross profit is recognized when: (a) the collectability of the sales price is reasonably assured; (b) the earnings process and sales documentation are virtually complete; and (c) the System does not have substantial continuing involvement with the subject investment. </w:t>
      </w:r>
    </w:p>
    <w:p w14:paraId="0916111B" w14:textId="77777777" w:rsidR="00B66089" w:rsidRDefault="00B66089" w:rsidP="00672185">
      <w:pPr>
        <w:widowControl w:val="0"/>
        <w:ind w:left="810" w:firstLine="0"/>
        <w:jc w:val="both"/>
        <w:rPr>
          <w:rFonts w:ascii="Arial" w:hAnsi="Arial" w:cs="Arial"/>
          <w:b/>
          <w:sz w:val="22"/>
          <w:szCs w:val="22"/>
          <w:u w:val="single"/>
        </w:rPr>
      </w:pPr>
    </w:p>
    <w:p w14:paraId="2E9AECE3" w14:textId="77777777" w:rsidR="00F775EC" w:rsidRPr="0024364B" w:rsidRDefault="00811A60" w:rsidP="009D574C">
      <w:pPr>
        <w:pStyle w:val="ListParagraph"/>
        <w:widowControl w:val="0"/>
        <w:numPr>
          <w:ilvl w:val="3"/>
          <w:numId w:val="1"/>
        </w:numPr>
        <w:ind w:left="1080" w:hanging="378"/>
        <w:jc w:val="both"/>
        <w:rPr>
          <w:rFonts w:ascii="Arial" w:hAnsi="Arial" w:cs="Arial"/>
          <w:sz w:val="22"/>
          <w:szCs w:val="22"/>
          <w:u w:val="single"/>
          <w:lang w:eastAsia="ar-SA"/>
        </w:rPr>
      </w:pPr>
      <w:r w:rsidRPr="0024364B">
        <w:rPr>
          <w:rFonts w:ascii="Arial" w:hAnsi="Arial" w:cs="Arial"/>
          <w:sz w:val="22"/>
          <w:szCs w:val="22"/>
          <w:u w:val="single"/>
          <w:lang w:eastAsia="ar-SA"/>
        </w:rPr>
        <w:t>Dividend i</w:t>
      </w:r>
      <w:r w:rsidR="00F775EC" w:rsidRPr="0024364B">
        <w:rPr>
          <w:rFonts w:ascii="Arial" w:hAnsi="Arial" w:cs="Arial"/>
          <w:sz w:val="22"/>
          <w:szCs w:val="22"/>
          <w:u w:val="single"/>
          <w:lang w:eastAsia="ar-SA"/>
        </w:rPr>
        <w:t>ncome</w:t>
      </w:r>
    </w:p>
    <w:p w14:paraId="087E7D29" w14:textId="77777777" w:rsidR="00F775EC" w:rsidRPr="0024364B" w:rsidRDefault="00F775EC" w:rsidP="00672185">
      <w:pPr>
        <w:widowControl w:val="0"/>
        <w:ind w:left="810" w:firstLine="0"/>
        <w:jc w:val="both"/>
        <w:rPr>
          <w:rFonts w:ascii="Arial" w:hAnsi="Arial" w:cs="Arial"/>
          <w:b/>
          <w:sz w:val="22"/>
          <w:szCs w:val="22"/>
          <w:u w:val="single"/>
        </w:rPr>
      </w:pPr>
    </w:p>
    <w:p w14:paraId="77944650" w14:textId="77777777" w:rsidR="00F775EC" w:rsidRPr="0024364B" w:rsidRDefault="002D049E" w:rsidP="009D574C">
      <w:pPr>
        <w:widowControl w:val="0"/>
        <w:ind w:left="1080" w:firstLine="0"/>
        <w:jc w:val="both"/>
        <w:rPr>
          <w:rFonts w:ascii="Arial" w:hAnsi="Arial" w:cs="Arial"/>
          <w:sz w:val="22"/>
          <w:szCs w:val="22"/>
        </w:rPr>
      </w:pPr>
      <w:r w:rsidRPr="0024364B">
        <w:rPr>
          <w:rFonts w:ascii="Arial" w:hAnsi="Arial" w:cs="Arial"/>
          <w:sz w:val="22"/>
          <w:szCs w:val="22"/>
        </w:rPr>
        <w:t>Dividend i</w:t>
      </w:r>
      <w:r w:rsidR="00F775EC" w:rsidRPr="0024364B">
        <w:rPr>
          <w:rFonts w:ascii="Arial" w:hAnsi="Arial" w:cs="Arial"/>
          <w:sz w:val="22"/>
          <w:szCs w:val="22"/>
        </w:rPr>
        <w:t>ncome is recognized when the right to receive payment is established.</w:t>
      </w:r>
    </w:p>
    <w:p w14:paraId="0E5A62A7" w14:textId="77777777" w:rsidR="00110D6E" w:rsidRPr="0024364B" w:rsidRDefault="00110D6E" w:rsidP="00110D6E">
      <w:pPr>
        <w:widowControl w:val="0"/>
        <w:jc w:val="both"/>
        <w:rPr>
          <w:rFonts w:ascii="Arial" w:hAnsi="Arial" w:cs="Arial"/>
          <w:sz w:val="22"/>
          <w:szCs w:val="22"/>
        </w:rPr>
      </w:pPr>
      <w:r w:rsidRPr="0024364B">
        <w:rPr>
          <w:rFonts w:ascii="Arial" w:hAnsi="Arial" w:cs="Arial"/>
          <w:sz w:val="22"/>
          <w:szCs w:val="22"/>
        </w:rPr>
        <w:tab/>
      </w:r>
      <w:r w:rsidRPr="0024364B">
        <w:rPr>
          <w:rFonts w:ascii="Arial" w:hAnsi="Arial" w:cs="Arial"/>
          <w:sz w:val="22"/>
          <w:szCs w:val="22"/>
        </w:rPr>
        <w:tab/>
      </w:r>
    </w:p>
    <w:p w14:paraId="3C87503F" w14:textId="77777777" w:rsidR="00110D6E" w:rsidRPr="0024364B" w:rsidRDefault="00110D6E" w:rsidP="009D574C">
      <w:pPr>
        <w:pStyle w:val="ListParagraph"/>
        <w:widowControl w:val="0"/>
        <w:numPr>
          <w:ilvl w:val="3"/>
          <w:numId w:val="1"/>
        </w:numPr>
        <w:ind w:left="1080" w:hanging="378"/>
        <w:jc w:val="both"/>
        <w:rPr>
          <w:rFonts w:ascii="Arial" w:hAnsi="Arial" w:cs="Arial"/>
          <w:sz w:val="22"/>
          <w:szCs w:val="22"/>
          <w:u w:val="single"/>
        </w:rPr>
      </w:pPr>
      <w:r w:rsidRPr="0024364B">
        <w:rPr>
          <w:rFonts w:ascii="Arial" w:hAnsi="Arial" w:cs="Arial"/>
          <w:sz w:val="22"/>
          <w:szCs w:val="22"/>
          <w:u w:val="single"/>
        </w:rPr>
        <w:t>Share from income of equity holdings</w:t>
      </w:r>
    </w:p>
    <w:p w14:paraId="2E1E67D7" w14:textId="77777777" w:rsidR="00110D6E" w:rsidRPr="0024364B" w:rsidRDefault="00110D6E" w:rsidP="00110D6E">
      <w:pPr>
        <w:pStyle w:val="ListParagraph"/>
        <w:widowControl w:val="0"/>
        <w:ind w:left="1440" w:firstLine="0"/>
        <w:jc w:val="both"/>
        <w:rPr>
          <w:rFonts w:ascii="Arial" w:hAnsi="Arial" w:cs="Arial"/>
          <w:i/>
          <w:sz w:val="22"/>
          <w:szCs w:val="22"/>
        </w:rPr>
      </w:pPr>
    </w:p>
    <w:p w14:paraId="5F826C9C" w14:textId="77777777" w:rsidR="00110D6E" w:rsidRPr="0024364B" w:rsidRDefault="00110D6E" w:rsidP="009D574C">
      <w:pPr>
        <w:widowControl w:val="0"/>
        <w:ind w:left="1080" w:firstLine="0"/>
        <w:jc w:val="both"/>
        <w:rPr>
          <w:rFonts w:ascii="Arial" w:hAnsi="Arial" w:cs="Arial"/>
          <w:sz w:val="22"/>
          <w:szCs w:val="22"/>
        </w:rPr>
      </w:pPr>
      <w:r w:rsidRPr="0024364B">
        <w:rPr>
          <w:rFonts w:ascii="Arial" w:hAnsi="Arial" w:cs="Arial"/>
          <w:sz w:val="22"/>
          <w:szCs w:val="22"/>
        </w:rPr>
        <w:t>Revenue is recognized equal to the System’s percentage of ownership from its subsidiaries and controlled entities’ declared net income for a specific period.</w:t>
      </w:r>
    </w:p>
    <w:p w14:paraId="298D7DC8" w14:textId="77777777" w:rsidR="00F775EC" w:rsidRPr="0024364B" w:rsidRDefault="00F775EC" w:rsidP="00672185">
      <w:pPr>
        <w:widowControl w:val="0"/>
        <w:ind w:left="0" w:firstLine="0"/>
        <w:jc w:val="both"/>
        <w:rPr>
          <w:rFonts w:ascii="Arial" w:hAnsi="Arial" w:cs="Arial"/>
          <w:b/>
          <w:sz w:val="22"/>
          <w:szCs w:val="22"/>
          <w:u w:val="single"/>
        </w:rPr>
      </w:pPr>
    </w:p>
    <w:p w14:paraId="341F24B8" w14:textId="77777777" w:rsidR="00F775EC" w:rsidRPr="0024364B" w:rsidRDefault="00811A60" w:rsidP="00092684">
      <w:pPr>
        <w:pStyle w:val="Heading1"/>
        <w:keepNext w:val="0"/>
        <w:widowControl w:val="0"/>
        <w:numPr>
          <w:ilvl w:val="1"/>
          <w:numId w:val="1"/>
        </w:numPr>
        <w:tabs>
          <w:tab w:val="clear" w:pos="432"/>
          <w:tab w:val="clear" w:pos="864"/>
        </w:tabs>
        <w:spacing w:line="240" w:lineRule="auto"/>
        <w:rPr>
          <w:rFonts w:ascii="Arial" w:hAnsi="Arial" w:cs="Arial"/>
          <w:b w:val="0"/>
          <w:szCs w:val="22"/>
          <w:u w:val="single"/>
        </w:rPr>
      </w:pPr>
      <w:r w:rsidRPr="0024364B">
        <w:rPr>
          <w:rFonts w:ascii="Arial" w:hAnsi="Arial" w:cs="Arial"/>
          <w:b w:val="0"/>
          <w:szCs w:val="22"/>
          <w:u w:val="single"/>
        </w:rPr>
        <w:t>Cash and cash e</w:t>
      </w:r>
      <w:r w:rsidR="00F775EC" w:rsidRPr="0024364B">
        <w:rPr>
          <w:rFonts w:ascii="Arial" w:hAnsi="Arial" w:cs="Arial"/>
          <w:b w:val="0"/>
          <w:szCs w:val="22"/>
          <w:u w:val="single"/>
        </w:rPr>
        <w:t>quivalents</w:t>
      </w:r>
    </w:p>
    <w:p w14:paraId="29D07020" w14:textId="77777777" w:rsidR="00F775EC" w:rsidRPr="0024364B" w:rsidRDefault="00F775EC" w:rsidP="00672185">
      <w:pPr>
        <w:widowControl w:val="0"/>
        <w:ind w:left="0" w:firstLine="0"/>
        <w:rPr>
          <w:rFonts w:ascii="Arial" w:hAnsi="Arial" w:cs="Arial"/>
          <w:sz w:val="22"/>
          <w:szCs w:val="22"/>
        </w:rPr>
      </w:pPr>
    </w:p>
    <w:p w14:paraId="3C6A47D4" w14:textId="77777777" w:rsidR="00F775EC" w:rsidRPr="0024364B" w:rsidRDefault="00F775EC" w:rsidP="00D27091">
      <w:pPr>
        <w:pStyle w:val="Heading3"/>
        <w:keepNext w:val="0"/>
        <w:widowControl w:val="0"/>
        <w:tabs>
          <w:tab w:val="clear" w:pos="396"/>
          <w:tab w:val="clear" w:pos="756"/>
        </w:tabs>
        <w:spacing w:line="240" w:lineRule="auto"/>
        <w:ind w:left="720" w:right="0" w:firstLine="0"/>
        <w:jc w:val="both"/>
        <w:rPr>
          <w:rFonts w:ascii="Arial" w:hAnsi="Arial" w:cs="Arial"/>
          <w:szCs w:val="22"/>
          <w:u w:val="none"/>
        </w:rPr>
      </w:pPr>
      <w:r w:rsidRPr="0024364B">
        <w:rPr>
          <w:rFonts w:ascii="Arial" w:hAnsi="Arial" w:cs="Arial"/>
          <w:szCs w:val="22"/>
          <w:u w:val="none"/>
        </w:rPr>
        <w:t>Cash includes cash on hand and in banks. Cash equivalents are short-term, highly</w:t>
      </w:r>
      <w:r w:rsidR="003673C6" w:rsidRPr="0024364B">
        <w:rPr>
          <w:rFonts w:ascii="Arial" w:hAnsi="Arial" w:cs="Arial"/>
          <w:szCs w:val="22"/>
          <w:u w:val="none"/>
        </w:rPr>
        <w:t>-</w:t>
      </w:r>
      <w:r w:rsidRPr="0024364B">
        <w:rPr>
          <w:rFonts w:ascii="Arial" w:hAnsi="Arial" w:cs="Arial"/>
          <w:szCs w:val="22"/>
          <w:u w:val="none"/>
        </w:rPr>
        <w:t>liquid investments that are readily convertible to known amount of cash with original maturities of three months or less and that are subject to an insignificant risk of change in value.</w:t>
      </w:r>
    </w:p>
    <w:p w14:paraId="54525F70" w14:textId="77777777" w:rsidR="00F775EC" w:rsidRPr="0024364B" w:rsidRDefault="00F775EC" w:rsidP="00672185">
      <w:pPr>
        <w:widowControl w:val="0"/>
        <w:ind w:left="0" w:firstLine="0"/>
        <w:rPr>
          <w:rFonts w:ascii="Arial" w:hAnsi="Arial" w:cs="Arial"/>
          <w:sz w:val="22"/>
          <w:szCs w:val="22"/>
        </w:rPr>
      </w:pPr>
    </w:p>
    <w:p w14:paraId="77243A34" w14:textId="77777777" w:rsidR="002158AA" w:rsidRPr="0024364B" w:rsidRDefault="00E65D18" w:rsidP="002158AA">
      <w:pPr>
        <w:pStyle w:val="Heading1"/>
        <w:keepNext w:val="0"/>
        <w:widowControl w:val="0"/>
        <w:numPr>
          <w:ilvl w:val="1"/>
          <w:numId w:val="1"/>
        </w:numPr>
        <w:tabs>
          <w:tab w:val="clear" w:pos="432"/>
          <w:tab w:val="clear" w:pos="864"/>
        </w:tabs>
        <w:spacing w:line="240" w:lineRule="auto"/>
        <w:rPr>
          <w:rFonts w:ascii="Arial" w:hAnsi="Arial" w:cs="Arial"/>
          <w:b w:val="0"/>
          <w:szCs w:val="22"/>
          <w:u w:val="single"/>
        </w:rPr>
      </w:pPr>
      <w:r w:rsidRPr="0024364B">
        <w:rPr>
          <w:rFonts w:ascii="Arial" w:hAnsi="Arial" w:cs="Arial"/>
          <w:b w:val="0"/>
          <w:szCs w:val="22"/>
          <w:u w:val="single"/>
        </w:rPr>
        <w:t>Financ</w:t>
      </w:r>
      <w:r w:rsidR="002158AA" w:rsidRPr="0024364B">
        <w:rPr>
          <w:rFonts w:ascii="Arial" w:hAnsi="Arial" w:cs="Arial"/>
          <w:b w:val="0"/>
          <w:szCs w:val="22"/>
          <w:u w:val="single"/>
        </w:rPr>
        <w:t xml:space="preserve">ial assets </w:t>
      </w:r>
    </w:p>
    <w:p w14:paraId="43D9DA05" w14:textId="77777777" w:rsidR="002158AA" w:rsidRPr="0024364B" w:rsidRDefault="002158AA" w:rsidP="002158AA">
      <w:pPr>
        <w:rPr>
          <w:sz w:val="22"/>
          <w:szCs w:val="22"/>
        </w:rPr>
      </w:pPr>
    </w:p>
    <w:p w14:paraId="178DD8D8" w14:textId="380D43BD" w:rsidR="002158AA" w:rsidRPr="0024364B" w:rsidRDefault="002158AA" w:rsidP="009D574C">
      <w:pPr>
        <w:pStyle w:val="ListParagraph"/>
        <w:widowControl w:val="0"/>
        <w:numPr>
          <w:ilvl w:val="3"/>
          <w:numId w:val="1"/>
        </w:numPr>
        <w:ind w:left="1080" w:hanging="378"/>
        <w:jc w:val="both"/>
        <w:rPr>
          <w:rFonts w:ascii="Arial" w:hAnsi="Arial" w:cs="Arial"/>
          <w:sz w:val="22"/>
          <w:szCs w:val="22"/>
          <w:u w:val="single"/>
          <w:lang w:eastAsia="ar-SA"/>
        </w:rPr>
      </w:pPr>
      <w:r w:rsidRPr="0024364B">
        <w:rPr>
          <w:rFonts w:ascii="Arial" w:hAnsi="Arial" w:cs="Arial"/>
          <w:sz w:val="22"/>
          <w:szCs w:val="22"/>
          <w:u w:val="single"/>
          <w:lang w:eastAsia="ar-SA"/>
        </w:rPr>
        <w:t xml:space="preserve">Financial Assets at </w:t>
      </w:r>
      <w:r w:rsidR="00D011A4">
        <w:rPr>
          <w:rFonts w:ascii="Arial" w:hAnsi="Arial" w:cs="Arial"/>
          <w:sz w:val="22"/>
          <w:szCs w:val="22"/>
          <w:u w:val="single"/>
          <w:lang w:eastAsia="ar-SA"/>
        </w:rPr>
        <w:t>Fair Value through Other Comprehensive Income (</w:t>
      </w:r>
      <w:r w:rsidRPr="0024364B">
        <w:rPr>
          <w:rFonts w:ascii="Arial" w:hAnsi="Arial" w:cs="Arial"/>
          <w:sz w:val="22"/>
          <w:szCs w:val="22"/>
          <w:u w:val="single"/>
          <w:lang w:eastAsia="ar-SA"/>
        </w:rPr>
        <w:t>FVOCI</w:t>
      </w:r>
      <w:r w:rsidR="00D011A4">
        <w:rPr>
          <w:rFonts w:ascii="Arial" w:hAnsi="Arial" w:cs="Arial"/>
          <w:sz w:val="22"/>
          <w:szCs w:val="22"/>
          <w:u w:val="single"/>
          <w:lang w:eastAsia="ar-SA"/>
        </w:rPr>
        <w:t>)</w:t>
      </w:r>
    </w:p>
    <w:p w14:paraId="37C4A6F1" w14:textId="77777777" w:rsidR="002158AA" w:rsidRPr="0024364B" w:rsidRDefault="002158AA" w:rsidP="002158AA">
      <w:pPr>
        <w:pStyle w:val="ListParagraph"/>
        <w:widowControl w:val="0"/>
        <w:ind w:left="1440" w:firstLine="0"/>
        <w:jc w:val="both"/>
        <w:rPr>
          <w:rFonts w:ascii="Arial" w:hAnsi="Arial" w:cs="Arial"/>
          <w:i/>
          <w:sz w:val="22"/>
          <w:szCs w:val="22"/>
          <w:lang w:eastAsia="ar-SA"/>
        </w:rPr>
      </w:pPr>
    </w:p>
    <w:p w14:paraId="0E45488A" w14:textId="77777777" w:rsidR="002158AA" w:rsidRPr="0024364B" w:rsidRDefault="002158AA" w:rsidP="009D574C">
      <w:pPr>
        <w:widowControl w:val="0"/>
        <w:ind w:left="1080" w:firstLine="0"/>
        <w:jc w:val="both"/>
        <w:rPr>
          <w:rFonts w:ascii="Arial" w:hAnsi="Arial" w:cs="Arial"/>
          <w:sz w:val="22"/>
          <w:szCs w:val="22"/>
        </w:rPr>
      </w:pPr>
      <w:r w:rsidRPr="0024364B">
        <w:rPr>
          <w:rFonts w:ascii="Arial" w:hAnsi="Arial" w:cs="Arial"/>
          <w:sz w:val="22"/>
          <w:szCs w:val="22"/>
        </w:rPr>
        <w:t xml:space="preserve">These financial assets are carried at fair values and are presented in the non-current assets section of the System’s Statement of Financial Position.  Changes in the fair value of such assets are recognized in other comprehensive income and presented within reserves in the unrealized gain or loss on FVOCI financial assets portion.  When an </w:t>
      </w:r>
      <w:r w:rsidR="00D27091" w:rsidRPr="0024364B">
        <w:rPr>
          <w:rFonts w:ascii="Arial" w:hAnsi="Arial" w:cs="Arial"/>
          <w:sz w:val="22"/>
          <w:szCs w:val="22"/>
        </w:rPr>
        <w:t>equity instrument classified at FVOCI is derecognized, the cumulative gains or losses cannot be transferred/recycled to profit or loss anymore</w:t>
      </w:r>
      <w:r w:rsidRPr="0024364B">
        <w:rPr>
          <w:rFonts w:ascii="Arial" w:hAnsi="Arial" w:cs="Arial"/>
          <w:sz w:val="22"/>
          <w:szCs w:val="22"/>
        </w:rPr>
        <w:t xml:space="preserve">. </w:t>
      </w:r>
      <w:r w:rsidR="00E41CA6" w:rsidRPr="0024364B">
        <w:rPr>
          <w:rFonts w:ascii="Arial" w:hAnsi="Arial" w:cs="Arial"/>
          <w:sz w:val="22"/>
          <w:szCs w:val="22"/>
        </w:rPr>
        <w:t xml:space="preserve"> </w:t>
      </w:r>
      <w:r w:rsidR="00D27091" w:rsidRPr="0024364B">
        <w:rPr>
          <w:rFonts w:ascii="Arial" w:hAnsi="Arial" w:cs="Arial"/>
          <w:sz w:val="22"/>
          <w:szCs w:val="22"/>
        </w:rPr>
        <w:t xml:space="preserve">While when debt instrument classified at FVOCI is derecognized, the gain or loss is transferred to profit or loss. </w:t>
      </w:r>
      <w:r w:rsidR="00E41CA6" w:rsidRPr="0024364B">
        <w:rPr>
          <w:rFonts w:ascii="Arial" w:hAnsi="Arial" w:cs="Arial"/>
          <w:sz w:val="22"/>
          <w:szCs w:val="22"/>
        </w:rPr>
        <w:t xml:space="preserve"> </w:t>
      </w:r>
      <w:r w:rsidR="00D27091" w:rsidRPr="0024364B">
        <w:rPr>
          <w:rFonts w:ascii="Arial" w:hAnsi="Arial" w:cs="Arial"/>
          <w:sz w:val="22"/>
          <w:szCs w:val="22"/>
        </w:rPr>
        <w:t>For the remaining stock investments of AFPRSBS, the System elected to measure these financial assets at FVOCI.</w:t>
      </w:r>
    </w:p>
    <w:p w14:paraId="12FC9992" w14:textId="77777777" w:rsidR="002158AA" w:rsidRDefault="002158AA" w:rsidP="002158AA">
      <w:pPr>
        <w:widowControl w:val="0"/>
        <w:ind w:left="0" w:firstLine="0"/>
        <w:jc w:val="both"/>
        <w:rPr>
          <w:rFonts w:ascii="Arial" w:hAnsi="Arial" w:cs="Arial"/>
          <w:sz w:val="22"/>
          <w:szCs w:val="22"/>
        </w:rPr>
      </w:pPr>
    </w:p>
    <w:p w14:paraId="7F9C3BCB" w14:textId="77777777" w:rsidR="002158AA" w:rsidRPr="0024364B" w:rsidRDefault="002158AA" w:rsidP="009D574C">
      <w:pPr>
        <w:pStyle w:val="ListParagraph"/>
        <w:widowControl w:val="0"/>
        <w:numPr>
          <w:ilvl w:val="3"/>
          <w:numId w:val="1"/>
        </w:numPr>
        <w:ind w:left="1080" w:hanging="378"/>
        <w:jc w:val="both"/>
        <w:rPr>
          <w:rFonts w:ascii="Arial" w:hAnsi="Arial" w:cs="Arial"/>
          <w:sz w:val="22"/>
          <w:szCs w:val="22"/>
          <w:u w:val="single"/>
          <w:lang w:eastAsia="ar-SA"/>
        </w:rPr>
      </w:pPr>
      <w:r w:rsidRPr="0024364B">
        <w:rPr>
          <w:rFonts w:ascii="Arial" w:hAnsi="Arial" w:cs="Arial"/>
          <w:sz w:val="22"/>
          <w:szCs w:val="22"/>
          <w:u w:val="single"/>
          <w:lang w:eastAsia="ar-SA"/>
        </w:rPr>
        <w:t>Financial Assets at Amortized Cost</w:t>
      </w:r>
    </w:p>
    <w:p w14:paraId="27AEDF12" w14:textId="77777777" w:rsidR="002158AA" w:rsidRPr="0024364B" w:rsidRDefault="002158AA" w:rsidP="002158AA">
      <w:pPr>
        <w:widowControl w:val="0"/>
        <w:ind w:left="0" w:firstLine="0"/>
        <w:jc w:val="both"/>
        <w:rPr>
          <w:rFonts w:ascii="Arial" w:hAnsi="Arial" w:cs="Arial"/>
          <w:sz w:val="22"/>
          <w:szCs w:val="22"/>
        </w:rPr>
      </w:pPr>
    </w:p>
    <w:p w14:paraId="7AB086FC" w14:textId="666C2B1F" w:rsidR="002158AA" w:rsidRPr="0024364B" w:rsidRDefault="002158AA" w:rsidP="009D574C">
      <w:pPr>
        <w:widowControl w:val="0"/>
        <w:ind w:left="1080" w:firstLine="0"/>
        <w:jc w:val="both"/>
        <w:rPr>
          <w:rFonts w:ascii="Arial" w:hAnsi="Arial" w:cs="Arial"/>
          <w:sz w:val="22"/>
          <w:szCs w:val="22"/>
        </w:rPr>
      </w:pPr>
      <w:r w:rsidRPr="0024364B">
        <w:rPr>
          <w:rFonts w:ascii="Arial" w:hAnsi="Arial" w:cs="Arial"/>
          <w:sz w:val="22"/>
          <w:szCs w:val="22"/>
        </w:rPr>
        <w:t xml:space="preserve">These instruments are financial assets with fixed or determinable payments and fixed maturities. </w:t>
      </w:r>
      <w:r w:rsidR="00F56199">
        <w:rPr>
          <w:rFonts w:ascii="Arial" w:hAnsi="Arial" w:cs="Arial"/>
          <w:sz w:val="22"/>
          <w:szCs w:val="22"/>
        </w:rPr>
        <w:t xml:space="preserve"> </w:t>
      </w:r>
      <w:r w:rsidRPr="0024364B">
        <w:rPr>
          <w:rFonts w:ascii="Arial" w:hAnsi="Arial" w:cs="Arial"/>
          <w:sz w:val="22"/>
          <w:szCs w:val="22"/>
        </w:rPr>
        <w:t xml:space="preserve">It meets both of the following conditions and is not designated as at </w:t>
      </w:r>
      <w:r w:rsidR="00D011A4">
        <w:rPr>
          <w:rFonts w:ascii="Arial" w:hAnsi="Arial" w:cs="Arial"/>
          <w:sz w:val="22"/>
          <w:szCs w:val="22"/>
        </w:rPr>
        <w:t>fair value through profit or loss (</w:t>
      </w:r>
      <w:r w:rsidR="00BF08D5" w:rsidRPr="0024364B">
        <w:rPr>
          <w:rFonts w:ascii="Arial" w:hAnsi="Arial" w:cs="Arial"/>
          <w:sz w:val="22"/>
          <w:szCs w:val="22"/>
        </w:rPr>
        <w:t>FVPL</w:t>
      </w:r>
      <w:r w:rsidR="00D011A4">
        <w:rPr>
          <w:rFonts w:ascii="Arial" w:hAnsi="Arial" w:cs="Arial"/>
          <w:sz w:val="22"/>
          <w:szCs w:val="22"/>
        </w:rPr>
        <w:t>)</w:t>
      </w:r>
      <w:r w:rsidRPr="0024364B">
        <w:rPr>
          <w:rFonts w:ascii="Arial" w:hAnsi="Arial" w:cs="Arial"/>
          <w:sz w:val="22"/>
          <w:szCs w:val="22"/>
        </w:rPr>
        <w:t>:</w:t>
      </w:r>
    </w:p>
    <w:p w14:paraId="61375C65" w14:textId="77777777" w:rsidR="002158AA" w:rsidRPr="0024364B" w:rsidRDefault="002158AA" w:rsidP="002158AA">
      <w:pPr>
        <w:widowControl w:val="0"/>
        <w:ind w:left="1440" w:firstLine="0"/>
        <w:jc w:val="both"/>
        <w:rPr>
          <w:rFonts w:ascii="Arial" w:hAnsi="Arial" w:cs="Arial"/>
          <w:sz w:val="22"/>
          <w:szCs w:val="22"/>
        </w:rPr>
      </w:pPr>
    </w:p>
    <w:p w14:paraId="23E0696E" w14:textId="77777777" w:rsidR="002158AA" w:rsidRPr="0024364B" w:rsidRDefault="002158AA" w:rsidP="009D574C">
      <w:pPr>
        <w:pStyle w:val="ListParagraph"/>
        <w:widowControl w:val="0"/>
        <w:numPr>
          <w:ilvl w:val="0"/>
          <w:numId w:val="19"/>
        </w:numPr>
        <w:ind w:left="1440"/>
        <w:jc w:val="both"/>
        <w:rPr>
          <w:rFonts w:ascii="Arial" w:hAnsi="Arial" w:cs="Arial"/>
          <w:sz w:val="22"/>
          <w:szCs w:val="22"/>
        </w:rPr>
      </w:pPr>
      <w:r w:rsidRPr="0024364B">
        <w:rPr>
          <w:rFonts w:ascii="Arial" w:hAnsi="Arial" w:cs="Arial"/>
          <w:sz w:val="22"/>
          <w:szCs w:val="22"/>
        </w:rPr>
        <w:lastRenderedPageBreak/>
        <w:t xml:space="preserve">It is held within a business model whose objective is to hold financial assets to collect contractual cash flows; and </w:t>
      </w:r>
    </w:p>
    <w:p w14:paraId="73397986" w14:textId="77777777" w:rsidR="00E41CA6" w:rsidRPr="0024364B" w:rsidRDefault="00E41CA6" w:rsidP="00E41CA6">
      <w:pPr>
        <w:pStyle w:val="ListParagraph"/>
        <w:widowControl w:val="0"/>
        <w:ind w:left="1800" w:firstLine="0"/>
        <w:jc w:val="both"/>
        <w:rPr>
          <w:rFonts w:ascii="Arial" w:hAnsi="Arial" w:cs="Arial"/>
          <w:sz w:val="22"/>
          <w:szCs w:val="22"/>
        </w:rPr>
      </w:pPr>
    </w:p>
    <w:p w14:paraId="7EF7FE57" w14:textId="77777777" w:rsidR="002158AA" w:rsidRPr="0024364B" w:rsidRDefault="002158AA" w:rsidP="009D574C">
      <w:pPr>
        <w:pStyle w:val="ListParagraph"/>
        <w:widowControl w:val="0"/>
        <w:numPr>
          <w:ilvl w:val="0"/>
          <w:numId w:val="19"/>
        </w:numPr>
        <w:ind w:left="1440"/>
        <w:jc w:val="both"/>
        <w:rPr>
          <w:rFonts w:ascii="Arial" w:hAnsi="Arial" w:cs="Arial"/>
          <w:sz w:val="22"/>
          <w:szCs w:val="22"/>
        </w:rPr>
      </w:pPr>
      <w:r w:rsidRPr="0024364B">
        <w:rPr>
          <w:rFonts w:ascii="Arial" w:hAnsi="Arial" w:cs="Arial"/>
          <w:sz w:val="22"/>
          <w:szCs w:val="22"/>
        </w:rPr>
        <w:t>Its contractual terms give rise on specified dates to cash flows that are solely payments of principal and interest on the principal amount outstanding.</w:t>
      </w:r>
    </w:p>
    <w:p w14:paraId="0AE548C5" w14:textId="77777777" w:rsidR="00F2595E" w:rsidRPr="0024364B" w:rsidRDefault="00F2595E" w:rsidP="00F2595E">
      <w:pPr>
        <w:pStyle w:val="ListParagraph"/>
        <w:widowControl w:val="0"/>
        <w:ind w:left="2160" w:firstLine="0"/>
        <w:jc w:val="both"/>
        <w:rPr>
          <w:rFonts w:ascii="Arial" w:hAnsi="Arial" w:cs="Arial"/>
          <w:sz w:val="22"/>
          <w:szCs w:val="22"/>
        </w:rPr>
      </w:pPr>
    </w:p>
    <w:p w14:paraId="1925561B" w14:textId="55355B37" w:rsidR="00F2595E" w:rsidRPr="0024364B" w:rsidRDefault="00F2595E" w:rsidP="003B0B6F">
      <w:pPr>
        <w:widowControl w:val="0"/>
        <w:ind w:left="1080" w:firstLine="0"/>
        <w:jc w:val="both"/>
        <w:rPr>
          <w:rFonts w:ascii="Arial" w:hAnsi="Arial" w:cs="Arial"/>
          <w:sz w:val="22"/>
          <w:szCs w:val="22"/>
        </w:rPr>
      </w:pPr>
      <w:r w:rsidRPr="0024364B">
        <w:rPr>
          <w:rFonts w:ascii="Arial" w:hAnsi="Arial" w:cs="Arial"/>
          <w:sz w:val="22"/>
          <w:szCs w:val="22"/>
        </w:rPr>
        <w:t xml:space="preserve">The System’s cash and cash equivalents, </w:t>
      </w:r>
      <w:r w:rsidR="005333B2" w:rsidRPr="0024364B">
        <w:rPr>
          <w:rFonts w:ascii="Arial" w:hAnsi="Arial" w:cs="Arial"/>
          <w:sz w:val="22"/>
          <w:szCs w:val="22"/>
        </w:rPr>
        <w:t>short-term investments</w:t>
      </w:r>
      <w:r w:rsidR="00D03495">
        <w:rPr>
          <w:rFonts w:ascii="Arial" w:hAnsi="Arial" w:cs="Arial"/>
          <w:sz w:val="22"/>
          <w:szCs w:val="22"/>
        </w:rPr>
        <w:t xml:space="preserve"> (money market placement </w:t>
      </w:r>
      <w:r w:rsidR="005333B2" w:rsidRPr="0024364B">
        <w:rPr>
          <w:rFonts w:ascii="Arial" w:hAnsi="Arial" w:cs="Arial"/>
          <w:sz w:val="22"/>
          <w:szCs w:val="22"/>
        </w:rPr>
        <w:t>and t</w:t>
      </w:r>
      <w:r w:rsidRPr="0024364B">
        <w:rPr>
          <w:rFonts w:ascii="Arial" w:hAnsi="Arial" w:cs="Arial"/>
          <w:sz w:val="22"/>
          <w:szCs w:val="22"/>
        </w:rPr>
        <w:t>reasury bills</w:t>
      </w:r>
      <w:r w:rsidR="005333B2" w:rsidRPr="0024364B">
        <w:rPr>
          <w:rFonts w:ascii="Arial" w:hAnsi="Arial" w:cs="Arial"/>
          <w:sz w:val="22"/>
          <w:szCs w:val="22"/>
        </w:rPr>
        <w:t>)</w:t>
      </w:r>
      <w:r w:rsidR="00D011A4">
        <w:rPr>
          <w:rFonts w:ascii="Arial" w:hAnsi="Arial" w:cs="Arial"/>
          <w:sz w:val="22"/>
          <w:szCs w:val="22"/>
        </w:rPr>
        <w:t>,</w:t>
      </w:r>
      <w:r w:rsidRPr="0024364B">
        <w:rPr>
          <w:rFonts w:ascii="Arial" w:hAnsi="Arial" w:cs="Arial"/>
          <w:sz w:val="22"/>
          <w:szCs w:val="22"/>
        </w:rPr>
        <w:t xml:space="preserve"> and long-term bonds are included under this category. </w:t>
      </w:r>
    </w:p>
    <w:p w14:paraId="4865078D" w14:textId="35810CCA" w:rsidR="002158AA" w:rsidRPr="0024364B" w:rsidRDefault="002158AA" w:rsidP="00F56199">
      <w:pPr>
        <w:pStyle w:val="BodyTextIndent2"/>
        <w:widowControl w:val="0"/>
        <w:tabs>
          <w:tab w:val="clear" w:pos="432"/>
          <w:tab w:val="clear" w:pos="864"/>
        </w:tabs>
        <w:spacing w:line="240" w:lineRule="auto"/>
        <w:ind w:hanging="432"/>
        <w:rPr>
          <w:rFonts w:ascii="Arial" w:hAnsi="Arial" w:cs="Arial"/>
          <w:b/>
          <w:szCs w:val="22"/>
        </w:rPr>
      </w:pPr>
      <w:r w:rsidRPr="0024364B">
        <w:rPr>
          <w:rFonts w:ascii="Arial" w:hAnsi="Arial" w:cs="Arial"/>
          <w:b/>
          <w:szCs w:val="22"/>
        </w:rPr>
        <w:t xml:space="preserve">                                                                                                                                                                                                                                                                                                                                                                                                                                                                                                                                                                                                                                                                                                                                                                                                                                                                                                                                                                                                                                                                                                                                                                                                                                                                                                                                                                                                                                                                                                                                                                                                                                                                                                                                                                                                                                                                                                                                                                                                                                                                                                                                                                                                                                                                                                                                                                                                                                                                                                                                                                                                                                                                                                                                                                                                                                                                                                                                                                                                                                                                                                                                                                                                                                                                                                                                                                                                                                                                                                                                                                                                                                                                                                                                                                                                                                                                                                                                                                                                                                                                                                                                                                                                                                                                                                                                                                                                                                                                                                                                                                                                                                                                                                                                                                                                                                                                                                                                                                                                                                                                                                                                                                                                                                                                                                                                                                                                                                                                                                                                                                                                                                                                                                                                                                                                                                                                                                                                                                                                                                                                                                                                                                                                                                                                                                                                                                                                                                                                                                                                                                                                                                                                                                                                                                                                                                                                                                                                                                                                                                                                                                                                                                                                                                                                                                                                                                                                                                                                                                                                                                                                                                                                                                                                                                                                                                                                                                                                                                                                                                                                                                                                                                                                                                                                                                                                                                                                                                                                                                                                                                                                                                                                                                                                                                                                                                                                                                                                                                                                                                                                                                                                                                                                                                                                                                                                                                                                                                                                                                                                                                                                                                                                                                                                                                                                                                                                                                                                                                                                                                                                                                                                                                                                                                                                                                                                                                                                                                                                                                                                                                                                                                                                                                                                                                                                                                                                                                                                                                                                                                                                                                                                                                                                                                                                                                                                                                                                                                                                                                                                                                                                                                                                                                                                                                                                                                                                                                                                                                                                                                                                                                                                                                                                                                                                                                                                                                                                                                                                                                                                                                                                                                                                                                                                                                                                                                                                                                                                                                                                                                                                                                                                                                                                                                                                                                                                                                                                                                                                                                                                                                                                                                                                                                                                                                                                                                                                                                                                                                                                                                                                                                                                                                                                                                                                                                                                                                                                                                                                                                                                                                                                                                                                                                                                                                                                                                                                                                                                                                                                                                                                                                                                                                                                                                                                                                                                                                                                                                                                                                                                                                                                                                                                                                                                                                                                                                                                                                                                                                                                                                                                                                                                                                                                                                                                                                                                                                                                                                                                                                                                                                                                                                                                                                                                                                                                                                                                                                                                                                                                                                                                                                                                                                                                                                                                                                                                                                                                                                                                                                                                                                                                                                                                                                                                                                                                                                                                                                                                                                                                                                                                                                                                                                                                                                                                                                                                                                                                                                                                                                                                                                                                                                                                                                                                                                                                                                                                                                                                                                                                                                                                                                                                                                                                                                                                                                                                                                                                                                                                                                                                                                                                                                                                                                                                                                                                                                                                                                                                                                                                                                                                                                                                                                                                                                                                                                                                                                                                                                                                                                                                                                                                                                                                                                                                                                                                                                                                                                                                                                                                                                                                                                                                                                                                                                                                                                                                                                                                                                                                                                                                                                                                                                                                                                                                                                                                                                                                                                                                                                                                                                                                                                                                                                                                                                                                                                                                                                                                                                                                                                                                                                                                                                                                                                                                                                                                                                                                                                                                                                                                                                                                                                                                                                                                                                                                                                                                                                                                                                                                                                                                                                                                                                                                                                                                                                                                                                                                                                                                                                                                                                                                                                                                                                                                                                                                                                                                                                                                                                                                                                                                                                                                                                                                                                                                                                                                                                                                                                                                                                                                                                                                                                                                                                                                                                                                                                                                                                                                                                                                                                                                                                                                                                                                                                                                                                                                                                                                                                                                                                                                                                                                                                                                                                                                                                                                                                                                                                                                                                                                                                                                                                                                                                                                                                                                                                                                                                                                                                                                                                                                                                                                                                                                                                                                                                                                                                                                                                                                                                                                                                                                                                                                                                                                                                                                                                                                                                                                                                                                                                                                                                                                                                                                                                                                                                                                                                                                                                                                                                                                                                                                                                                                                                                                                                                                                                                                                                                                                                                                                                                                                                                                                                                                                                                                                                                                                                                                                                                                                                                                                                                                                                                                                                                                                                                                                                                                                                                                                                                                                                                                                                                                                                                                                                                                                                                                                                                                                                                                                                                                                                                                                                                                                                                                                                                                                                                                                                                                                                                                                                                                                                                                                                                                                                                                                                                                                                                                                                                                                                                                                                                                                                                                                                                                                                                                                                                                                                                                                                                                                                                                                                                                                                                                                                                                                                                                                                                                                                                                                                                                                                                                                                                                                                                                                                                                                                                                   </w:t>
      </w:r>
    </w:p>
    <w:p w14:paraId="66DF7979" w14:textId="77777777" w:rsidR="002158AA" w:rsidRPr="0024364B" w:rsidRDefault="002158AA" w:rsidP="003B0B6F">
      <w:pPr>
        <w:pStyle w:val="ListParagraph"/>
        <w:widowControl w:val="0"/>
        <w:numPr>
          <w:ilvl w:val="3"/>
          <w:numId w:val="1"/>
        </w:numPr>
        <w:ind w:left="1080" w:hanging="378"/>
        <w:jc w:val="both"/>
        <w:rPr>
          <w:rFonts w:ascii="Arial" w:hAnsi="Arial" w:cs="Arial"/>
          <w:sz w:val="22"/>
          <w:szCs w:val="22"/>
          <w:u w:val="single"/>
          <w:lang w:eastAsia="ar-SA"/>
        </w:rPr>
      </w:pPr>
      <w:r w:rsidRPr="0024364B">
        <w:rPr>
          <w:rFonts w:ascii="Arial" w:hAnsi="Arial" w:cs="Arial"/>
          <w:sz w:val="22"/>
          <w:szCs w:val="22"/>
          <w:u w:val="single"/>
          <w:lang w:eastAsia="ar-SA"/>
        </w:rPr>
        <w:t>Loans and receivables</w:t>
      </w:r>
    </w:p>
    <w:p w14:paraId="2643FB37" w14:textId="77777777" w:rsidR="002158AA" w:rsidRPr="0024364B" w:rsidRDefault="002158AA" w:rsidP="002158AA">
      <w:pPr>
        <w:widowControl w:val="0"/>
        <w:ind w:left="0" w:firstLine="0"/>
        <w:rPr>
          <w:rFonts w:ascii="Arial" w:hAnsi="Arial" w:cs="Arial"/>
          <w:sz w:val="22"/>
          <w:szCs w:val="22"/>
        </w:rPr>
      </w:pPr>
    </w:p>
    <w:p w14:paraId="190921CF" w14:textId="77777777" w:rsidR="002158AA" w:rsidRPr="0024364B" w:rsidRDefault="002158AA" w:rsidP="003B0B6F">
      <w:pPr>
        <w:widowControl w:val="0"/>
        <w:ind w:left="1080" w:firstLine="0"/>
        <w:jc w:val="both"/>
        <w:rPr>
          <w:rFonts w:ascii="Arial" w:hAnsi="Arial" w:cs="Arial"/>
          <w:sz w:val="22"/>
          <w:szCs w:val="22"/>
        </w:rPr>
      </w:pPr>
      <w:r w:rsidRPr="0024364B">
        <w:rPr>
          <w:rFonts w:ascii="Arial" w:hAnsi="Arial" w:cs="Arial"/>
          <w:sz w:val="22"/>
          <w:szCs w:val="22"/>
        </w:rPr>
        <w:t>Loans and receivables are stated at the outstanding balance reduced by an allowance for doubtful accounts.  Loans and receivables are non-derivative financial assets with fixed or determinable payments that are not quoted in an active market.  These are classified as non-current assets except for those reclassified under the current portion.</w:t>
      </w:r>
    </w:p>
    <w:p w14:paraId="0E62B7DA" w14:textId="77777777" w:rsidR="002158AA" w:rsidRPr="0024364B" w:rsidRDefault="002158AA" w:rsidP="002158AA">
      <w:pPr>
        <w:pStyle w:val="Heading7"/>
        <w:keepNext w:val="0"/>
        <w:widowControl w:val="0"/>
        <w:numPr>
          <w:ilvl w:val="12"/>
          <w:numId w:val="0"/>
        </w:numPr>
        <w:ind w:left="1440"/>
        <w:jc w:val="both"/>
        <w:rPr>
          <w:rFonts w:ascii="Arial" w:hAnsi="Arial" w:cs="Arial"/>
          <w:i/>
          <w:szCs w:val="22"/>
          <w:u w:val="none"/>
        </w:rPr>
      </w:pPr>
    </w:p>
    <w:p w14:paraId="7C33DBC4" w14:textId="77777777" w:rsidR="002158AA" w:rsidRPr="0024364B" w:rsidRDefault="002158AA" w:rsidP="003B0B6F">
      <w:pPr>
        <w:widowControl w:val="0"/>
        <w:ind w:left="1080" w:firstLine="0"/>
        <w:jc w:val="both"/>
        <w:rPr>
          <w:rFonts w:ascii="Arial" w:hAnsi="Arial" w:cs="Arial"/>
          <w:sz w:val="22"/>
          <w:szCs w:val="22"/>
        </w:rPr>
      </w:pPr>
      <w:r w:rsidRPr="0024364B">
        <w:rPr>
          <w:rFonts w:ascii="Arial" w:hAnsi="Arial" w:cs="Arial"/>
          <w:sz w:val="22"/>
          <w:szCs w:val="22"/>
        </w:rPr>
        <w:t>Unearned interest is amortized to income over the term of the loan, using the</w:t>
      </w:r>
      <w:r w:rsidR="00711D82" w:rsidRPr="0024364B">
        <w:rPr>
          <w:rFonts w:ascii="Arial" w:hAnsi="Arial" w:cs="Arial"/>
          <w:sz w:val="22"/>
          <w:szCs w:val="22"/>
        </w:rPr>
        <w:t xml:space="preserve"> effective</w:t>
      </w:r>
      <w:r w:rsidRPr="0024364B">
        <w:rPr>
          <w:rFonts w:ascii="Arial" w:hAnsi="Arial" w:cs="Arial"/>
          <w:sz w:val="22"/>
          <w:szCs w:val="22"/>
        </w:rPr>
        <w:t xml:space="preserve"> interest method.  Interest on loans is accrued as earned.</w:t>
      </w:r>
    </w:p>
    <w:p w14:paraId="6C82E988" w14:textId="77777777" w:rsidR="002158AA" w:rsidRPr="0024364B" w:rsidRDefault="002158AA" w:rsidP="002158AA">
      <w:pPr>
        <w:pStyle w:val="BodyTextIndent2"/>
        <w:widowControl w:val="0"/>
        <w:tabs>
          <w:tab w:val="clear" w:pos="432"/>
          <w:tab w:val="clear" w:pos="864"/>
        </w:tabs>
        <w:spacing w:line="240" w:lineRule="auto"/>
        <w:ind w:left="1440" w:firstLine="0"/>
        <w:rPr>
          <w:rFonts w:ascii="Arial" w:hAnsi="Arial" w:cs="Arial"/>
          <w:szCs w:val="22"/>
        </w:rPr>
      </w:pPr>
    </w:p>
    <w:p w14:paraId="75460602" w14:textId="3D448968" w:rsidR="002158AA" w:rsidRPr="0024364B" w:rsidRDefault="002158AA" w:rsidP="003B0B6F">
      <w:pPr>
        <w:widowControl w:val="0"/>
        <w:ind w:left="1080" w:firstLine="0"/>
        <w:jc w:val="both"/>
        <w:rPr>
          <w:rFonts w:ascii="Arial" w:hAnsi="Arial" w:cs="Arial"/>
          <w:sz w:val="22"/>
          <w:szCs w:val="22"/>
        </w:rPr>
      </w:pPr>
      <w:r w:rsidRPr="0024364B">
        <w:rPr>
          <w:rFonts w:ascii="Arial" w:hAnsi="Arial" w:cs="Arial"/>
          <w:sz w:val="22"/>
          <w:szCs w:val="22"/>
        </w:rPr>
        <w:t xml:space="preserve">Allowance for </w:t>
      </w:r>
      <w:r w:rsidR="008A6252" w:rsidRPr="0024364B">
        <w:rPr>
          <w:rFonts w:ascii="Arial" w:hAnsi="Arial" w:cs="Arial"/>
          <w:sz w:val="22"/>
          <w:szCs w:val="22"/>
        </w:rPr>
        <w:t>expecte</w:t>
      </w:r>
      <w:r w:rsidR="00F65F45" w:rsidRPr="0024364B">
        <w:rPr>
          <w:rFonts w:ascii="Arial" w:hAnsi="Arial" w:cs="Arial"/>
          <w:sz w:val="22"/>
          <w:szCs w:val="22"/>
        </w:rPr>
        <w:t xml:space="preserve">d credit losses is measured </w:t>
      </w:r>
      <w:r w:rsidR="008A6252" w:rsidRPr="0024364B">
        <w:rPr>
          <w:rFonts w:ascii="Arial" w:hAnsi="Arial" w:cs="Arial"/>
          <w:sz w:val="22"/>
          <w:szCs w:val="22"/>
        </w:rPr>
        <w:t>in accordance with the provisions of PFRS 9.</w:t>
      </w:r>
    </w:p>
    <w:p w14:paraId="1A616175" w14:textId="77777777" w:rsidR="002158AA" w:rsidRPr="0024364B" w:rsidRDefault="002158AA" w:rsidP="002158AA">
      <w:pPr>
        <w:pStyle w:val="BodyTextIndent2"/>
        <w:widowControl w:val="0"/>
        <w:tabs>
          <w:tab w:val="clear" w:pos="432"/>
          <w:tab w:val="clear" w:pos="864"/>
        </w:tabs>
        <w:spacing w:line="240" w:lineRule="auto"/>
        <w:ind w:left="1440" w:firstLine="0"/>
        <w:rPr>
          <w:rFonts w:ascii="Arial" w:hAnsi="Arial" w:cs="Arial"/>
          <w:szCs w:val="22"/>
        </w:rPr>
      </w:pPr>
    </w:p>
    <w:p w14:paraId="24E47A2E" w14:textId="77777777" w:rsidR="002158AA" w:rsidRPr="0024364B" w:rsidRDefault="002158AA" w:rsidP="003B0B6F">
      <w:pPr>
        <w:pStyle w:val="ListParagraph"/>
        <w:widowControl w:val="0"/>
        <w:numPr>
          <w:ilvl w:val="3"/>
          <w:numId w:val="1"/>
        </w:numPr>
        <w:ind w:left="1080" w:hanging="378"/>
        <w:jc w:val="both"/>
        <w:rPr>
          <w:rFonts w:ascii="Arial" w:hAnsi="Arial" w:cs="Arial"/>
          <w:sz w:val="22"/>
          <w:szCs w:val="22"/>
          <w:u w:val="single"/>
          <w:lang w:eastAsia="ar-SA"/>
        </w:rPr>
      </w:pPr>
      <w:r w:rsidRPr="0024364B">
        <w:rPr>
          <w:rFonts w:ascii="Arial" w:hAnsi="Arial" w:cs="Arial"/>
          <w:sz w:val="22"/>
          <w:szCs w:val="22"/>
          <w:u w:val="single"/>
          <w:lang w:eastAsia="ar-SA"/>
        </w:rPr>
        <w:t>Impairment of financial assets</w:t>
      </w:r>
    </w:p>
    <w:p w14:paraId="6C3004C9" w14:textId="77777777" w:rsidR="002158AA" w:rsidRPr="0024364B" w:rsidRDefault="002158AA" w:rsidP="002158AA">
      <w:pPr>
        <w:widowControl w:val="0"/>
        <w:ind w:left="0" w:firstLine="0"/>
        <w:jc w:val="both"/>
        <w:rPr>
          <w:rFonts w:ascii="Arial" w:hAnsi="Arial" w:cs="Arial"/>
          <w:sz w:val="22"/>
          <w:szCs w:val="22"/>
        </w:rPr>
      </w:pPr>
    </w:p>
    <w:p w14:paraId="09347734" w14:textId="16329D18" w:rsidR="008A6252" w:rsidRPr="0024364B" w:rsidRDefault="008A6252" w:rsidP="003B0B6F">
      <w:pPr>
        <w:widowControl w:val="0"/>
        <w:ind w:left="1080" w:firstLine="0"/>
        <w:jc w:val="both"/>
        <w:rPr>
          <w:rFonts w:ascii="Arial" w:hAnsi="Arial" w:cs="Arial"/>
          <w:sz w:val="22"/>
          <w:szCs w:val="22"/>
        </w:rPr>
      </w:pPr>
      <w:r w:rsidRPr="0024364B">
        <w:rPr>
          <w:rFonts w:ascii="Arial" w:hAnsi="Arial" w:cs="Arial"/>
          <w:sz w:val="22"/>
          <w:szCs w:val="22"/>
        </w:rPr>
        <w:t>AFPRSBS</w:t>
      </w:r>
      <w:r w:rsidR="002158AA" w:rsidRPr="0024364B">
        <w:rPr>
          <w:rFonts w:ascii="Arial" w:hAnsi="Arial" w:cs="Arial"/>
          <w:sz w:val="22"/>
          <w:szCs w:val="22"/>
        </w:rPr>
        <w:t xml:space="preserve"> assesses at each </w:t>
      </w:r>
      <w:r w:rsidR="00587FB5">
        <w:rPr>
          <w:rFonts w:ascii="Arial" w:hAnsi="Arial" w:cs="Arial"/>
          <w:sz w:val="22"/>
          <w:szCs w:val="22"/>
        </w:rPr>
        <w:t>reporting</w:t>
      </w:r>
      <w:r w:rsidR="002158AA" w:rsidRPr="0024364B">
        <w:rPr>
          <w:rFonts w:ascii="Arial" w:hAnsi="Arial" w:cs="Arial"/>
          <w:sz w:val="22"/>
          <w:szCs w:val="22"/>
        </w:rPr>
        <w:t xml:space="preserve"> date whether there is objective evidence that a financial asset or group of</w:t>
      </w:r>
      <w:r w:rsidRPr="0024364B">
        <w:rPr>
          <w:rFonts w:ascii="Arial" w:hAnsi="Arial" w:cs="Arial"/>
          <w:sz w:val="22"/>
          <w:szCs w:val="22"/>
        </w:rPr>
        <w:t xml:space="preserve"> financial assets is impaired. The System adopts the </w:t>
      </w:r>
      <w:r w:rsidR="00D03495">
        <w:rPr>
          <w:rFonts w:ascii="Arial" w:hAnsi="Arial" w:cs="Arial"/>
          <w:sz w:val="22"/>
          <w:szCs w:val="22"/>
        </w:rPr>
        <w:t>expected credit loss (</w:t>
      </w:r>
      <w:r w:rsidRPr="0024364B">
        <w:rPr>
          <w:rFonts w:ascii="Arial" w:hAnsi="Arial" w:cs="Arial"/>
          <w:sz w:val="22"/>
          <w:szCs w:val="22"/>
        </w:rPr>
        <w:t>ECL</w:t>
      </w:r>
      <w:r w:rsidR="00D03495">
        <w:rPr>
          <w:rFonts w:ascii="Arial" w:hAnsi="Arial" w:cs="Arial"/>
          <w:sz w:val="22"/>
          <w:szCs w:val="22"/>
        </w:rPr>
        <w:t>)</w:t>
      </w:r>
      <w:r w:rsidRPr="0024364B">
        <w:rPr>
          <w:rFonts w:ascii="Arial" w:hAnsi="Arial" w:cs="Arial"/>
          <w:sz w:val="22"/>
          <w:szCs w:val="22"/>
        </w:rPr>
        <w:t xml:space="preserve"> model in measuring credit impairment in accordance with PFRS 9. In this respect, it shall recognize credit impairment/allowance for credit losses even before an objective evidence of impairment becomes apparent. The amount of the loss shall be recognized in profit or loss.</w:t>
      </w:r>
    </w:p>
    <w:p w14:paraId="3CCDB3D2" w14:textId="77777777" w:rsidR="008A6252" w:rsidRPr="0024364B" w:rsidRDefault="008A6252" w:rsidP="008A6252">
      <w:pPr>
        <w:pStyle w:val="BodyTextIndent2"/>
        <w:widowControl w:val="0"/>
        <w:tabs>
          <w:tab w:val="clear" w:pos="432"/>
          <w:tab w:val="clear" w:pos="864"/>
        </w:tabs>
        <w:spacing w:line="240" w:lineRule="auto"/>
        <w:rPr>
          <w:rFonts w:ascii="Arial" w:hAnsi="Arial" w:cs="Arial"/>
          <w:szCs w:val="22"/>
        </w:rPr>
      </w:pPr>
    </w:p>
    <w:p w14:paraId="3A786664" w14:textId="77777777" w:rsidR="008A6252" w:rsidRPr="0024364B" w:rsidRDefault="008A6252" w:rsidP="003B0B6F">
      <w:pPr>
        <w:pStyle w:val="ListParagraph"/>
        <w:widowControl w:val="0"/>
        <w:numPr>
          <w:ilvl w:val="3"/>
          <w:numId w:val="1"/>
        </w:numPr>
        <w:ind w:left="1080" w:hanging="378"/>
        <w:jc w:val="both"/>
        <w:rPr>
          <w:rFonts w:ascii="Arial" w:hAnsi="Arial" w:cs="Arial"/>
          <w:sz w:val="22"/>
          <w:szCs w:val="22"/>
          <w:u w:val="single"/>
        </w:rPr>
      </w:pPr>
      <w:r w:rsidRPr="0024364B">
        <w:rPr>
          <w:rFonts w:ascii="Arial" w:hAnsi="Arial" w:cs="Arial"/>
          <w:sz w:val="22"/>
          <w:szCs w:val="22"/>
          <w:u w:val="single"/>
        </w:rPr>
        <w:t>Derecognition of financial assets</w:t>
      </w:r>
    </w:p>
    <w:p w14:paraId="37FCE1C5" w14:textId="77777777" w:rsidR="008A6252" w:rsidRPr="0024364B" w:rsidRDefault="008A6252" w:rsidP="008A6252">
      <w:pPr>
        <w:pStyle w:val="BodyTextIndent2"/>
        <w:widowControl w:val="0"/>
        <w:tabs>
          <w:tab w:val="clear" w:pos="432"/>
          <w:tab w:val="clear" w:pos="864"/>
        </w:tabs>
        <w:spacing w:line="240" w:lineRule="auto"/>
        <w:ind w:left="1440" w:firstLine="0"/>
        <w:rPr>
          <w:rFonts w:ascii="Arial" w:hAnsi="Arial" w:cs="Arial"/>
          <w:i/>
          <w:szCs w:val="22"/>
        </w:rPr>
      </w:pPr>
    </w:p>
    <w:p w14:paraId="7B6E1B6E" w14:textId="77777777" w:rsidR="008A6252" w:rsidRPr="0024364B" w:rsidRDefault="008A6252" w:rsidP="003B0B6F">
      <w:pPr>
        <w:widowControl w:val="0"/>
        <w:ind w:left="1080" w:firstLine="0"/>
        <w:jc w:val="both"/>
        <w:rPr>
          <w:rFonts w:ascii="Arial" w:hAnsi="Arial" w:cs="Arial"/>
          <w:sz w:val="22"/>
          <w:szCs w:val="22"/>
        </w:rPr>
      </w:pPr>
      <w:r w:rsidRPr="0024364B">
        <w:rPr>
          <w:rFonts w:ascii="Arial" w:hAnsi="Arial" w:cs="Arial"/>
          <w:sz w:val="22"/>
          <w:szCs w:val="22"/>
        </w:rPr>
        <w:t>A financial asset (or, where applicable, a part of a financial asset or part of similar financial assets) is derecognize</w:t>
      </w:r>
      <w:r w:rsidR="007035B8" w:rsidRPr="0024364B">
        <w:rPr>
          <w:rFonts w:ascii="Arial" w:hAnsi="Arial" w:cs="Arial"/>
          <w:sz w:val="22"/>
          <w:szCs w:val="22"/>
        </w:rPr>
        <w:t>d</w:t>
      </w:r>
      <w:r w:rsidRPr="0024364B">
        <w:rPr>
          <w:rFonts w:ascii="Arial" w:hAnsi="Arial" w:cs="Arial"/>
          <w:sz w:val="22"/>
          <w:szCs w:val="22"/>
        </w:rPr>
        <w:t xml:space="preserve"> when:</w:t>
      </w:r>
    </w:p>
    <w:p w14:paraId="4A1F3522" w14:textId="77777777" w:rsidR="008A6252" w:rsidRPr="0024364B" w:rsidRDefault="008A6252" w:rsidP="008A6252">
      <w:pPr>
        <w:pStyle w:val="BodyTextIndent2"/>
        <w:widowControl w:val="0"/>
        <w:tabs>
          <w:tab w:val="clear" w:pos="432"/>
          <w:tab w:val="clear" w:pos="864"/>
        </w:tabs>
        <w:spacing w:line="240" w:lineRule="auto"/>
        <w:ind w:left="1440" w:firstLine="0"/>
        <w:rPr>
          <w:rFonts w:ascii="Arial" w:hAnsi="Arial" w:cs="Arial"/>
          <w:szCs w:val="22"/>
        </w:rPr>
      </w:pPr>
    </w:p>
    <w:p w14:paraId="2A464207" w14:textId="77777777" w:rsidR="008A6252" w:rsidRPr="0024364B" w:rsidRDefault="008A6252" w:rsidP="003B0B6F">
      <w:pPr>
        <w:pStyle w:val="BodyTextIndent2"/>
        <w:widowControl w:val="0"/>
        <w:numPr>
          <w:ilvl w:val="0"/>
          <w:numId w:val="21"/>
        </w:numPr>
        <w:tabs>
          <w:tab w:val="clear" w:pos="432"/>
          <w:tab w:val="clear" w:pos="864"/>
        </w:tabs>
        <w:spacing w:line="240" w:lineRule="auto"/>
        <w:ind w:left="1440"/>
        <w:rPr>
          <w:rFonts w:ascii="Arial" w:hAnsi="Arial" w:cs="Arial"/>
          <w:szCs w:val="22"/>
        </w:rPr>
      </w:pPr>
      <w:r w:rsidRPr="0024364B">
        <w:rPr>
          <w:rFonts w:ascii="Arial" w:hAnsi="Arial" w:cs="Arial"/>
          <w:szCs w:val="22"/>
        </w:rPr>
        <w:t>The rights to receive cash flow from the asset have expired; and</w:t>
      </w:r>
    </w:p>
    <w:p w14:paraId="645FD6DD" w14:textId="77777777" w:rsidR="007035B8" w:rsidRPr="0024364B" w:rsidRDefault="007035B8" w:rsidP="007035B8">
      <w:pPr>
        <w:pStyle w:val="BodyTextIndent2"/>
        <w:widowControl w:val="0"/>
        <w:tabs>
          <w:tab w:val="clear" w:pos="432"/>
          <w:tab w:val="clear" w:pos="864"/>
        </w:tabs>
        <w:spacing w:line="240" w:lineRule="auto"/>
        <w:ind w:left="1800" w:firstLine="0"/>
        <w:rPr>
          <w:rFonts w:ascii="Arial" w:hAnsi="Arial" w:cs="Arial"/>
          <w:szCs w:val="22"/>
        </w:rPr>
      </w:pPr>
    </w:p>
    <w:p w14:paraId="4BC2D1B3" w14:textId="77777777" w:rsidR="008A6252" w:rsidRPr="0024364B" w:rsidRDefault="008A6252" w:rsidP="003B0B6F">
      <w:pPr>
        <w:pStyle w:val="BodyTextIndent2"/>
        <w:widowControl w:val="0"/>
        <w:numPr>
          <w:ilvl w:val="0"/>
          <w:numId w:val="21"/>
        </w:numPr>
        <w:tabs>
          <w:tab w:val="clear" w:pos="432"/>
          <w:tab w:val="clear" w:pos="864"/>
        </w:tabs>
        <w:spacing w:line="240" w:lineRule="auto"/>
        <w:ind w:left="1440"/>
        <w:rPr>
          <w:rFonts w:ascii="Arial" w:hAnsi="Arial" w:cs="Arial"/>
          <w:szCs w:val="22"/>
        </w:rPr>
      </w:pPr>
      <w:r w:rsidRPr="0024364B">
        <w:rPr>
          <w:rFonts w:ascii="Arial" w:hAnsi="Arial" w:cs="Arial"/>
          <w:szCs w:val="22"/>
        </w:rPr>
        <w:t xml:space="preserve">The System has transferred its rights to receive cash flows from the asset and either: (a) has transferred substantially all the risks and rewards of the asset; or (b) has neither transferred nor retained substantially </w:t>
      </w:r>
      <w:r w:rsidR="00B7515D" w:rsidRPr="0024364B">
        <w:rPr>
          <w:rFonts w:ascii="Arial" w:hAnsi="Arial" w:cs="Arial"/>
          <w:szCs w:val="22"/>
        </w:rPr>
        <w:t>all the risks and rewards of the asset, but has transferred control of the asset.</w:t>
      </w:r>
    </w:p>
    <w:p w14:paraId="0BF38BB5" w14:textId="77777777" w:rsidR="00B7515D" w:rsidRPr="0024364B" w:rsidRDefault="00B7515D" w:rsidP="00B7515D">
      <w:pPr>
        <w:pStyle w:val="BodyTextIndent2"/>
        <w:widowControl w:val="0"/>
        <w:tabs>
          <w:tab w:val="clear" w:pos="432"/>
          <w:tab w:val="clear" w:pos="864"/>
        </w:tabs>
        <w:spacing w:line="240" w:lineRule="auto"/>
        <w:ind w:left="1800"/>
        <w:rPr>
          <w:rFonts w:ascii="Arial" w:hAnsi="Arial" w:cs="Arial"/>
          <w:szCs w:val="22"/>
        </w:rPr>
      </w:pPr>
    </w:p>
    <w:p w14:paraId="194363C4" w14:textId="77777777" w:rsidR="00B7515D" w:rsidRPr="0024364B" w:rsidRDefault="00B7515D" w:rsidP="003B0B6F">
      <w:pPr>
        <w:widowControl w:val="0"/>
        <w:ind w:left="1080" w:firstLine="0"/>
        <w:jc w:val="both"/>
        <w:rPr>
          <w:rFonts w:ascii="Arial" w:hAnsi="Arial" w:cs="Arial"/>
          <w:sz w:val="22"/>
          <w:szCs w:val="22"/>
        </w:rPr>
      </w:pPr>
      <w:r w:rsidRPr="0024364B">
        <w:rPr>
          <w:rFonts w:ascii="Arial" w:hAnsi="Arial" w:cs="Arial"/>
          <w:sz w:val="22"/>
          <w:szCs w:val="22"/>
        </w:rPr>
        <w:t xml:space="preserve">Where the System has transferred its rights to receive cash flows from an asset and has neither transferred nor retained substantially all the risks and </w:t>
      </w:r>
      <w:r w:rsidRPr="0024364B">
        <w:rPr>
          <w:rFonts w:ascii="Arial" w:hAnsi="Arial" w:cs="Arial"/>
          <w:sz w:val="22"/>
          <w:szCs w:val="22"/>
        </w:rPr>
        <w:lastRenderedPageBreak/>
        <w:t>rewards of the asset nor transferred control of the asset, the asset is recognized to the extent of the System’s continuing involvement in the asset. Continuing involvement that takes the form of a guarantee over the transferred financial asset is measured at the lower of the original carrying amount of the financial asset or the maximum amount of consideration that the System could be required to repay.</w:t>
      </w:r>
    </w:p>
    <w:p w14:paraId="495714D8" w14:textId="77777777" w:rsidR="00B7515D" w:rsidRPr="0024364B" w:rsidRDefault="00B7515D" w:rsidP="00B7515D">
      <w:pPr>
        <w:pStyle w:val="BodyTextIndent2"/>
        <w:widowControl w:val="0"/>
        <w:tabs>
          <w:tab w:val="clear" w:pos="432"/>
          <w:tab w:val="clear" w:pos="864"/>
        </w:tabs>
        <w:spacing w:line="240" w:lineRule="auto"/>
        <w:ind w:left="1440" w:firstLine="0"/>
        <w:rPr>
          <w:rFonts w:ascii="Arial" w:hAnsi="Arial" w:cs="Arial"/>
          <w:szCs w:val="22"/>
        </w:rPr>
      </w:pPr>
    </w:p>
    <w:p w14:paraId="2CC7769D" w14:textId="77777777" w:rsidR="00050E67" w:rsidRPr="0024364B" w:rsidRDefault="00B7515D" w:rsidP="00BF08D5">
      <w:pPr>
        <w:widowControl w:val="0"/>
        <w:ind w:left="1080" w:firstLine="0"/>
        <w:jc w:val="both"/>
        <w:rPr>
          <w:rFonts w:ascii="Arial" w:hAnsi="Arial" w:cs="Arial"/>
          <w:sz w:val="22"/>
          <w:szCs w:val="22"/>
        </w:rPr>
      </w:pPr>
      <w:r w:rsidRPr="0024364B">
        <w:rPr>
          <w:rFonts w:ascii="Arial" w:hAnsi="Arial" w:cs="Arial"/>
          <w:sz w:val="22"/>
          <w:szCs w:val="22"/>
        </w:rPr>
        <w:t>In the event that the transaction qualifies for the derecognition of equity instruments classified as FVOCI by the System, the difference between the consideration received and the carrying amount of financial assets is recognized as realized gain/loss and reported in the profit or loss statement while the cumulative unrealized gain/loss reported in other comprehensive account remains within the equity.</w:t>
      </w:r>
    </w:p>
    <w:p w14:paraId="7B1E3E32" w14:textId="77777777" w:rsidR="00A36BBF" w:rsidRPr="0024364B" w:rsidRDefault="00A36BBF" w:rsidP="00672185">
      <w:pPr>
        <w:widowControl w:val="0"/>
        <w:ind w:left="720" w:firstLine="0"/>
        <w:rPr>
          <w:rFonts w:ascii="Arial" w:hAnsi="Arial" w:cs="Arial"/>
          <w:sz w:val="22"/>
          <w:szCs w:val="22"/>
        </w:rPr>
      </w:pPr>
    </w:p>
    <w:p w14:paraId="52450A36" w14:textId="6FFAC504" w:rsidR="00D43BC7" w:rsidRPr="0024364B" w:rsidRDefault="002929E7" w:rsidP="00D43BC7">
      <w:pPr>
        <w:pStyle w:val="Heading1"/>
        <w:keepNext w:val="0"/>
        <w:widowControl w:val="0"/>
        <w:numPr>
          <w:ilvl w:val="1"/>
          <w:numId w:val="1"/>
        </w:numPr>
        <w:tabs>
          <w:tab w:val="clear" w:pos="432"/>
          <w:tab w:val="clear" w:pos="864"/>
        </w:tabs>
        <w:spacing w:line="240" w:lineRule="auto"/>
        <w:rPr>
          <w:rFonts w:ascii="Arial" w:hAnsi="Arial" w:cs="Arial"/>
          <w:b w:val="0"/>
          <w:szCs w:val="22"/>
          <w:u w:val="single"/>
        </w:rPr>
      </w:pPr>
      <w:r>
        <w:rPr>
          <w:rFonts w:ascii="Arial" w:hAnsi="Arial" w:cs="Arial"/>
          <w:b w:val="0"/>
          <w:szCs w:val="22"/>
          <w:u w:val="single"/>
        </w:rPr>
        <w:t>Real estate i</w:t>
      </w:r>
      <w:r w:rsidR="00D43BC7" w:rsidRPr="0024364B">
        <w:rPr>
          <w:rFonts w:ascii="Arial" w:hAnsi="Arial" w:cs="Arial"/>
          <w:b w:val="0"/>
          <w:szCs w:val="22"/>
          <w:u w:val="single"/>
        </w:rPr>
        <w:t>nventories</w:t>
      </w:r>
    </w:p>
    <w:p w14:paraId="3DA591CF" w14:textId="77777777" w:rsidR="00D43BC7" w:rsidRPr="0024364B" w:rsidRDefault="00D43BC7" w:rsidP="00D43BC7">
      <w:pPr>
        <w:pStyle w:val="BodyTextIndent2"/>
        <w:widowControl w:val="0"/>
        <w:tabs>
          <w:tab w:val="clear" w:pos="432"/>
          <w:tab w:val="clear" w:pos="864"/>
        </w:tabs>
        <w:spacing w:line="240" w:lineRule="auto"/>
        <w:ind w:hanging="432"/>
        <w:rPr>
          <w:rFonts w:ascii="Arial" w:hAnsi="Arial" w:cs="Arial"/>
          <w:b/>
          <w:szCs w:val="22"/>
        </w:rPr>
      </w:pPr>
    </w:p>
    <w:p w14:paraId="13D78406" w14:textId="2552DE30" w:rsidR="00D43BC7" w:rsidRPr="0024364B" w:rsidRDefault="00D43BC7" w:rsidP="00B7515D">
      <w:pPr>
        <w:pStyle w:val="BodyTextIndent2"/>
        <w:widowControl w:val="0"/>
        <w:tabs>
          <w:tab w:val="clear" w:pos="432"/>
          <w:tab w:val="clear" w:pos="864"/>
          <w:tab w:val="left" w:pos="360"/>
        </w:tabs>
        <w:spacing w:line="240" w:lineRule="auto"/>
        <w:ind w:left="720" w:firstLine="0"/>
        <w:rPr>
          <w:rFonts w:ascii="Arial" w:hAnsi="Arial" w:cs="Arial"/>
          <w:szCs w:val="22"/>
        </w:rPr>
      </w:pPr>
      <w:r w:rsidRPr="0024364B">
        <w:rPr>
          <w:rFonts w:ascii="Arial" w:hAnsi="Arial" w:cs="Arial"/>
          <w:szCs w:val="22"/>
        </w:rPr>
        <w:t>Inventories are carried at</w:t>
      </w:r>
      <w:r w:rsidR="003B4112" w:rsidRPr="0024364B">
        <w:rPr>
          <w:rFonts w:ascii="Arial" w:hAnsi="Arial" w:cs="Arial"/>
          <w:szCs w:val="22"/>
        </w:rPr>
        <w:t xml:space="preserve"> the lower of</w:t>
      </w:r>
      <w:r w:rsidRPr="0024364B">
        <w:rPr>
          <w:rFonts w:ascii="Arial" w:hAnsi="Arial" w:cs="Arial"/>
          <w:szCs w:val="22"/>
        </w:rPr>
        <w:t xml:space="preserve"> cost</w:t>
      </w:r>
      <w:r w:rsidR="003B4112" w:rsidRPr="0024364B">
        <w:rPr>
          <w:rFonts w:ascii="Arial" w:hAnsi="Arial" w:cs="Arial"/>
          <w:szCs w:val="22"/>
        </w:rPr>
        <w:t xml:space="preserve"> and net realizable value (NRV)</w:t>
      </w:r>
      <w:r w:rsidR="007A6740" w:rsidRPr="0024364B">
        <w:rPr>
          <w:rFonts w:ascii="Arial" w:hAnsi="Arial" w:cs="Arial"/>
          <w:szCs w:val="22"/>
        </w:rPr>
        <w:t>.</w:t>
      </w:r>
      <w:r w:rsidRPr="0024364B">
        <w:rPr>
          <w:rFonts w:ascii="Arial" w:hAnsi="Arial" w:cs="Arial"/>
          <w:szCs w:val="22"/>
        </w:rPr>
        <w:t xml:space="preserve"> </w:t>
      </w:r>
      <w:r w:rsidR="00E41CA6" w:rsidRPr="0024364B">
        <w:rPr>
          <w:rFonts w:ascii="Arial" w:hAnsi="Arial" w:cs="Arial"/>
          <w:szCs w:val="22"/>
        </w:rPr>
        <w:t xml:space="preserve"> </w:t>
      </w:r>
      <w:r w:rsidRPr="0024364B">
        <w:rPr>
          <w:rFonts w:ascii="Arial" w:hAnsi="Arial" w:cs="Arial"/>
          <w:szCs w:val="22"/>
        </w:rPr>
        <w:t xml:space="preserve">The average cost method is used in calculating the actual cost per square meter </w:t>
      </w:r>
      <w:r w:rsidR="00D011A4">
        <w:rPr>
          <w:rFonts w:ascii="Arial" w:hAnsi="Arial" w:cs="Arial"/>
          <w:szCs w:val="22"/>
        </w:rPr>
        <w:t xml:space="preserve">(sqm) </w:t>
      </w:r>
      <w:r w:rsidRPr="0024364B">
        <w:rPr>
          <w:rFonts w:ascii="Arial" w:hAnsi="Arial" w:cs="Arial"/>
          <w:szCs w:val="22"/>
        </w:rPr>
        <w:t xml:space="preserve">of the inventories.  The average cost method is calculated by dividing the actual total cost by the total number of sellable area for each project. </w:t>
      </w:r>
    </w:p>
    <w:p w14:paraId="4DF09B24" w14:textId="77777777" w:rsidR="007A6740" w:rsidRPr="0024364B" w:rsidRDefault="007A6740" w:rsidP="00D43BC7">
      <w:pPr>
        <w:widowControl w:val="0"/>
        <w:ind w:left="0" w:firstLine="0"/>
        <w:rPr>
          <w:b/>
          <w:sz w:val="22"/>
          <w:szCs w:val="22"/>
        </w:rPr>
      </w:pPr>
    </w:p>
    <w:p w14:paraId="227CA06D" w14:textId="77777777" w:rsidR="00F775EC" w:rsidRPr="0024364B" w:rsidRDefault="00F775EC" w:rsidP="00092684">
      <w:pPr>
        <w:pStyle w:val="Heading1"/>
        <w:keepNext w:val="0"/>
        <w:widowControl w:val="0"/>
        <w:numPr>
          <w:ilvl w:val="1"/>
          <w:numId w:val="1"/>
        </w:numPr>
        <w:tabs>
          <w:tab w:val="clear" w:pos="432"/>
          <w:tab w:val="clear" w:pos="864"/>
        </w:tabs>
        <w:spacing w:line="240" w:lineRule="auto"/>
        <w:rPr>
          <w:rFonts w:ascii="Arial" w:hAnsi="Arial" w:cs="Arial"/>
          <w:b w:val="0"/>
          <w:szCs w:val="22"/>
          <w:u w:val="single"/>
        </w:rPr>
      </w:pPr>
      <w:r w:rsidRPr="0024364B">
        <w:rPr>
          <w:rFonts w:ascii="Arial" w:hAnsi="Arial" w:cs="Arial"/>
          <w:b w:val="0"/>
          <w:szCs w:val="22"/>
          <w:u w:val="single"/>
        </w:rPr>
        <w:t>Supplies and materials inventory</w:t>
      </w:r>
    </w:p>
    <w:p w14:paraId="2223421A" w14:textId="77777777" w:rsidR="00F775EC" w:rsidRPr="0024364B" w:rsidRDefault="00F775EC" w:rsidP="00672185">
      <w:pPr>
        <w:pStyle w:val="Heading3"/>
        <w:keepNext w:val="0"/>
        <w:widowControl w:val="0"/>
        <w:tabs>
          <w:tab w:val="clear" w:pos="396"/>
          <w:tab w:val="clear" w:pos="756"/>
        </w:tabs>
        <w:spacing w:line="240" w:lineRule="auto"/>
        <w:ind w:left="0" w:right="0" w:firstLine="0"/>
        <w:jc w:val="both"/>
        <w:rPr>
          <w:rFonts w:ascii="Arial" w:hAnsi="Arial" w:cs="Arial"/>
          <w:szCs w:val="22"/>
        </w:rPr>
      </w:pPr>
    </w:p>
    <w:p w14:paraId="3DABA461" w14:textId="77777777" w:rsidR="00F775EC" w:rsidRPr="0024364B" w:rsidRDefault="00F775EC" w:rsidP="00402810">
      <w:pPr>
        <w:pStyle w:val="Heading3"/>
        <w:keepNext w:val="0"/>
        <w:widowControl w:val="0"/>
        <w:tabs>
          <w:tab w:val="clear" w:pos="396"/>
          <w:tab w:val="clear" w:pos="756"/>
        </w:tabs>
        <w:spacing w:line="240" w:lineRule="auto"/>
        <w:ind w:left="720" w:right="0" w:firstLine="0"/>
        <w:jc w:val="both"/>
        <w:rPr>
          <w:rFonts w:ascii="Arial" w:hAnsi="Arial" w:cs="Arial"/>
          <w:szCs w:val="22"/>
          <w:u w:val="none"/>
        </w:rPr>
      </w:pPr>
      <w:r w:rsidRPr="0024364B">
        <w:rPr>
          <w:rFonts w:ascii="Arial" w:hAnsi="Arial" w:cs="Arial"/>
          <w:szCs w:val="22"/>
          <w:u w:val="none"/>
        </w:rPr>
        <w:t>Supplies and materials</w:t>
      </w:r>
      <w:r w:rsidR="00487068" w:rsidRPr="0024364B">
        <w:rPr>
          <w:rFonts w:ascii="Arial" w:hAnsi="Arial" w:cs="Arial"/>
          <w:szCs w:val="22"/>
          <w:u w:val="none"/>
        </w:rPr>
        <w:t xml:space="preserve"> inventory</w:t>
      </w:r>
      <w:r w:rsidRPr="0024364B">
        <w:rPr>
          <w:rFonts w:ascii="Arial" w:hAnsi="Arial" w:cs="Arial"/>
          <w:szCs w:val="22"/>
          <w:u w:val="none"/>
        </w:rPr>
        <w:t xml:space="preserve"> are valued at cost determined on a moving average basis.</w:t>
      </w:r>
    </w:p>
    <w:p w14:paraId="7CCDFB45" w14:textId="77777777" w:rsidR="001761D1" w:rsidRPr="0024364B" w:rsidRDefault="001761D1" w:rsidP="00672185">
      <w:pPr>
        <w:widowControl w:val="0"/>
        <w:ind w:left="0" w:firstLine="0"/>
        <w:rPr>
          <w:rFonts w:ascii="Arial" w:hAnsi="Arial" w:cs="Arial"/>
          <w:sz w:val="22"/>
          <w:szCs w:val="22"/>
        </w:rPr>
      </w:pPr>
    </w:p>
    <w:p w14:paraId="052D84B3" w14:textId="2EC16156" w:rsidR="00F775EC" w:rsidRPr="0024364B" w:rsidRDefault="00F775EC" w:rsidP="00092684">
      <w:pPr>
        <w:pStyle w:val="Heading1"/>
        <w:keepNext w:val="0"/>
        <w:widowControl w:val="0"/>
        <w:numPr>
          <w:ilvl w:val="1"/>
          <w:numId w:val="1"/>
        </w:numPr>
        <w:tabs>
          <w:tab w:val="clear" w:pos="432"/>
          <w:tab w:val="clear" w:pos="864"/>
        </w:tabs>
        <w:spacing w:line="240" w:lineRule="auto"/>
        <w:rPr>
          <w:rFonts w:ascii="Arial" w:hAnsi="Arial" w:cs="Arial"/>
          <w:b w:val="0"/>
          <w:szCs w:val="22"/>
          <w:u w:val="single"/>
        </w:rPr>
      </w:pPr>
      <w:r w:rsidRPr="0024364B">
        <w:rPr>
          <w:rFonts w:ascii="Arial" w:hAnsi="Arial" w:cs="Arial"/>
          <w:b w:val="0"/>
          <w:szCs w:val="22"/>
          <w:u w:val="single"/>
        </w:rPr>
        <w:t xml:space="preserve">Investments </w:t>
      </w:r>
      <w:r w:rsidR="00D20AD8" w:rsidRPr="0024364B">
        <w:rPr>
          <w:rFonts w:ascii="Arial" w:hAnsi="Arial" w:cs="Arial"/>
          <w:b w:val="0"/>
          <w:szCs w:val="22"/>
          <w:u w:val="single"/>
        </w:rPr>
        <w:t xml:space="preserve">in </w:t>
      </w:r>
      <w:r w:rsidR="00CE1AE7">
        <w:rPr>
          <w:rFonts w:ascii="Arial" w:hAnsi="Arial" w:cs="Arial"/>
          <w:b w:val="0"/>
          <w:szCs w:val="22"/>
          <w:u w:val="single"/>
        </w:rPr>
        <w:t>s</w:t>
      </w:r>
      <w:r w:rsidR="00D20AD8" w:rsidRPr="0024364B">
        <w:rPr>
          <w:rFonts w:ascii="Arial" w:hAnsi="Arial" w:cs="Arial"/>
          <w:b w:val="0"/>
          <w:szCs w:val="22"/>
          <w:u w:val="single"/>
        </w:rPr>
        <w:t>ubsidiaries</w:t>
      </w:r>
      <w:r w:rsidR="00CE1AE7">
        <w:rPr>
          <w:rFonts w:ascii="Arial" w:hAnsi="Arial" w:cs="Arial"/>
          <w:b w:val="0"/>
          <w:szCs w:val="22"/>
          <w:u w:val="single"/>
        </w:rPr>
        <w:t xml:space="preserve"> and associates</w:t>
      </w:r>
    </w:p>
    <w:p w14:paraId="3E48799B" w14:textId="77777777" w:rsidR="00F775EC" w:rsidRPr="0024364B" w:rsidRDefault="00F775EC" w:rsidP="00672185">
      <w:pPr>
        <w:pStyle w:val="Heading3"/>
        <w:keepNext w:val="0"/>
        <w:widowControl w:val="0"/>
        <w:tabs>
          <w:tab w:val="clear" w:pos="396"/>
          <w:tab w:val="clear" w:pos="756"/>
        </w:tabs>
        <w:spacing w:line="240" w:lineRule="auto"/>
        <w:ind w:left="0" w:right="0" w:firstLine="0"/>
        <w:jc w:val="both"/>
        <w:rPr>
          <w:rFonts w:ascii="Arial" w:hAnsi="Arial" w:cs="Arial"/>
          <w:szCs w:val="22"/>
          <w:u w:val="none"/>
        </w:rPr>
      </w:pPr>
    </w:p>
    <w:p w14:paraId="05F07D67" w14:textId="77777777" w:rsidR="00CB3D35" w:rsidRPr="0024364B" w:rsidRDefault="00CB3D35" w:rsidP="00CB3D35">
      <w:pPr>
        <w:pStyle w:val="BodyText2"/>
        <w:widowControl w:val="0"/>
        <w:tabs>
          <w:tab w:val="clear" w:pos="432"/>
          <w:tab w:val="clear" w:pos="864"/>
        </w:tabs>
        <w:ind w:left="720" w:firstLine="0"/>
        <w:rPr>
          <w:rFonts w:ascii="Arial" w:hAnsi="Arial" w:cs="Arial"/>
          <w:szCs w:val="22"/>
        </w:rPr>
      </w:pPr>
      <w:r w:rsidRPr="0024364B">
        <w:rPr>
          <w:rFonts w:ascii="Arial" w:hAnsi="Arial" w:cs="Arial"/>
          <w:szCs w:val="22"/>
        </w:rPr>
        <w:t>Investments in subsidiaries and associates are accounted for at carrying amounts equivalent to the percentage of the entities’ net assets or equity since the System prepares separate financial statements from its subsidiaries and associates.  The System does not prepare consolidated financial statements as required by PFRS since majority of the audited financial statemen</w:t>
      </w:r>
      <w:r>
        <w:rPr>
          <w:rFonts w:ascii="Arial" w:hAnsi="Arial" w:cs="Arial"/>
          <w:szCs w:val="22"/>
        </w:rPr>
        <w:t xml:space="preserve">ts of the System’s subsidiaries which </w:t>
      </w:r>
      <w:r w:rsidRPr="0024364B">
        <w:rPr>
          <w:rFonts w:ascii="Arial" w:hAnsi="Arial" w:cs="Arial"/>
          <w:szCs w:val="22"/>
        </w:rPr>
        <w:t>are either closed or have ceased operations</w:t>
      </w:r>
      <w:r>
        <w:rPr>
          <w:rFonts w:ascii="Arial" w:hAnsi="Arial" w:cs="Arial"/>
          <w:szCs w:val="22"/>
        </w:rPr>
        <w:t xml:space="preserve"> are not available</w:t>
      </w:r>
      <w:r w:rsidRPr="0024364B">
        <w:rPr>
          <w:rFonts w:ascii="Arial" w:hAnsi="Arial" w:cs="Arial"/>
          <w:szCs w:val="22"/>
        </w:rPr>
        <w:t>.</w:t>
      </w:r>
    </w:p>
    <w:p w14:paraId="7F200278" w14:textId="77777777" w:rsidR="00DD4CD9" w:rsidRPr="0024364B" w:rsidRDefault="00DD4CD9" w:rsidP="00FD1709">
      <w:pPr>
        <w:pStyle w:val="BodyText2"/>
        <w:widowControl w:val="0"/>
        <w:tabs>
          <w:tab w:val="clear" w:pos="432"/>
          <w:tab w:val="clear" w:pos="864"/>
        </w:tabs>
        <w:ind w:left="0" w:firstLine="0"/>
        <w:rPr>
          <w:rFonts w:ascii="Arial" w:hAnsi="Arial" w:cs="Arial"/>
          <w:szCs w:val="22"/>
        </w:rPr>
      </w:pPr>
    </w:p>
    <w:p w14:paraId="0A0BA5C4" w14:textId="76587275" w:rsidR="00487068" w:rsidRPr="0024364B" w:rsidRDefault="00785EAF" w:rsidP="00B7515D">
      <w:pPr>
        <w:pStyle w:val="BodyText2"/>
        <w:widowControl w:val="0"/>
        <w:tabs>
          <w:tab w:val="clear" w:pos="432"/>
          <w:tab w:val="clear" w:pos="864"/>
        </w:tabs>
        <w:ind w:left="720" w:firstLine="0"/>
        <w:rPr>
          <w:rFonts w:ascii="Arial" w:hAnsi="Arial" w:cs="Arial"/>
          <w:szCs w:val="22"/>
        </w:rPr>
      </w:pPr>
      <w:r w:rsidRPr="0024364B">
        <w:rPr>
          <w:rFonts w:ascii="Arial" w:hAnsi="Arial" w:cs="Arial"/>
          <w:szCs w:val="22"/>
        </w:rPr>
        <w:t>T</w:t>
      </w:r>
      <w:r w:rsidR="002929E7">
        <w:rPr>
          <w:rFonts w:ascii="Arial" w:hAnsi="Arial" w:cs="Arial"/>
          <w:szCs w:val="22"/>
        </w:rPr>
        <w:t xml:space="preserve">he System recognizes, </w:t>
      </w:r>
      <w:r w:rsidR="00F775EC" w:rsidRPr="0024364B">
        <w:rPr>
          <w:rFonts w:ascii="Arial" w:hAnsi="Arial" w:cs="Arial"/>
          <w:szCs w:val="22"/>
        </w:rPr>
        <w:t xml:space="preserve">in its statements of </w:t>
      </w:r>
      <w:r w:rsidR="007F354D" w:rsidRPr="0024364B">
        <w:rPr>
          <w:rFonts w:ascii="Arial" w:hAnsi="Arial" w:cs="Arial"/>
          <w:szCs w:val="22"/>
        </w:rPr>
        <w:t xml:space="preserve">comprehensive </w:t>
      </w:r>
      <w:r w:rsidR="00F775EC" w:rsidRPr="0024364B">
        <w:rPr>
          <w:rFonts w:ascii="Arial" w:hAnsi="Arial" w:cs="Arial"/>
          <w:szCs w:val="22"/>
        </w:rPr>
        <w:t xml:space="preserve">income, its </w:t>
      </w:r>
      <w:r w:rsidR="00756B22" w:rsidRPr="0024364B">
        <w:rPr>
          <w:rFonts w:ascii="Arial" w:hAnsi="Arial" w:cs="Arial"/>
          <w:szCs w:val="22"/>
        </w:rPr>
        <w:t xml:space="preserve">equity </w:t>
      </w:r>
      <w:r w:rsidR="007F354D" w:rsidRPr="0024364B">
        <w:rPr>
          <w:rFonts w:ascii="Arial" w:hAnsi="Arial" w:cs="Arial"/>
          <w:szCs w:val="22"/>
        </w:rPr>
        <w:t>share</w:t>
      </w:r>
      <w:r w:rsidR="00F775EC" w:rsidRPr="0024364B">
        <w:rPr>
          <w:rFonts w:ascii="Arial" w:hAnsi="Arial" w:cs="Arial"/>
          <w:szCs w:val="22"/>
        </w:rPr>
        <w:t xml:space="preserve"> in the net earnings or losses of subsidiaries and associates since dates of acquisition. </w:t>
      </w:r>
      <w:r w:rsidR="0049412A" w:rsidRPr="0024364B">
        <w:rPr>
          <w:rFonts w:ascii="Arial" w:hAnsi="Arial" w:cs="Arial"/>
          <w:szCs w:val="22"/>
        </w:rPr>
        <w:t xml:space="preserve"> </w:t>
      </w:r>
      <w:r w:rsidR="00F775EC" w:rsidRPr="0024364B">
        <w:rPr>
          <w:rFonts w:ascii="Arial" w:hAnsi="Arial" w:cs="Arial"/>
          <w:szCs w:val="22"/>
        </w:rPr>
        <w:t xml:space="preserve">Dividends received are </w:t>
      </w:r>
      <w:r w:rsidR="00756B22" w:rsidRPr="0024364B">
        <w:rPr>
          <w:rFonts w:ascii="Arial" w:hAnsi="Arial" w:cs="Arial"/>
          <w:szCs w:val="22"/>
        </w:rPr>
        <w:t>recognized in profit or loss</w:t>
      </w:r>
      <w:r w:rsidR="002929E7">
        <w:rPr>
          <w:rFonts w:ascii="Arial" w:hAnsi="Arial" w:cs="Arial"/>
          <w:szCs w:val="22"/>
        </w:rPr>
        <w:t xml:space="preserve"> section of</w:t>
      </w:r>
      <w:r w:rsidR="00756B22" w:rsidRPr="0024364B">
        <w:rPr>
          <w:rFonts w:ascii="Arial" w:hAnsi="Arial" w:cs="Arial"/>
          <w:szCs w:val="22"/>
        </w:rPr>
        <w:t xml:space="preserve"> the separate financial statements of the System when the right to receive the dividend is established.</w:t>
      </w:r>
    </w:p>
    <w:p w14:paraId="7BE30087" w14:textId="77777777" w:rsidR="00756B22" w:rsidRPr="0024364B" w:rsidRDefault="00756B22" w:rsidP="00B7515D">
      <w:pPr>
        <w:pStyle w:val="BodyText2"/>
        <w:widowControl w:val="0"/>
        <w:tabs>
          <w:tab w:val="clear" w:pos="432"/>
          <w:tab w:val="clear" w:pos="864"/>
        </w:tabs>
        <w:ind w:left="720" w:firstLine="0"/>
        <w:rPr>
          <w:rFonts w:ascii="Arial" w:hAnsi="Arial" w:cs="Arial"/>
          <w:szCs w:val="22"/>
        </w:rPr>
      </w:pPr>
    </w:p>
    <w:p w14:paraId="4E984150" w14:textId="77777777" w:rsidR="00487068" w:rsidRPr="0024364B" w:rsidRDefault="00487068" w:rsidP="00402810">
      <w:pPr>
        <w:pStyle w:val="BodyText2"/>
        <w:widowControl w:val="0"/>
        <w:tabs>
          <w:tab w:val="clear" w:pos="432"/>
          <w:tab w:val="clear" w:pos="864"/>
        </w:tabs>
        <w:ind w:left="720" w:firstLine="0"/>
        <w:rPr>
          <w:rFonts w:ascii="Arial" w:hAnsi="Arial" w:cs="Arial"/>
          <w:szCs w:val="22"/>
        </w:rPr>
      </w:pPr>
      <w:r w:rsidRPr="0024364B">
        <w:rPr>
          <w:rFonts w:ascii="Arial" w:hAnsi="Arial" w:cs="Arial"/>
          <w:szCs w:val="22"/>
        </w:rPr>
        <w:t>A</w:t>
      </w:r>
      <w:r w:rsidR="00F775EC" w:rsidRPr="0024364B">
        <w:rPr>
          <w:rFonts w:ascii="Arial" w:hAnsi="Arial" w:cs="Arial"/>
          <w:szCs w:val="22"/>
        </w:rPr>
        <w:t xml:space="preserve">n allowance is set up for any substantial and presumably permanent decline in the carrying values of the investments </w:t>
      </w:r>
      <w:r w:rsidR="00BF08D5" w:rsidRPr="0024364B">
        <w:rPr>
          <w:rFonts w:ascii="Arial" w:hAnsi="Arial" w:cs="Arial"/>
          <w:szCs w:val="22"/>
        </w:rPr>
        <w:t>in shares of stock.</w:t>
      </w:r>
    </w:p>
    <w:p w14:paraId="73D27B6B" w14:textId="77777777" w:rsidR="00F46F41" w:rsidRDefault="00F46F41" w:rsidP="00672185">
      <w:pPr>
        <w:pStyle w:val="BodyText2"/>
        <w:widowControl w:val="0"/>
        <w:numPr>
          <w:ilvl w:val="12"/>
          <w:numId w:val="0"/>
        </w:numPr>
        <w:tabs>
          <w:tab w:val="clear" w:pos="432"/>
          <w:tab w:val="clear" w:pos="864"/>
        </w:tabs>
        <w:rPr>
          <w:rFonts w:ascii="Arial" w:hAnsi="Arial" w:cs="Arial"/>
          <w:szCs w:val="22"/>
        </w:rPr>
      </w:pPr>
    </w:p>
    <w:p w14:paraId="4261157C" w14:textId="77777777" w:rsidR="00F775EC" w:rsidRPr="0024364B" w:rsidRDefault="00F775EC" w:rsidP="00092684">
      <w:pPr>
        <w:pStyle w:val="Heading1"/>
        <w:keepNext w:val="0"/>
        <w:widowControl w:val="0"/>
        <w:numPr>
          <w:ilvl w:val="1"/>
          <w:numId w:val="1"/>
        </w:numPr>
        <w:tabs>
          <w:tab w:val="clear" w:pos="432"/>
          <w:tab w:val="clear" w:pos="864"/>
        </w:tabs>
        <w:spacing w:line="240" w:lineRule="auto"/>
        <w:rPr>
          <w:rFonts w:ascii="Arial" w:hAnsi="Arial" w:cs="Arial"/>
          <w:b w:val="0"/>
          <w:szCs w:val="22"/>
          <w:u w:val="single"/>
        </w:rPr>
      </w:pPr>
      <w:r w:rsidRPr="0024364B">
        <w:rPr>
          <w:rFonts w:ascii="Arial" w:hAnsi="Arial" w:cs="Arial"/>
          <w:b w:val="0"/>
          <w:szCs w:val="22"/>
          <w:u w:val="single"/>
        </w:rPr>
        <w:t>Investments in real estate</w:t>
      </w:r>
    </w:p>
    <w:p w14:paraId="2181FC42" w14:textId="77777777" w:rsidR="00F775EC" w:rsidRPr="009A4805" w:rsidRDefault="00F775EC" w:rsidP="00672185">
      <w:pPr>
        <w:pStyle w:val="BodyText2"/>
        <w:widowControl w:val="0"/>
        <w:tabs>
          <w:tab w:val="clear" w:pos="432"/>
          <w:tab w:val="clear" w:pos="864"/>
        </w:tabs>
        <w:ind w:left="0" w:firstLine="0"/>
        <w:rPr>
          <w:rFonts w:ascii="Arial" w:hAnsi="Arial" w:cs="Arial"/>
          <w:sz w:val="20"/>
          <w:u w:val="single"/>
        </w:rPr>
      </w:pPr>
    </w:p>
    <w:p w14:paraId="12B72B06" w14:textId="77777777" w:rsidR="00F775EC" w:rsidRPr="0024364B" w:rsidRDefault="00F775EC" w:rsidP="00B7515D">
      <w:pPr>
        <w:pStyle w:val="BodyTextIndent"/>
        <w:widowControl w:val="0"/>
        <w:spacing w:line="240" w:lineRule="auto"/>
        <w:ind w:left="720" w:firstLine="0"/>
        <w:jc w:val="both"/>
        <w:rPr>
          <w:rFonts w:ascii="Arial" w:hAnsi="Arial" w:cs="Arial"/>
          <w:szCs w:val="22"/>
        </w:rPr>
      </w:pPr>
      <w:r w:rsidRPr="0024364B">
        <w:rPr>
          <w:rFonts w:ascii="Arial" w:hAnsi="Arial" w:cs="Arial"/>
          <w:szCs w:val="22"/>
        </w:rPr>
        <w:t xml:space="preserve">Investments in real estate are carried at cost and presented in the </w:t>
      </w:r>
      <w:r w:rsidR="00DB5582" w:rsidRPr="0024364B">
        <w:rPr>
          <w:rFonts w:ascii="Arial" w:hAnsi="Arial" w:cs="Arial"/>
          <w:szCs w:val="22"/>
        </w:rPr>
        <w:t>statement of financial position</w:t>
      </w:r>
      <w:r w:rsidR="000039F0" w:rsidRPr="0024364B">
        <w:rPr>
          <w:rFonts w:ascii="Arial" w:hAnsi="Arial" w:cs="Arial"/>
          <w:szCs w:val="22"/>
        </w:rPr>
        <w:t>.</w:t>
      </w:r>
      <w:r w:rsidR="00EF0D28" w:rsidRPr="0024364B">
        <w:rPr>
          <w:rFonts w:ascii="Arial" w:hAnsi="Arial" w:cs="Arial"/>
          <w:szCs w:val="22"/>
        </w:rPr>
        <w:t xml:space="preserve"> </w:t>
      </w:r>
      <w:r w:rsidR="00E41CA6" w:rsidRPr="0024364B">
        <w:rPr>
          <w:rFonts w:ascii="Arial" w:hAnsi="Arial" w:cs="Arial"/>
          <w:szCs w:val="22"/>
        </w:rPr>
        <w:t xml:space="preserve"> </w:t>
      </w:r>
      <w:r w:rsidR="00EF0D28" w:rsidRPr="0024364B">
        <w:rPr>
          <w:rFonts w:ascii="Arial" w:hAnsi="Arial" w:cs="Arial"/>
          <w:szCs w:val="22"/>
        </w:rPr>
        <w:t>These consist of raw</w:t>
      </w:r>
      <w:r w:rsidR="00EF0F0E" w:rsidRPr="0024364B">
        <w:rPr>
          <w:rFonts w:ascii="Arial" w:hAnsi="Arial" w:cs="Arial"/>
          <w:szCs w:val="22"/>
        </w:rPr>
        <w:t xml:space="preserve"> </w:t>
      </w:r>
      <w:r w:rsidR="00EF0D28" w:rsidRPr="0024364B">
        <w:rPr>
          <w:rFonts w:ascii="Arial" w:hAnsi="Arial" w:cs="Arial"/>
          <w:szCs w:val="22"/>
        </w:rPr>
        <w:t xml:space="preserve">land properties which are </w:t>
      </w:r>
      <w:r w:rsidR="00D27091" w:rsidRPr="0024364B">
        <w:rPr>
          <w:rFonts w:ascii="Arial" w:hAnsi="Arial" w:cs="Arial"/>
          <w:szCs w:val="22"/>
        </w:rPr>
        <w:t>not available</w:t>
      </w:r>
      <w:r w:rsidR="00EF0D28" w:rsidRPr="0024364B">
        <w:rPr>
          <w:rFonts w:ascii="Arial" w:hAnsi="Arial" w:cs="Arial"/>
          <w:szCs w:val="22"/>
        </w:rPr>
        <w:t xml:space="preserve"> for sale.  </w:t>
      </w:r>
      <w:r w:rsidRPr="0024364B">
        <w:rPr>
          <w:rFonts w:ascii="Arial" w:hAnsi="Arial" w:cs="Arial"/>
          <w:szCs w:val="22"/>
        </w:rPr>
        <w:t xml:space="preserve">  </w:t>
      </w:r>
    </w:p>
    <w:p w14:paraId="43A09680" w14:textId="77777777" w:rsidR="00D65E7E" w:rsidRPr="0024364B" w:rsidRDefault="00D65E7E" w:rsidP="00672185">
      <w:pPr>
        <w:pStyle w:val="BodyText2"/>
        <w:widowControl w:val="0"/>
        <w:numPr>
          <w:ilvl w:val="12"/>
          <w:numId w:val="0"/>
        </w:numPr>
        <w:tabs>
          <w:tab w:val="clear" w:pos="432"/>
          <w:tab w:val="clear" w:pos="864"/>
        </w:tabs>
        <w:rPr>
          <w:rFonts w:ascii="Arial" w:hAnsi="Arial" w:cs="Arial"/>
          <w:szCs w:val="22"/>
        </w:rPr>
      </w:pPr>
    </w:p>
    <w:p w14:paraId="3D10E4BF" w14:textId="77777777" w:rsidR="00F775EC" w:rsidRPr="0024364B" w:rsidRDefault="00F775EC" w:rsidP="00092684">
      <w:pPr>
        <w:pStyle w:val="Heading1"/>
        <w:keepNext w:val="0"/>
        <w:widowControl w:val="0"/>
        <w:numPr>
          <w:ilvl w:val="1"/>
          <w:numId w:val="1"/>
        </w:numPr>
        <w:tabs>
          <w:tab w:val="clear" w:pos="432"/>
          <w:tab w:val="clear" w:pos="864"/>
        </w:tabs>
        <w:spacing w:line="240" w:lineRule="auto"/>
        <w:rPr>
          <w:rFonts w:ascii="Arial" w:hAnsi="Arial" w:cs="Arial"/>
          <w:b w:val="0"/>
          <w:szCs w:val="22"/>
          <w:u w:val="single"/>
        </w:rPr>
      </w:pPr>
      <w:r w:rsidRPr="0024364B">
        <w:rPr>
          <w:rFonts w:ascii="Arial" w:hAnsi="Arial" w:cs="Arial"/>
          <w:b w:val="0"/>
          <w:szCs w:val="22"/>
          <w:u w:val="single"/>
        </w:rPr>
        <w:t>Investment property</w:t>
      </w:r>
    </w:p>
    <w:p w14:paraId="55626B5B" w14:textId="77777777" w:rsidR="00F775EC" w:rsidRPr="0024364B" w:rsidRDefault="00F775EC" w:rsidP="000039F0">
      <w:pPr>
        <w:pStyle w:val="BodyTextIndent"/>
        <w:widowControl w:val="0"/>
        <w:spacing w:line="240" w:lineRule="auto"/>
        <w:ind w:left="720" w:firstLine="0"/>
        <w:jc w:val="both"/>
        <w:rPr>
          <w:rFonts w:ascii="Arial" w:hAnsi="Arial" w:cs="Arial"/>
          <w:szCs w:val="22"/>
        </w:rPr>
      </w:pPr>
    </w:p>
    <w:p w14:paraId="3BBD7154" w14:textId="64BB0578" w:rsidR="00F775EC" w:rsidRPr="0024364B" w:rsidRDefault="00F775EC" w:rsidP="000039F0">
      <w:pPr>
        <w:pStyle w:val="BodyTextIndent"/>
        <w:widowControl w:val="0"/>
        <w:spacing w:line="240" w:lineRule="auto"/>
        <w:ind w:left="720" w:firstLine="0"/>
        <w:jc w:val="both"/>
        <w:rPr>
          <w:rFonts w:ascii="Arial" w:hAnsi="Arial" w:cs="Arial"/>
          <w:szCs w:val="22"/>
        </w:rPr>
      </w:pPr>
      <w:r w:rsidRPr="0024364B">
        <w:rPr>
          <w:rFonts w:ascii="Arial" w:hAnsi="Arial" w:cs="Arial"/>
          <w:szCs w:val="22"/>
        </w:rPr>
        <w:t xml:space="preserve">The investment account is carried at cost less any accumulated depreciation and any impairment in value. </w:t>
      </w:r>
      <w:r w:rsidR="0049412A" w:rsidRPr="0024364B">
        <w:rPr>
          <w:rFonts w:ascii="Arial" w:hAnsi="Arial" w:cs="Arial"/>
          <w:szCs w:val="22"/>
        </w:rPr>
        <w:t xml:space="preserve"> </w:t>
      </w:r>
      <w:r w:rsidR="00587FB5">
        <w:rPr>
          <w:rFonts w:ascii="Arial" w:hAnsi="Arial" w:cs="Arial"/>
          <w:szCs w:val="22"/>
        </w:rPr>
        <w:t>D</w:t>
      </w:r>
      <w:r w:rsidRPr="0024364B">
        <w:rPr>
          <w:rFonts w:ascii="Arial" w:hAnsi="Arial" w:cs="Arial"/>
          <w:szCs w:val="22"/>
        </w:rPr>
        <w:t>epreciat</w:t>
      </w:r>
      <w:r w:rsidR="00587FB5">
        <w:rPr>
          <w:rFonts w:ascii="Arial" w:hAnsi="Arial" w:cs="Arial"/>
          <w:szCs w:val="22"/>
        </w:rPr>
        <w:t>ion is computed</w:t>
      </w:r>
      <w:r w:rsidRPr="0024364B">
        <w:rPr>
          <w:rFonts w:ascii="Arial" w:hAnsi="Arial" w:cs="Arial"/>
          <w:szCs w:val="22"/>
        </w:rPr>
        <w:t xml:space="preserve"> using the straight-line method over its estimated useful life. </w:t>
      </w:r>
      <w:r w:rsidR="0049412A" w:rsidRPr="0024364B">
        <w:rPr>
          <w:rFonts w:ascii="Arial" w:hAnsi="Arial" w:cs="Arial"/>
          <w:szCs w:val="22"/>
        </w:rPr>
        <w:t xml:space="preserve"> </w:t>
      </w:r>
      <w:r w:rsidRPr="0024364B">
        <w:rPr>
          <w:rFonts w:ascii="Arial" w:hAnsi="Arial" w:cs="Arial"/>
          <w:szCs w:val="22"/>
        </w:rPr>
        <w:t>The average useful life of the asset is 20 years.</w:t>
      </w:r>
    </w:p>
    <w:p w14:paraId="6DB1733D" w14:textId="77777777" w:rsidR="005400CC" w:rsidRDefault="005400CC" w:rsidP="00BE66AF">
      <w:pPr>
        <w:pStyle w:val="BodyTextIndent"/>
        <w:widowControl w:val="0"/>
        <w:spacing w:line="240" w:lineRule="auto"/>
        <w:ind w:left="720" w:firstLine="0"/>
        <w:jc w:val="both"/>
        <w:rPr>
          <w:rFonts w:ascii="Arial" w:hAnsi="Arial" w:cs="Arial"/>
          <w:szCs w:val="22"/>
        </w:rPr>
      </w:pPr>
    </w:p>
    <w:p w14:paraId="4B9ECF30" w14:textId="77777777" w:rsidR="00F775EC" w:rsidRPr="0024364B" w:rsidRDefault="00F775EC" w:rsidP="00092684">
      <w:pPr>
        <w:pStyle w:val="Heading1"/>
        <w:keepNext w:val="0"/>
        <w:widowControl w:val="0"/>
        <w:numPr>
          <w:ilvl w:val="1"/>
          <w:numId w:val="1"/>
        </w:numPr>
        <w:tabs>
          <w:tab w:val="clear" w:pos="432"/>
          <w:tab w:val="clear" w:pos="864"/>
        </w:tabs>
        <w:spacing w:line="240" w:lineRule="auto"/>
        <w:rPr>
          <w:rFonts w:ascii="Arial" w:hAnsi="Arial" w:cs="Arial"/>
          <w:b w:val="0"/>
          <w:szCs w:val="22"/>
          <w:u w:val="single"/>
        </w:rPr>
      </w:pPr>
      <w:r w:rsidRPr="0024364B">
        <w:rPr>
          <w:rFonts w:ascii="Arial" w:hAnsi="Arial" w:cs="Arial"/>
          <w:b w:val="0"/>
          <w:szCs w:val="22"/>
          <w:u w:val="single"/>
        </w:rPr>
        <w:t>Property and equipment</w:t>
      </w:r>
    </w:p>
    <w:p w14:paraId="267F5129" w14:textId="77777777" w:rsidR="00F775EC" w:rsidRPr="0024364B" w:rsidRDefault="00F775EC" w:rsidP="00672185">
      <w:pPr>
        <w:widowControl w:val="0"/>
        <w:ind w:left="0" w:firstLine="0"/>
        <w:rPr>
          <w:rFonts w:ascii="Arial" w:hAnsi="Arial" w:cs="Arial"/>
          <w:sz w:val="22"/>
          <w:szCs w:val="22"/>
        </w:rPr>
      </w:pPr>
    </w:p>
    <w:p w14:paraId="7D595ADF" w14:textId="1F248131" w:rsidR="00F02108" w:rsidRPr="0024364B" w:rsidRDefault="00F775EC" w:rsidP="000039F0">
      <w:pPr>
        <w:pStyle w:val="BodyTextIndent"/>
        <w:widowControl w:val="0"/>
        <w:spacing w:line="240" w:lineRule="auto"/>
        <w:ind w:left="720" w:firstLine="0"/>
        <w:jc w:val="both"/>
        <w:rPr>
          <w:rFonts w:ascii="Arial" w:hAnsi="Arial" w:cs="Arial"/>
          <w:szCs w:val="22"/>
        </w:rPr>
      </w:pPr>
      <w:r w:rsidRPr="0024364B">
        <w:rPr>
          <w:rFonts w:ascii="Arial" w:hAnsi="Arial" w:cs="Arial"/>
          <w:szCs w:val="22"/>
        </w:rPr>
        <w:t xml:space="preserve">Property and equipment are stated at cost less accumulated depreciation and any impairment in value. </w:t>
      </w:r>
      <w:r w:rsidR="0049412A" w:rsidRPr="0024364B">
        <w:rPr>
          <w:rFonts w:ascii="Arial" w:hAnsi="Arial" w:cs="Arial"/>
          <w:szCs w:val="22"/>
        </w:rPr>
        <w:t xml:space="preserve"> </w:t>
      </w:r>
      <w:r w:rsidRPr="0024364B">
        <w:rPr>
          <w:rFonts w:ascii="Arial" w:hAnsi="Arial" w:cs="Arial"/>
          <w:szCs w:val="22"/>
        </w:rPr>
        <w:t xml:space="preserve">The cost of an asset comprises its purchase price and directly attributable costs of bringing the asset to working condition and to </w:t>
      </w:r>
      <w:r w:rsidR="00587FB5">
        <w:rPr>
          <w:rFonts w:ascii="Arial" w:hAnsi="Arial" w:cs="Arial"/>
          <w:szCs w:val="22"/>
        </w:rPr>
        <w:t xml:space="preserve">the </w:t>
      </w:r>
      <w:r w:rsidR="00F02108" w:rsidRPr="0024364B">
        <w:rPr>
          <w:rFonts w:ascii="Arial" w:hAnsi="Arial" w:cs="Arial"/>
          <w:szCs w:val="22"/>
        </w:rPr>
        <w:t>location for its intended use.</w:t>
      </w:r>
    </w:p>
    <w:p w14:paraId="68001A11" w14:textId="77777777" w:rsidR="00F02108" w:rsidRPr="0024364B" w:rsidRDefault="00F02108" w:rsidP="000039F0">
      <w:pPr>
        <w:pStyle w:val="BodyTextIndent"/>
        <w:widowControl w:val="0"/>
        <w:spacing w:line="240" w:lineRule="auto"/>
        <w:ind w:left="720" w:firstLine="0"/>
        <w:jc w:val="both"/>
        <w:rPr>
          <w:rFonts w:ascii="Arial" w:hAnsi="Arial" w:cs="Arial"/>
          <w:szCs w:val="22"/>
        </w:rPr>
      </w:pPr>
    </w:p>
    <w:p w14:paraId="66F4DE28" w14:textId="77777777" w:rsidR="003A311F" w:rsidRPr="0024364B" w:rsidRDefault="00F775EC" w:rsidP="000039F0">
      <w:pPr>
        <w:pStyle w:val="BodyTextIndent"/>
        <w:widowControl w:val="0"/>
        <w:spacing w:line="240" w:lineRule="auto"/>
        <w:ind w:left="720" w:firstLine="0"/>
        <w:jc w:val="both"/>
        <w:rPr>
          <w:rFonts w:ascii="Arial" w:hAnsi="Arial" w:cs="Arial"/>
          <w:szCs w:val="22"/>
        </w:rPr>
      </w:pPr>
      <w:r w:rsidRPr="0024364B">
        <w:rPr>
          <w:rFonts w:ascii="Arial" w:hAnsi="Arial" w:cs="Arial"/>
          <w:szCs w:val="22"/>
        </w:rPr>
        <w:t xml:space="preserve">Expenditures incurred after the property and equipment have been put into operations, such as repairs and maintenance, are normally charged to expenses in the period the costs are incurred. </w:t>
      </w:r>
      <w:r w:rsidR="0049412A" w:rsidRPr="0024364B">
        <w:rPr>
          <w:rFonts w:ascii="Arial" w:hAnsi="Arial" w:cs="Arial"/>
          <w:szCs w:val="22"/>
        </w:rPr>
        <w:t xml:space="preserve"> </w:t>
      </w:r>
      <w:r w:rsidRPr="0024364B">
        <w:rPr>
          <w:rFonts w:ascii="Arial" w:hAnsi="Arial" w:cs="Arial"/>
          <w:szCs w:val="22"/>
        </w:rPr>
        <w:t>When assets are sold, retired or otherwise disposed of, the cost and related accumulated depreciation and amortization are removed from the accounts and any resulting gain or loss is credited or charged to current operations.</w:t>
      </w:r>
    </w:p>
    <w:p w14:paraId="5AFB9885" w14:textId="77777777" w:rsidR="003A311F" w:rsidRPr="0024364B" w:rsidRDefault="003A311F" w:rsidP="000039F0">
      <w:pPr>
        <w:pStyle w:val="BodyTextIndent"/>
        <w:widowControl w:val="0"/>
        <w:spacing w:line="240" w:lineRule="auto"/>
        <w:ind w:left="720" w:firstLine="0"/>
        <w:jc w:val="both"/>
        <w:rPr>
          <w:rFonts w:ascii="Arial" w:hAnsi="Arial" w:cs="Arial"/>
          <w:szCs w:val="22"/>
        </w:rPr>
      </w:pPr>
    </w:p>
    <w:p w14:paraId="0117070E" w14:textId="4C1D6D55" w:rsidR="00F775EC" w:rsidRDefault="00F775EC" w:rsidP="000039F0">
      <w:pPr>
        <w:pStyle w:val="BodyTextIndent"/>
        <w:widowControl w:val="0"/>
        <w:spacing w:line="240" w:lineRule="auto"/>
        <w:ind w:left="720" w:firstLine="0"/>
        <w:jc w:val="both"/>
        <w:rPr>
          <w:rFonts w:ascii="Arial" w:hAnsi="Arial" w:cs="Arial"/>
          <w:szCs w:val="22"/>
        </w:rPr>
      </w:pPr>
      <w:r w:rsidRPr="0024364B">
        <w:rPr>
          <w:rFonts w:ascii="Arial" w:hAnsi="Arial" w:cs="Arial"/>
          <w:szCs w:val="22"/>
        </w:rPr>
        <w:t xml:space="preserve">Depreciation </w:t>
      </w:r>
      <w:r w:rsidR="004B6510" w:rsidRPr="0024364B">
        <w:rPr>
          <w:rFonts w:ascii="Arial" w:hAnsi="Arial" w:cs="Arial"/>
          <w:szCs w:val="22"/>
        </w:rPr>
        <w:t>is</w:t>
      </w:r>
      <w:r w:rsidRPr="0024364B">
        <w:rPr>
          <w:rFonts w:ascii="Arial" w:hAnsi="Arial" w:cs="Arial"/>
          <w:szCs w:val="22"/>
        </w:rPr>
        <w:t xml:space="preserve"> computed using the straight-line method over the estimated useful lives of the assets as follows:</w:t>
      </w:r>
    </w:p>
    <w:p w14:paraId="1FF83B42" w14:textId="77777777" w:rsidR="00AA4ACF" w:rsidRPr="0024364B" w:rsidRDefault="00AA4ACF" w:rsidP="000039F0">
      <w:pPr>
        <w:pStyle w:val="BodyTextIndent"/>
        <w:widowControl w:val="0"/>
        <w:spacing w:line="240" w:lineRule="auto"/>
        <w:ind w:left="720" w:firstLine="0"/>
        <w:jc w:val="both"/>
        <w:rPr>
          <w:rFonts w:ascii="Arial" w:hAnsi="Arial" w:cs="Arial"/>
          <w:szCs w:val="22"/>
        </w:rPr>
      </w:pPr>
    </w:p>
    <w:tbl>
      <w:tblPr>
        <w:tblW w:w="8010" w:type="dxa"/>
        <w:tblInd w:w="720" w:type="dxa"/>
        <w:tblLayout w:type="fixed"/>
        <w:tblCellMar>
          <w:left w:w="0" w:type="dxa"/>
          <w:right w:w="0" w:type="dxa"/>
        </w:tblCellMar>
        <w:tblLook w:val="0000" w:firstRow="0" w:lastRow="0" w:firstColumn="0" w:lastColumn="0" w:noHBand="0" w:noVBand="0"/>
      </w:tblPr>
      <w:tblGrid>
        <w:gridCol w:w="5490"/>
        <w:gridCol w:w="2520"/>
      </w:tblGrid>
      <w:tr w:rsidR="0024364B" w:rsidRPr="0024364B" w14:paraId="256A7D18" w14:textId="77777777" w:rsidTr="00D65E7E">
        <w:trPr>
          <w:trHeight w:val="360"/>
          <w:tblHeader/>
        </w:trPr>
        <w:tc>
          <w:tcPr>
            <w:tcW w:w="5490" w:type="dxa"/>
            <w:tcBorders>
              <w:top w:val="single" w:sz="4" w:space="0" w:color="auto"/>
              <w:left w:val="nil"/>
              <w:bottom w:val="single" w:sz="4" w:space="0" w:color="auto"/>
              <w:right w:val="nil"/>
            </w:tcBorders>
            <w:vAlign w:val="center"/>
          </w:tcPr>
          <w:p w14:paraId="205788EE" w14:textId="77777777" w:rsidR="00F02108" w:rsidRPr="0024364B" w:rsidRDefault="00F02108" w:rsidP="002A5694">
            <w:pPr>
              <w:pStyle w:val="BodyText2"/>
              <w:widowControl w:val="0"/>
              <w:numPr>
                <w:ilvl w:val="12"/>
                <w:numId w:val="0"/>
              </w:numPr>
              <w:tabs>
                <w:tab w:val="clear" w:pos="432"/>
                <w:tab w:val="clear" w:pos="864"/>
              </w:tabs>
              <w:jc w:val="center"/>
              <w:rPr>
                <w:rFonts w:ascii="Arial" w:hAnsi="Arial" w:cs="Arial"/>
                <w:b/>
                <w:szCs w:val="22"/>
              </w:rPr>
            </w:pPr>
            <w:r w:rsidRPr="0024364B">
              <w:rPr>
                <w:rFonts w:ascii="Arial" w:hAnsi="Arial" w:cs="Arial"/>
                <w:b/>
                <w:szCs w:val="22"/>
              </w:rPr>
              <w:t>Assets</w:t>
            </w:r>
          </w:p>
        </w:tc>
        <w:tc>
          <w:tcPr>
            <w:tcW w:w="2520" w:type="dxa"/>
            <w:tcBorders>
              <w:top w:val="single" w:sz="4" w:space="0" w:color="auto"/>
              <w:left w:val="nil"/>
              <w:bottom w:val="single" w:sz="4" w:space="0" w:color="auto"/>
              <w:right w:val="nil"/>
            </w:tcBorders>
            <w:vAlign w:val="center"/>
          </w:tcPr>
          <w:p w14:paraId="592CC410" w14:textId="77777777" w:rsidR="00F02108" w:rsidRPr="0024364B" w:rsidRDefault="004B6510" w:rsidP="002A5694">
            <w:pPr>
              <w:pStyle w:val="BodyText2"/>
              <w:widowControl w:val="0"/>
              <w:numPr>
                <w:ilvl w:val="12"/>
                <w:numId w:val="0"/>
              </w:numPr>
              <w:tabs>
                <w:tab w:val="clear" w:pos="432"/>
                <w:tab w:val="clear" w:pos="864"/>
              </w:tabs>
              <w:ind w:right="115"/>
              <w:jc w:val="center"/>
              <w:rPr>
                <w:rFonts w:ascii="Arial" w:hAnsi="Arial" w:cs="Arial"/>
                <w:b/>
                <w:szCs w:val="22"/>
              </w:rPr>
            </w:pPr>
            <w:r w:rsidRPr="0024364B">
              <w:rPr>
                <w:rFonts w:ascii="Arial" w:hAnsi="Arial" w:cs="Arial"/>
                <w:b/>
                <w:szCs w:val="22"/>
              </w:rPr>
              <w:t>Estimated useful l</w:t>
            </w:r>
            <w:r w:rsidR="00F02108" w:rsidRPr="0024364B">
              <w:rPr>
                <w:rFonts w:ascii="Arial" w:hAnsi="Arial" w:cs="Arial"/>
                <w:b/>
                <w:szCs w:val="22"/>
              </w:rPr>
              <w:t>ife</w:t>
            </w:r>
          </w:p>
        </w:tc>
      </w:tr>
      <w:tr w:rsidR="0024364B" w:rsidRPr="0024364B" w14:paraId="5467D4F9" w14:textId="77777777" w:rsidTr="00734623">
        <w:trPr>
          <w:trHeight w:val="250"/>
        </w:trPr>
        <w:tc>
          <w:tcPr>
            <w:tcW w:w="5490" w:type="dxa"/>
            <w:tcBorders>
              <w:top w:val="single" w:sz="4" w:space="0" w:color="auto"/>
              <w:left w:val="nil"/>
              <w:bottom w:val="nil"/>
              <w:right w:val="nil"/>
            </w:tcBorders>
            <w:vAlign w:val="center"/>
          </w:tcPr>
          <w:p w14:paraId="014DCF0D" w14:textId="77777777" w:rsidR="00F02108" w:rsidRPr="0024364B" w:rsidRDefault="00F02108" w:rsidP="00734623">
            <w:pPr>
              <w:pStyle w:val="BodyText2"/>
              <w:widowControl w:val="0"/>
              <w:numPr>
                <w:ilvl w:val="12"/>
                <w:numId w:val="0"/>
              </w:numPr>
              <w:tabs>
                <w:tab w:val="clear" w:pos="432"/>
                <w:tab w:val="clear" w:pos="864"/>
              </w:tabs>
              <w:ind w:left="90"/>
              <w:jc w:val="left"/>
              <w:rPr>
                <w:rFonts w:ascii="Arial" w:hAnsi="Arial" w:cs="Arial"/>
                <w:szCs w:val="22"/>
              </w:rPr>
            </w:pPr>
          </w:p>
          <w:p w14:paraId="210CC438" w14:textId="77777777" w:rsidR="00F02108" w:rsidRPr="0024364B" w:rsidRDefault="00F02108" w:rsidP="00734623">
            <w:pPr>
              <w:pStyle w:val="BodyText2"/>
              <w:widowControl w:val="0"/>
              <w:numPr>
                <w:ilvl w:val="12"/>
                <w:numId w:val="0"/>
              </w:numPr>
              <w:tabs>
                <w:tab w:val="clear" w:pos="432"/>
                <w:tab w:val="clear" w:pos="864"/>
              </w:tabs>
              <w:ind w:left="90"/>
              <w:jc w:val="left"/>
              <w:rPr>
                <w:rFonts w:ascii="Arial" w:hAnsi="Arial" w:cs="Arial"/>
                <w:szCs w:val="22"/>
              </w:rPr>
            </w:pPr>
            <w:r w:rsidRPr="0024364B">
              <w:rPr>
                <w:rFonts w:ascii="Arial" w:hAnsi="Arial" w:cs="Arial"/>
                <w:szCs w:val="22"/>
              </w:rPr>
              <w:t>Building and improvements/land improvements</w:t>
            </w:r>
          </w:p>
        </w:tc>
        <w:tc>
          <w:tcPr>
            <w:tcW w:w="2520" w:type="dxa"/>
            <w:tcBorders>
              <w:top w:val="single" w:sz="4" w:space="0" w:color="auto"/>
              <w:left w:val="nil"/>
              <w:bottom w:val="nil"/>
              <w:right w:val="nil"/>
            </w:tcBorders>
          </w:tcPr>
          <w:p w14:paraId="01D06F6A" w14:textId="77777777" w:rsidR="00734623" w:rsidRPr="0024364B" w:rsidRDefault="00734623" w:rsidP="00734623">
            <w:pPr>
              <w:pStyle w:val="BodyText2"/>
              <w:widowControl w:val="0"/>
              <w:numPr>
                <w:ilvl w:val="12"/>
                <w:numId w:val="0"/>
              </w:numPr>
              <w:tabs>
                <w:tab w:val="clear" w:pos="432"/>
                <w:tab w:val="clear" w:pos="864"/>
              </w:tabs>
              <w:ind w:right="115"/>
              <w:jc w:val="center"/>
              <w:rPr>
                <w:rFonts w:ascii="Arial" w:hAnsi="Arial" w:cs="Arial"/>
                <w:szCs w:val="22"/>
              </w:rPr>
            </w:pPr>
          </w:p>
          <w:p w14:paraId="344EF709" w14:textId="1A3261A1" w:rsidR="00F02108" w:rsidRPr="0024364B" w:rsidRDefault="002929E7" w:rsidP="00734623">
            <w:pPr>
              <w:pStyle w:val="BodyText2"/>
              <w:widowControl w:val="0"/>
              <w:numPr>
                <w:ilvl w:val="12"/>
                <w:numId w:val="0"/>
              </w:numPr>
              <w:tabs>
                <w:tab w:val="clear" w:pos="432"/>
                <w:tab w:val="clear" w:pos="864"/>
              </w:tabs>
              <w:ind w:right="115"/>
              <w:jc w:val="center"/>
              <w:rPr>
                <w:rFonts w:ascii="Arial" w:hAnsi="Arial" w:cs="Arial"/>
                <w:szCs w:val="22"/>
              </w:rPr>
            </w:pPr>
            <w:r>
              <w:rPr>
                <w:rFonts w:ascii="Arial" w:hAnsi="Arial" w:cs="Arial"/>
                <w:szCs w:val="22"/>
              </w:rPr>
              <w:t>10–</w:t>
            </w:r>
            <w:r w:rsidR="00F02108" w:rsidRPr="0024364B">
              <w:rPr>
                <w:rFonts w:ascii="Arial" w:hAnsi="Arial" w:cs="Arial"/>
                <w:szCs w:val="22"/>
              </w:rPr>
              <w:t>30 years</w:t>
            </w:r>
          </w:p>
        </w:tc>
      </w:tr>
      <w:tr w:rsidR="0024364B" w:rsidRPr="0024364B" w14:paraId="6B3B329D" w14:textId="77777777" w:rsidTr="003B0B6F">
        <w:trPr>
          <w:trHeight w:val="261"/>
        </w:trPr>
        <w:tc>
          <w:tcPr>
            <w:tcW w:w="5490" w:type="dxa"/>
            <w:tcBorders>
              <w:top w:val="nil"/>
              <w:left w:val="nil"/>
              <w:bottom w:val="nil"/>
              <w:right w:val="nil"/>
            </w:tcBorders>
          </w:tcPr>
          <w:p w14:paraId="2E622C3D" w14:textId="77777777" w:rsidR="00F02108" w:rsidRPr="0024364B" w:rsidRDefault="00F02108" w:rsidP="00F02108">
            <w:pPr>
              <w:pStyle w:val="BodyText2"/>
              <w:widowControl w:val="0"/>
              <w:numPr>
                <w:ilvl w:val="12"/>
                <w:numId w:val="0"/>
              </w:numPr>
              <w:tabs>
                <w:tab w:val="clear" w:pos="432"/>
                <w:tab w:val="clear" w:pos="864"/>
              </w:tabs>
              <w:ind w:left="90"/>
              <w:rPr>
                <w:rFonts w:ascii="Arial" w:hAnsi="Arial" w:cs="Arial"/>
                <w:szCs w:val="22"/>
              </w:rPr>
            </w:pPr>
            <w:r w:rsidRPr="0024364B">
              <w:rPr>
                <w:rFonts w:ascii="Arial" w:hAnsi="Arial" w:cs="Arial"/>
                <w:szCs w:val="22"/>
              </w:rPr>
              <w:t>Furniture and equipment, computer hardware</w:t>
            </w:r>
          </w:p>
        </w:tc>
        <w:tc>
          <w:tcPr>
            <w:tcW w:w="2520" w:type="dxa"/>
            <w:tcBorders>
              <w:top w:val="nil"/>
              <w:left w:val="nil"/>
              <w:bottom w:val="nil"/>
              <w:right w:val="nil"/>
            </w:tcBorders>
            <w:vAlign w:val="bottom"/>
          </w:tcPr>
          <w:p w14:paraId="0747DECE" w14:textId="5DDB2B3E" w:rsidR="00F02108" w:rsidRPr="0024364B" w:rsidRDefault="002929E7" w:rsidP="00F02108">
            <w:pPr>
              <w:pStyle w:val="BodyText2"/>
              <w:widowControl w:val="0"/>
              <w:numPr>
                <w:ilvl w:val="12"/>
                <w:numId w:val="0"/>
              </w:numPr>
              <w:tabs>
                <w:tab w:val="clear" w:pos="432"/>
                <w:tab w:val="clear" w:pos="864"/>
              </w:tabs>
              <w:ind w:right="115"/>
              <w:jc w:val="center"/>
              <w:rPr>
                <w:rFonts w:ascii="Arial" w:hAnsi="Arial" w:cs="Arial"/>
                <w:szCs w:val="22"/>
              </w:rPr>
            </w:pPr>
            <w:r>
              <w:rPr>
                <w:rFonts w:ascii="Arial" w:hAnsi="Arial" w:cs="Arial"/>
                <w:szCs w:val="22"/>
              </w:rPr>
              <w:t>5–</w:t>
            </w:r>
            <w:r w:rsidR="00F02108" w:rsidRPr="0024364B">
              <w:rPr>
                <w:rFonts w:ascii="Arial" w:hAnsi="Arial" w:cs="Arial"/>
                <w:szCs w:val="22"/>
              </w:rPr>
              <w:t>10 years</w:t>
            </w:r>
          </w:p>
        </w:tc>
      </w:tr>
      <w:tr w:rsidR="0024364B" w:rsidRPr="0024364B" w14:paraId="61A1C57E" w14:textId="77777777" w:rsidTr="003B66F6">
        <w:trPr>
          <w:trHeight w:val="261"/>
        </w:trPr>
        <w:tc>
          <w:tcPr>
            <w:tcW w:w="5490" w:type="dxa"/>
            <w:tcBorders>
              <w:top w:val="nil"/>
              <w:left w:val="nil"/>
              <w:right w:val="nil"/>
            </w:tcBorders>
          </w:tcPr>
          <w:p w14:paraId="5911B090" w14:textId="77777777" w:rsidR="00F02108" w:rsidRPr="0024364B" w:rsidRDefault="00F02108" w:rsidP="00F02108">
            <w:pPr>
              <w:pStyle w:val="BodyText2"/>
              <w:widowControl w:val="0"/>
              <w:numPr>
                <w:ilvl w:val="12"/>
                <w:numId w:val="0"/>
              </w:numPr>
              <w:tabs>
                <w:tab w:val="clear" w:pos="432"/>
                <w:tab w:val="clear" w:pos="864"/>
              </w:tabs>
              <w:ind w:left="90"/>
              <w:rPr>
                <w:rFonts w:ascii="Arial" w:hAnsi="Arial" w:cs="Arial"/>
                <w:szCs w:val="22"/>
              </w:rPr>
            </w:pPr>
            <w:r w:rsidRPr="0024364B">
              <w:rPr>
                <w:rFonts w:ascii="Arial" w:hAnsi="Arial" w:cs="Arial"/>
                <w:szCs w:val="22"/>
              </w:rPr>
              <w:t>Machinery and equipment</w:t>
            </w:r>
          </w:p>
        </w:tc>
        <w:tc>
          <w:tcPr>
            <w:tcW w:w="2520" w:type="dxa"/>
            <w:tcBorders>
              <w:top w:val="nil"/>
              <w:left w:val="nil"/>
              <w:right w:val="nil"/>
            </w:tcBorders>
            <w:vAlign w:val="bottom"/>
          </w:tcPr>
          <w:p w14:paraId="16AF6426" w14:textId="77777777" w:rsidR="00F02108" w:rsidRPr="0024364B" w:rsidRDefault="00F02108" w:rsidP="00F02108">
            <w:pPr>
              <w:pStyle w:val="BodyText2"/>
              <w:widowControl w:val="0"/>
              <w:numPr>
                <w:ilvl w:val="12"/>
                <w:numId w:val="0"/>
              </w:numPr>
              <w:tabs>
                <w:tab w:val="clear" w:pos="432"/>
                <w:tab w:val="clear" w:pos="864"/>
              </w:tabs>
              <w:ind w:right="115"/>
              <w:jc w:val="center"/>
              <w:rPr>
                <w:rFonts w:ascii="Arial" w:hAnsi="Arial" w:cs="Arial"/>
                <w:szCs w:val="22"/>
              </w:rPr>
            </w:pPr>
            <w:r w:rsidRPr="0024364B">
              <w:rPr>
                <w:rFonts w:ascii="Arial" w:hAnsi="Arial" w:cs="Arial"/>
                <w:szCs w:val="22"/>
              </w:rPr>
              <w:t>10 years</w:t>
            </w:r>
          </w:p>
        </w:tc>
      </w:tr>
      <w:tr w:rsidR="003F2991" w:rsidRPr="0024364B" w14:paraId="47052B0F" w14:textId="77777777" w:rsidTr="003B0B6F">
        <w:trPr>
          <w:trHeight w:val="250"/>
        </w:trPr>
        <w:tc>
          <w:tcPr>
            <w:tcW w:w="5490" w:type="dxa"/>
            <w:tcBorders>
              <w:top w:val="nil"/>
              <w:left w:val="nil"/>
              <w:bottom w:val="single" w:sz="4" w:space="0" w:color="auto"/>
              <w:right w:val="nil"/>
            </w:tcBorders>
          </w:tcPr>
          <w:p w14:paraId="16225BC0" w14:textId="77777777" w:rsidR="00F02108" w:rsidRPr="0024364B" w:rsidRDefault="00F02108" w:rsidP="00F02108">
            <w:pPr>
              <w:pStyle w:val="BodyText2"/>
              <w:widowControl w:val="0"/>
              <w:numPr>
                <w:ilvl w:val="12"/>
                <w:numId w:val="0"/>
              </w:numPr>
              <w:tabs>
                <w:tab w:val="clear" w:pos="432"/>
                <w:tab w:val="clear" w:pos="864"/>
              </w:tabs>
              <w:ind w:left="90"/>
              <w:rPr>
                <w:rFonts w:ascii="Arial" w:hAnsi="Arial" w:cs="Arial"/>
                <w:szCs w:val="22"/>
              </w:rPr>
            </w:pPr>
            <w:r w:rsidRPr="0024364B">
              <w:rPr>
                <w:rFonts w:ascii="Arial" w:hAnsi="Arial" w:cs="Arial"/>
                <w:szCs w:val="22"/>
              </w:rPr>
              <w:t>Transportation equipment (motor vehicle)</w:t>
            </w:r>
          </w:p>
        </w:tc>
        <w:tc>
          <w:tcPr>
            <w:tcW w:w="2520" w:type="dxa"/>
            <w:tcBorders>
              <w:top w:val="nil"/>
              <w:left w:val="nil"/>
              <w:bottom w:val="single" w:sz="4" w:space="0" w:color="auto"/>
              <w:right w:val="nil"/>
            </w:tcBorders>
            <w:vAlign w:val="bottom"/>
          </w:tcPr>
          <w:p w14:paraId="3F269A95" w14:textId="77777777" w:rsidR="00F02108" w:rsidRPr="0024364B" w:rsidRDefault="00F02108" w:rsidP="00F02108">
            <w:pPr>
              <w:pStyle w:val="BodyText2"/>
              <w:widowControl w:val="0"/>
              <w:numPr>
                <w:ilvl w:val="12"/>
                <w:numId w:val="0"/>
              </w:numPr>
              <w:tabs>
                <w:tab w:val="clear" w:pos="432"/>
                <w:tab w:val="clear" w:pos="864"/>
              </w:tabs>
              <w:ind w:right="115"/>
              <w:jc w:val="center"/>
              <w:rPr>
                <w:rFonts w:ascii="Arial" w:hAnsi="Arial" w:cs="Arial"/>
                <w:szCs w:val="22"/>
              </w:rPr>
            </w:pPr>
            <w:r w:rsidRPr="0024364B">
              <w:rPr>
                <w:rFonts w:ascii="Arial" w:hAnsi="Arial" w:cs="Arial"/>
                <w:szCs w:val="22"/>
              </w:rPr>
              <w:t>7 years</w:t>
            </w:r>
          </w:p>
        </w:tc>
      </w:tr>
    </w:tbl>
    <w:p w14:paraId="1BC6F975" w14:textId="77777777" w:rsidR="00EF42DD" w:rsidRPr="0024364B" w:rsidRDefault="00EF42DD" w:rsidP="00FD1709">
      <w:pPr>
        <w:pStyle w:val="BodyTextIndent"/>
        <w:widowControl w:val="0"/>
        <w:spacing w:line="240" w:lineRule="auto"/>
        <w:ind w:left="720" w:firstLine="0"/>
        <w:jc w:val="both"/>
        <w:rPr>
          <w:rFonts w:ascii="Arial" w:hAnsi="Arial" w:cs="Arial"/>
          <w:szCs w:val="22"/>
        </w:rPr>
      </w:pPr>
    </w:p>
    <w:p w14:paraId="3B5CB2C7" w14:textId="77777777" w:rsidR="00F775EC" w:rsidRPr="0024364B" w:rsidRDefault="00F775EC" w:rsidP="00092684">
      <w:pPr>
        <w:pStyle w:val="Heading1"/>
        <w:keepNext w:val="0"/>
        <w:widowControl w:val="0"/>
        <w:numPr>
          <w:ilvl w:val="1"/>
          <w:numId w:val="1"/>
        </w:numPr>
        <w:tabs>
          <w:tab w:val="clear" w:pos="432"/>
          <w:tab w:val="clear" w:pos="864"/>
        </w:tabs>
        <w:spacing w:line="240" w:lineRule="auto"/>
        <w:rPr>
          <w:rFonts w:ascii="Arial" w:hAnsi="Arial" w:cs="Arial"/>
          <w:b w:val="0"/>
          <w:szCs w:val="22"/>
          <w:u w:val="single"/>
        </w:rPr>
      </w:pPr>
      <w:r w:rsidRPr="0024364B">
        <w:rPr>
          <w:rFonts w:ascii="Arial" w:hAnsi="Arial" w:cs="Arial"/>
          <w:b w:val="0"/>
          <w:szCs w:val="22"/>
          <w:u w:val="single"/>
        </w:rPr>
        <w:t>Acquired assets</w:t>
      </w:r>
    </w:p>
    <w:p w14:paraId="6E435BC0" w14:textId="77777777" w:rsidR="00F775EC" w:rsidRPr="0024364B" w:rsidRDefault="00F775EC" w:rsidP="00672185">
      <w:pPr>
        <w:widowControl w:val="0"/>
        <w:numPr>
          <w:ilvl w:val="12"/>
          <w:numId w:val="0"/>
        </w:numPr>
        <w:jc w:val="both"/>
        <w:rPr>
          <w:rFonts w:ascii="Arial" w:hAnsi="Arial" w:cs="Arial"/>
          <w:sz w:val="22"/>
          <w:szCs w:val="22"/>
          <w:u w:val="single"/>
        </w:rPr>
      </w:pPr>
    </w:p>
    <w:p w14:paraId="2923BE53" w14:textId="4D5C17D6" w:rsidR="00F02108" w:rsidRPr="0024364B" w:rsidRDefault="00F775EC" w:rsidP="000039F0">
      <w:pPr>
        <w:pStyle w:val="BodyTextIndent"/>
        <w:widowControl w:val="0"/>
        <w:spacing w:line="240" w:lineRule="auto"/>
        <w:ind w:left="720" w:firstLine="0"/>
        <w:jc w:val="both"/>
        <w:rPr>
          <w:rFonts w:ascii="Arial" w:hAnsi="Arial" w:cs="Arial"/>
          <w:szCs w:val="22"/>
        </w:rPr>
      </w:pPr>
      <w:r w:rsidRPr="0024364B">
        <w:rPr>
          <w:rFonts w:ascii="Arial" w:hAnsi="Arial" w:cs="Arial"/>
          <w:szCs w:val="22"/>
        </w:rPr>
        <w:t>Assets acquired in full or partial settlement of loans are recorded at the book value or bid pr</w:t>
      </w:r>
      <w:r w:rsidR="00F02108" w:rsidRPr="0024364B">
        <w:rPr>
          <w:rFonts w:ascii="Arial" w:hAnsi="Arial" w:cs="Arial"/>
          <w:szCs w:val="22"/>
        </w:rPr>
        <w:t>ice, whichever is lower.</w:t>
      </w:r>
      <w:r w:rsidR="00DE2E89">
        <w:rPr>
          <w:rFonts w:ascii="Arial" w:hAnsi="Arial" w:cs="Arial"/>
          <w:szCs w:val="22"/>
        </w:rPr>
        <w:t xml:space="preserve"> </w:t>
      </w:r>
      <w:r w:rsidRPr="0024364B">
        <w:rPr>
          <w:rFonts w:ascii="Arial" w:hAnsi="Arial" w:cs="Arial"/>
          <w:szCs w:val="22"/>
        </w:rPr>
        <w:t>Holding costs s</w:t>
      </w:r>
      <w:r w:rsidR="00F02108" w:rsidRPr="0024364B">
        <w:rPr>
          <w:rFonts w:ascii="Arial" w:hAnsi="Arial" w:cs="Arial"/>
          <w:szCs w:val="22"/>
        </w:rPr>
        <w:t xml:space="preserve">ubsequent to the foreclosure, acquisition or </w:t>
      </w:r>
      <w:r w:rsidRPr="0024364B">
        <w:rPr>
          <w:rFonts w:ascii="Arial" w:hAnsi="Arial" w:cs="Arial"/>
          <w:szCs w:val="22"/>
        </w:rPr>
        <w:t>consolidation of the properties are charged to operations if the book value is already equal or higher than the market value</w:t>
      </w:r>
      <w:r w:rsidR="00F02108" w:rsidRPr="0024364B">
        <w:rPr>
          <w:rFonts w:ascii="Arial" w:hAnsi="Arial" w:cs="Arial"/>
          <w:szCs w:val="22"/>
        </w:rPr>
        <w:t xml:space="preserve">. </w:t>
      </w:r>
      <w:r w:rsidRPr="0024364B">
        <w:rPr>
          <w:rFonts w:ascii="Arial" w:hAnsi="Arial" w:cs="Arial"/>
          <w:szCs w:val="22"/>
        </w:rPr>
        <w:t>These assets are shown under either “Investments in real estate” or “Other assets” account, depen</w:t>
      </w:r>
      <w:r w:rsidR="00423718" w:rsidRPr="0024364B">
        <w:rPr>
          <w:rFonts w:ascii="Arial" w:hAnsi="Arial" w:cs="Arial"/>
          <w:szCs w:val="22"/>
        </w:rPr>
        <w:t>ding on</w:t>
      </w:r>
      <w:r w:rsidR="00623B3E" w:rsidRPr="0024364B">
        <w:rPr>
          <w:rFonts w:ascii="Arial" w:hAnsi="Arial" w:cs="Arial"/>
          <w:szCs w:val="22"/>
        </w:rPr>
        <w:t xml:space="preserve"> the</w:t>
      </w:r>
      <w:r w:rsidR="00423718" w:rsidRPr="0024364B">
        <w:rPr>
          <w:rFonts w:ascii="Arial" w:hAnsi="Arial" w:cs="Arial"/>
          <w:szCs w:val="22"/>
        </w:rPr>
        <w:t xml:space="preserve"> M</w:t>
      </w:r>
      <w:r w:rsidR="00F02108" w:rsidRPr="0024364B">
        <w:rPr>
          <w:rFonts w:ascii="Arial" w:hAnsi="Arial" w:cs="Arial"/>
          <w:szCs w:val="22"/>
        </w:rPr>
        <w:t>anagement’s intention.</w:t>
      </w:r>
    </w:p>
    <w:p w14:paraId="5B494D71" w14:textId="77777777" w:rsidR="0066277A" w:rsidRPr="0024364B" w:rsidRDefault="0066277A" w:rsidP="000039F0">
      <w:pPr>
        <w:pStyle w:val="BodyTextIndent"/>
        <w:widowControl w:val="0"/>
        <w:spacing w:line="240" w:lineRule="auto"/>
        <w:ind w:left="720" w:firstLine="0"/>
        <w:jc w:val="both"/>
        <w:rPr>
          <w:rFonts w:ascii="Arial" w:hAnsi="Arial" w:cs="Arial"/>
          <w:szCs w:val="22"/>
        </w:rPr>
      </w:pPr>
    </w:p>
    <w:p w14:paraId="262CD958" w14:textId="7878C14E" w:rsidR="0066277A" w:rsidRPr="0024364B" w:rsidRDefault="00AA4ACF" w:rsidP="000039F0">
      <w:pPr>
        <w:pStyle w:val="BodyTextIndent"/>
        <w:widowControl w:val="0"/>
        <w:spacing w:line="240" w:lineRule="auto"/>
        <w:ind w:left="720" w:firstLine="0"/>
        <w:jc w:val="both"/>
        <w:rPr>
          <w:rFonts w:ascii="Arial" w:hAnsi="Arial" w:cs="Arial"/>
          <w:szCs w:val="22"/>
        </w:rPr>
      </w:pPr>
      <w:r>
        <w:rPr>
          <w:rFonts w:ascii="Arial" w:hAnsi="Arial" w:cs="Arial"/>
          <w:szCs w:val="22"/>
        </w:rPr>
        <w:t>T</w:t>
      </w:r>
      <w:r w:rsidR="0066277A" w:rsidRPr="0024364B">
        <w:rPr>
          <w:rFonts w:ascii="Arial" w:hAnsi="Arial" w:cs="Arial"/>
          <w:szCs w:val="22"/>
        </w:rPr>
        <w:t>he System closes the loan account in AFPRSBS books after consolidation and consequently record</w:t>
      </w:r>
      <w:r w:rsidR="001F6CF7" w:rsidRPr="0024364B">
        <w:rPr>
          <w:rFonts w:ascii="Arial" w:hAnsi="Arial" w:cs="Arial"/>
          <w:szCs w:val="22"/>
        </w:rPr>
        <w:t xml:space="preserve">s the foreclosed property as </w:t>
      </w:r>
      <w:r w:rsidR="0066277A" w:rsidRPr="0024364B">
        <w:rPr>
          <w:rFonts w:ascii="Arial" w:hAnsi="Arial" w:cs="Arial"/>
          <w:szCs w:val="22"/>
        </w:rPr>
        <w:t>new</w:t>
      </w:r>
      <w:r w:rsidR="00D011A4">
        <w:rPr>
          <w:rFonts w:ascii="Arial" w:hAnsi="Arial" w:cs="Arial"/>
          <w:szCs w:val="22"/>
        </w:rPr>
        <w:t>ly</w:t>
      </w:r>
      <w:r w:rsidR="0066277A" w:rsidRPr="0024364B">
        <w:rPr>
          <w:rFonts w:ascii="Arial" w:hAnsi="Arial" w:cs="Arial"/>
          <w:szCs w:val="22"/>
        </w:rPr>
        <w:t xml:space="preserve"> acquired asset.</w:t>
      </w:r>
    </w:p>
    <w:p w14:paraId="219AD106" w14:textId="77777777" w:rsidR="00F02108" w:rsidRPr="0024364B" w:rsidRDefault="00F02108" w:rsidP="000039F0">
      <w:pPr>
        <w:pStyle w:val="BodyTextIndent"/>
        <w:widowControl w:val="0"/>
        <w:spacing w:line="240" w:lineRule="auto"/>
        <w:ind w:left="720" w:firstLine="0"/>
        <w:jc w:val="both"/>
        <w:rPr>
          <w:rFonts w:ascii="Arial" w:hAnsi="Arial" w:cs="Arial"/>
          <w:szCs w:val="22"/>
        </w:rPr>
      </w:pPr>
    </w:p>
    <w:p w14:paraId="4B5194AB" w14:textId="77777777" w:rsidR="00F775EC" w:rsidRPr="0024364B" w:rsidRDefault="00F775EC" w:rsidP="000039F0">
      <w:pPr>
        <w:pStyle w:val="BodyTextIndent"/>
        <w:widowControl w:val="0"/>
        <w:spacing w:line="240" w:lineRule="auto"/>
        <w:ind w:left="720" w:firstLine="0"/>
        <w:jc w:val="both"/>
        <w:rPr>
          <w:rFonts w:ascii="Arial" w:hAnsi="Arial" w:cs="Arial"/>
          <w:szCs w:val="22"/>
        </w:rPr>
      </w:pPr>
      <w:r w:rsidRPr="0024364B">
        <w:rPr>
          <w:rFonts w:ascii="Arial" w:hAnsi="Arial" w:cs="Arial"/>
          <w:szCs w:val="22"/>
        </w:rPr>
        <w:t>An allowance for probable losses is set up for any anticipated significant decline in value of the property based on the appraisal reports and current negotiations and programs to dispose of these properties to interested parties.</w:t>
      </w:r>
    </w:p>
    <w:p w14:paraId="13C13486" w14:textId="77777777" w:rsidR="00F775EC" w:rsidRDefault="00F775EC" w:rsidP="00672185">
      <w:pPr>
        <w:pStyle w:val="BodyText2"/>
        <w:widowControl w:val="0"/>
        <w:numPr>
          <w:ilvl w:val="12"/>
          <w:numId w:val="0"/>
        </w:numPr>
        <w:tabs>
          <w:tab w:val="clear" w:pos="432"/>
          <w:tab w:val="clear" w:pos="864"/>
        </w:tabs>
        <w:rPr>
          <w:rFonts w:ascii="Arial" w:hAnsi="Arial" w:cs="Arial"/>
          <w:szCs w:val="22"/>
        </w:rPr>
      </w:pPr>
    </w:p>
    <w:p w14:paraId="2CBE23DE" w14:textId="77777777" w:rsidR="009A4805" w:rsidRPr="0024364B" w:rsidRDefault="009A4805" w:rsidP="00672185">
      <w:pPr>
        <w:pStyle w:val="BodyText2"/>
        <w:widowControl w:val="0"/>
        <w:numPr>
          <w:ilvl w:val="12"/>
          <w:numId w:val="0"/>
        </w:numPr>
        <w:tabs>
          <w:tab w:val="clear" w:pos="432"/>
          <w:tab w:val="clear" w:pos="864"/>
        </w:tabs>
        <w:rPr>
          <w:rFonts w:ascii="Arial" w:hAnsi="Arial" w:cs="Arial"/>
          <w:szCs w:val="22"/>
        </w:rPr>
      </w:pPr>
    </w:p>
    <w:p w14:paraId="7608A855" w14:textId="77777777" w:rsidR="00F775EC" w:rsidRPr="0024364B" w:rsidRDefault="00F775EC" w:rsidP="00092684">
      <w:pPr>
        <w:pStyle w:val="Heading1"/>
        <w:keepNext w:val="0"/>
        <w:widowControl w:val="0"/>
        <w:numPr>
          <w:ilvl w:val="1"/>
          <w:numId w:val="1"/>
        </w:numPr>
        <w:tabs>
          <w:tab w:val="clear" w:pos="432"/>
          <w:tab w:val="clear" w:pos="864"/>
        </w:tabs>
        <w:spacing w:line="240" w:lineRule="auto"/>
        <w:rPr>
          <w:rFonts w:ascii="Arial" w:hAnsi="Arial" w:cs="Arial"/>
          <w:b w:val="0"/>
          <w:szCs w:val="22"/>
          <w:u w:val="single"/>
        </w:rPr>
      </w:pPr>
      <w:r w:rsidRPr="0024364B">
        <w:rPr>
          <w:rFonts w:ascii="Arial" w:hAnsi="Arial" w:cs="Arial"/>
          <w:b w:val="0"/>
          <w:szCs w:val="22"/>
          <w:u w:val="single"/>
        </w:rPr>
        <w:lastRenderedPageBreak/>
        <w:t>Provisions</w:t>
      </w:r>
    </w:p>
    <w:p w14:paraId="452EB2CC" w14:textId="77777777" w:rsidR="00F775EC" w:rsidRPr="0024364B" w:rsidRDefault="00F775EC" w:rsidP="00672185">
      <w:pPr>
        <w:pStyle w:val="BodyText2"/>
        <w:widowControl w:val="0"/>
        <w:numPr>
          <w:ilvl w:val="12"/>
          <w:numId w:val="0"/>
        </w:numPr>
        <w:tabs>
          <w:tab w:val="clear" w:pos="432"/>
          <w:tab w:val="clear" w:pos="864"/>
        </w:tabs>
        <w:rPr>
          <w:rFonts w:ascii="Arial" w:hAnsi="Arial" w:cs="Arial"/>
          <w:szCs w:val="22"/>
        </w:rPr>
      </w:pPr>
    </w:p>
    <w:p w14:paraId="2B8E27EF" w14:textId="77777777" w:rsidR="00F775EC" w:rsidRPr="0024364B" w:rsidRDefault="00F775EC" w:rsidP="000039F0">
      <w:pPr>
        <w:pStyle w:val="BodyTextIndent"/>
        <w:widowControl w:val="0"/>
        <w:spacing w:line="240" w:lineRule="auto"/>
        <w:ind w:left="720" w:firstLine="0"/>
        <w:jc w:val="both"/>
        <w:rPr>
          <w:rFonts w:ascii="Arial" w:hAnsi="Arial" w:cs="Arial"/>
          <w:szCs w:val="22"/>
        </w:rPr>
      </w:pPr>
      <w:r w:rsidRPr="0024364B">
        <w:rPr>
          <w:rFonts w:ascii="Arial" w:hAnsi="Arial" w:cs="Arial"/>
          <w:szCs w:val="22"/>
        </w:rPr>
        <w:t>Provisions are recognized under the following conditions: (a) when the S</w:t>
      </w:r>
      <w:r w:rsidR="00F02108" w:rsidRPr="0024364B">
        <w:rPr>
          <w:rFonts w:ascii="Arial" w:hAnsi="Arial" w:cs="Arial"/>
          <w:szCs w:val="22"/>
        </w:rPr>
        <w:t>ystem has a present obligation, whether legal or constructive,</w:t>
      </w:r>
      <w:r w:rsidRPr="0024364B">
        <w:rPr>
          <w:rFonts w:ascii="Arial" w:hAnsi="Arial" w:cs="Arial"/>
          <w:szCs w:val="22"/>
        </w:rPr>
        <w:t xml:space="preserve"> as a result of a past event; (b) it is probable that an outflow of resources embodying economic benefits will be required to settle the obligation; and (c) a reliable estimate can be made of the amount of the obligation.</w:t>
      </w:r>
    </w:p>
    <w:p w14:paraId="6900BDBC" w14:textId="77777777" w:rsidR="00F30B85" w:rsidRPr="0024364B" w:rsidRDefault="00F30B85" w:rsidP="009A4805">
      <w:pPr>
        <w:pStyle w:val="BodyTextIndent"/>
        <w:widowControl w:val="0"/>
        <w:spacing w:line="240" w:lineRule="auto"/>
        <w:ind w:left="0" w:firstLine="0"/>
        <w:jc w:val="both"/>
        <w:rPr>
          <w:rFonts w:ascii="Arial" w:hAnsi="Arial" w:cs="Arial"/>
          <w:szCs w:val="22"/>
        </w:rPr>
      </w:pPr>
    </w:p>
    <w:p w14:paraId="6FE8756C" w14:textId="71C03638" w:rsidR="00F775EC" w:rsidRPr="0024364B" w:rsidRDefault="00F775EC" w:rsidP="000039F0">
      <w:pPr>
        <w:pStyle w:val="BodyTextIndent"/>
        <w:widowControl w:val="0"/>
        <w:spacing w:line="240" w:lineRule="auto"/>
        <w:ind w:left="720" w:firstLine="0"/>
        <w:jc w:val="both"/>
        <w:rPr>
          <w:rFonts w:ascii="Arial" w:hAnsi="Arial" w:cs="Arial"/>
          <w:szCs w:val="22"/>
        </w:rPr>
      </w:pPr>
      <w:r w:rsidRPr="0024364B">
        <w:rPr>
          <w:rFonts w:ascii="Arial" w:hAnsi="Arial" w:cs="Arial"/>
          <w:szCs w:val="22"/>
        </w:rPr>
        <w:t xml:space="preserve">In prior years, provisions for contingencies were accrued when it is probable that a liability had been incurred at </w:t>
      </w:r>
      <w:r w:rsidR="00DB5582" w:rsidRPr="0024364B">
        <w:rPr>
          <w:rFonts w:ascii="Arial" w:hAnsi="Arial" w:cs="Arial"/>
          <w:szCs w:val="22"/>
        </w:rPr>
        <w:t>statement of financial position</w:t>
      </w:r>
      <w:r w:rsidRPr="0024364B">
        <w:rPr>
          <w:rFonts w:ascii="Arial" w:hAnsi="Arial" w:cs="Arial"/>
          <w:szCs w:val="22"/>
        </w:rPr>
        <w:t xml:space="preserve"> date and the amou</w:t>
      </w:r>
      <w:r w:rsidR="002929E7">
        <w:rPr>
          <w:rFonts w:ascii="Arial" w:hAnsi="Arial" w:cs="Arial"/>
          <w:szCs w:val="22"/>
        </w:rPr>
        <w:t>nt can be reasonably estimated.</w:t>
      </w:r>
      <w:r w:rsidR="002652DE">
        <w:rPr>
          <w:rFonts w:ascii="Arial" w:hAnsi="Arial" w:cs="Arial"/>
          <w:szCs w:val="22"/>
        </w:rPr>
        <w:t xml:space="preserve"> </w:t>
      </w:r>
      <w:r w:rsidR="005C5CED">
        <w:rPr>
          <w:rFonts w:ascii="Arial" w:hAnsi="Arial" w:cs="Arial"/>
          <w:szCs w:val="22"/>
        </w:rPr>
        <w:t xml:space="preserve"> </w:t>
      </w:r>
      <w:r w:rsidRPr="0024364B">
        <w:rPr>
          <w:rFonts w:ascii="Arial" w:hAnsi="Arial" w:cs="Arial"/>
          <w:szCs w:val="22"/>
        </w:rPr>
        <w:t>Oth</w:t>
      </w:r>
      <w:r w:rsidR="00F02108" w:rsidRPr="0024364B">
        <w:rPr>
          <w:rFonts w:ascii="Arial" w:hAnsi="Arial" w:cs="Arial"/>
          <w:szCs w:val="22"/>
        </w:rPr>
        <w:t>erwise, the loss contingency was disclosed only.</w:t>
      </w:r>
    </w:p>
    <w:p w14:paraId="0F0C9BC3" w14:textId="77777777" w:rsidR="002652DE" w:rsidRDefault="002652DE" w:rsidP="002652DE">
      <w:pPr>
        <w:ind w:left="0" w:firstLine="0"/>
        <w:rPr>
          <w:sz w:val="22"/>
          <w:szCs w:val="22"/>
        </w:rPr>
      </w:pPr>
    </w:p>
    <w:p w14:paraId="10D2E7A6" w14:textId="77777777" w:rsidR="00F775EC" w:rsidRPr="0024364B" w:rsidRDefault="00F775EC" w:rsidP="00092684">
      <w:pPr>
        <w:pStyle w:val="Heading1"/>
        <w:keepNext w:val="0"/>
        <w:widowControl w:val="0"/>
        <w:numPr>
          <w:ilvl w:val="1"/>
          <w:numId w:val="1"/>
        </w:numPr>
        <w:tabs>
          <w:tab w:val="clear" w:pos="432"/>
          <w:tab w:val="clear" w:pos="864"/>
        </w:tabs>
        <w:spacing w:line="240" w:lineRule="auto"/>
        <w:rPr>
          <w:rFonts w:ascii="Arial" w:hAnsi="Arial" w:cs="Arial"/>
          <w:b w:val="0"/>
          <w:szCs w:val="22"/>
          <w:u w:val="single"/>
        </w:rPr>
      </w:pPr>
      <w:r w:rsidRPr="0024364B">
        <w:rPr>
          <w:rFonts w:ascii="Arial" w:hAnsi="Arial" w:cs="Arial"/>
          <w:b w:val="0"/>
          <w:szCs w:val="22"/>
          <w:u w:val="single"/>
        </w:rPr>
        <w:t>Contingencies</w:t>
      </w:r>
    </w:p>
    <w:p w14:paraId="060D7485" w14:textId="77777777" w:rsidR="00F775EC" w:rsidRPr="0024364B" w:rsidRDefault="00F775EC" w:rsidP="00672185">
      <w:pPr>
        <w:widowControl w:val="0"/>
        <w:ind w:left="0" w:firstLine="0"/>
        <w:jc w:val="both"/>
        <w:rPr>
          <w:rFonts w:ascii="Arial" w:hAnsi="Arial" w:cs="Arial"/>
          <w:sz w:val="22"/>
          <w:szCs w:val="22"/>
        </w:rPr>
      </w:pPr>
    </w:p>
    <w:p w14:paraId="4D3BC20C" w14:textId="77777777" w:rsidR="00F775EC" w:rsidRPr="0024364B" w:rsidRDefault="00F775EC" w:rsidP="000039F0">
      <w:pPr>
        <w:pStyle w:val="BodyTextIndent"/>
        <w:widowControl w:val="0"/>
        <w:spacing w:line="240" w:lineRule="auto"/>
        <w:ind w:left="720" w:firstLine="0"/>
        <w:jc w:val="both"/>
        <w:rPr>
          <w:rFonts w:ascii="Arial" w:hAnsi="Arial" w:cs="Arial"/>
          <w:szCs w:val="22"/>
          <w:u w:val="single"/>
        </w:rPr>
      </w:pPr>
      <w:r w:rsidRPr="0024364B">
        <w:rPr>
          <w:rFonts w:ascii="Arial" w:hAnsi="Arial" w:cs="Arial"/>
          <w:szCs w:val="22"/>
        </w:rPr>
        <w:t xml:space="preserve">Contingent liabilities are not recognized in the financial statements. </w:t>
      </w:r>
      <w:r w:rsidR="0049412A" w:rsidRPr="0024364B">
        <w:rPr>
          <w:rFonts w:ascii="Arial" w:hAnsi="Arial" w:cs="Arial"/>
          <w:szCs w:val="22"/>
        </w:rPr>
        <w:t xml:space="preserve"> </w:t>
      </w:r>
      <w:r w:rsidRPr="0024364B">
        <w:rPr>
          <w:rFonts w:ascii="Arial" w:hAnsi="Arial" w:cs="Arial"/>
          <w:szCs w:val="22"/>
        </w:rPr>
        <w:t xml:space="preserve">They are disclosed unless the possibility of an outflow of resources embodying economic benefits is remote. </w:t>
      </w:r>
      <w:r w:rsidR="0049412A" w:rsidRPr="0024364B">
        <w:rPr>
          <w:rFonts w:ascii="Arial" w:hAnsi="Arial" w:cs="Arial"/>
          <w:szCs w:val="22"/>
        </w:rPr>
        <w:t xml:space="preserve"> </w:t>
      </w:r>
      <w:r w:rsidRPr="0024364B">
        <w:rPr>
          <w:rFonts w:ascii="Arial" w:hAnsi="Arial" w:cs="Arial"/>
          <w:szCs w:val="22"/>
        </w:rPr>
        <w:t>A contingent asset is not recognized in the financial statements but disclosed when an inflow of economic benefits is probable.</w:t>
      </w:r>
    </w:p>
    <w:p w14:paraId="089014E3" w14:textId="77777777" w:rsidR="00F775EC" w:rsidRPr="0024364B" w:rsidRDefault="00F775EC" w:rsidP="00672185">
      <w:pPr>
        <w:widowControl w:val="0"/>
        <w:numPr>
          <w:ilvl w:val="12"/>
          <w:numId w:val="0"/>
        </w:numPr>
        <w:jc w:val="both"/>
        <w:rPr>
          <w:rFonts w:ascii="Arial" w:hAnsi="Arial" w:cs="Arial"/>
          <w:sz w:val="22"/>
          <w:szCs w:val="22"/>
        </w:rPr>
      </w:pPr>
    </w:p>
    <w:p w14:paraId="1A7E09BB" w14:textId="77777777" w:rsidR="00F775EC" w:rsidRPr="0024364B" w:rsidRDefault="00F02108" w:rsidP="00092684">
      <w:pPr>
        <w:pStyle w:val="Heading1"/>
        <w:keepNext w:val="0"/>
        <w:widowControl w:val="0"/>
        <w:numPr>
          <w:ilvl w:val="1"/>
          <w:numId w:val="1"/>
        </w:numPr>
        <w:tabs>
          <w:tab w:val="clear" w:pos="432"/>
          <w:tab w:val="clear" w:pos="864"/>
        </w:tabs>
        <w:spacing w:line="240" w:lineRule="auto"/>
        <w:rPr>
          <w:rFonts w:ascii="Arial" w:hAnsi="Arial" w:cs="Arial"/>
          <w:b w:val="0"/>
          <w:szCs w:val="22"/>
          <w:u w:val="single"/>
        </w:rPr>
      </w:pPr>
      <w:r w:rsidRPr="0024364B">
        <w:rPr>
          <w:rFonts w:ascii="Arial" w:hAnsi="Arial" w:cs="Arial"/>
          <w:b w:val="0"/>
          <w:szCs w:val="22"/>
          <w:u w:val="single"/>
        </w:rPr>
        <w:t>Related p</w:t>
      </w:r>
      <w:r w:rsidR="00F775EC" w:rsidRPr="0024364B">
        <w:rPr>
          <w:rFonts w:ascii="Arial" w:hAnsi="Arial" w:cs="Arial"/>
          <w:b w:val="0"/>
          <w:szCs w:val="22"/>
          <w:u w:val="single"/>
        </w:rPr>
        <w:t>arties</w:t>
      </w:r>
    </w:p>
    <w:p w14:paraId="7048066D" w14:textId="77777777" w:rsidR="00F775EC" w:rsidRPr="0024364B" w:rsidRDefault="00F775EC" w:rsidP="00672185">
      <w:pPr>
        <w:widowControl w:val="0"/>
        <w:numPr>
          <w:ilvl w:val="12"/>
          <w:numId w:val="0"/>
        </w:numPr>
        <w:jc w:val="both"/>
        <w:rPr>
          <w:rFonts w:ascii="Arial" w:hAnsi="Arial" w:cs="Arial"/>
          <w:sz w:val="22"/>
          <w:szCs w:val="22"/>
        </w:rPr>
      </w:pPr>
    </w:p>
    <w:p w14:paraId="162B65FB" w14:textId="77777777" w:rsidR="00F775EC" w:rsidRPr="0024364B" w:rsidRDefault="00F775EC" w:rsidP="000039F0">
      <w:pPr>
        <w:pStyle w:val="BodyTextIndent"/>
        <w:widowControl w:val="0"/>
        <w:spacing w:line="240" w:lineRule="auto"/>
        <w:ind w:left="720" w:firstLine="0"/>
        <w:jc w:val="both"/>
        <w:rPr>
          <w:rFonts w:ascii="Arial" w:hAnsi="Arial" w:cs="Arial"/>
          <w:szCs w:val="22"/>
        </w:rPr>
      </w:pPr>
      <w:r w:rsidRPr="0024364B">
        <w:rPr>
          <w:rFonts w:ascii="Arial" w:hAnsi="Arial" w:cs="Arial"/>
          <w:szCs w:val="22"/>
        </w:rPr>
        <w:t>Parties are considered to be related if one party has the ability, directly or indirectly, to control the other party or exercise significant influence over the other party in making financial and operating decisions.  Parties are also considered to be related if they are subject to common control or common significant influence.  Related parties may be individuals or corporate entities.</w:t>
      </w:r>
    </w:p>
    <w:p w14:paraId="19F414B2" w14:textId="77777777" w:rsidR="005400CC" w:rsidRPr="0024364B" w:rsidRDefault="005400CC" w:rsidP="005400CC">
      <w:pPr>
        <w:rPr>
          <w:sz w:val="22"/>
          <w:szCs w:val="22"/>
        </w:rPr>
      </w:pPr>
    </w:p>
    <w:p w14:paraId="43CAA138" w14:textId="74D0DB0E" w:rsidR="00C655AD" w:rsidRPr="0024364B" w:rsidRDefault="00C655AD" w:rsidP="00092684">
      <w:pPr>
        <w:pStyle w:val="Heading1"/>
        <w:keepNext w:val="0"/>
        <w:widowControl w:val="0"/>
        <w:numPr>
          <w:ilvl w:val="1"/>
          <w:numId w:val="1"/>
        </w:numPr>
        <w:tabs>
          <w:tab w:val="clear" w:pos="432"/>
          <w:tab w:val="clear" w:pos="864"/>
        </w:tabs>
        <w:spacing w:line="240" w:lineRule="auto"/>
        <w:rPr>
          <w:rFonts w:ascii="Arial" w:hAnsi="Arial" w:cs="Arial"/>
          <w:b w:val="0"/>
          <w:szCs w:val="22"/>
          <w:u w:val="single"/>
        </w:rPr>
      </w:pPr>
      <w:r w:rsidRPr="0024364B">
        <w:rPr>
          <w:rFonts w:ascii="Arial" w:hAnsi="Arial" w:cs="Arial"/>
          <w:b w:val="0"/>
          <w:szCs w:val="22"/>
          <w:u w:val="single"/>
        </w:rPr>
        <w:t>Events after the reporting date</w:t>
      </w:r>
      <w:r w:rsidR="002110C9">
        <w:rPr>
          <w:rFonts w:ascii="Arial" w:hAnsi="Arial" w:cs="Arial"/>
          <w:b w:val="0"/>
          <w:szCs w:val="22"/>
          <w:u w:val="single"/>
        </w:rPr>
        <w:t xml:space="preserve"> </w:t>
      </w:r>
    </w:p>
    <w:p w14:paraId="4F97AFCB" w14:textId="77777777" w:rsidR="00C655AD" w:rsidRPr="0024364B" w:rsidRDefault="00C655AD" w:rsidP="00672185">
      <w:pPr>
        <w:tabs>
          <w:tab w:val="left" w:pos="3365"/>
        </w:tabs>
        <w:ind w:left="1260" w:firstLine="0"/>
        <w:rPr>
          <w:rFonts w:ascii="Arial" w:hAnsi="Arial" w:cs="Arial"/>
          <w:sz w:val="22"/>
          <w:szCs w:val="22"/>
        </w:rPr>
      </w:pPr>
    </w:p>
    <w:p w14:paraId="093FDF68" w14:textId="77777777" w:rsidR="0066571A" w:rsidRPr="0024364B" w:rsidRDefault="00C655AD" w:rsidP="00402810">
      <w:pPr>
        <w:pStyle w:val="BodyTextIndent"/>
        <w:widowControl w:val="0"/>
        <w:spacing w:line="240" w:lineRule="auto"/>
        <w:ind w:left="720" w:firstLine="0"/>
        <w:jc w:val="both"/>
        <w:rPr>
          <w:rFonts w:ascii="Arial" w:hAnsi="Arial" w:cs="Arial"/>
          <w:szCs w:val="22"/>
        </w:rPr>
      </w:pPr>
      <w:r w:rsidRPr="0024364B">
        <w:rPr>
          <w:rFonts w:ascii="Arial" w:hAnsi="Arial" w:cs="Arial"/>
          <w:szCs w:val="22"/>
        </w:rPr>
        <w:t xml:space="preserve">Post year-end events that provide additional information about the System’s financial position at the end of reporting date (adjusting events) are reflected in the financial statements. </w:t>
      </w:r>
      <w:r w:rsidR="0049412A" w:rsidRPr="0024364B">
        <w:rPr>
          <w:rFonts w:ascii="Arial" w:hAnsi="Arial" w:cs="Arial"/>
          <w:szCs w:val="22"/>
        </w:rPr>
        <w:t xml:space="preserve"> </w:t>
      </w:r>
      <w:r w:rsidRPr="0024364B">
        <w:rPr>
          <w:rFonts w:ascii="Arial" w:hAnsi="Arial" w:cs="Arial"/>
          <w:szCs w:val="22"/>
        </w:rPr>
        <w:t>Post year-end events that are not adjusting events are disclosed in the notes to financial statements when material.</w:t>
      </w:r>
    </w:p>
    <w:p w14:paraId="726A5865" w14:textId="77777777" w:rsidR="00402810" w:rsidRPr="0024364B" w:rsidRDefault="00402810" w:rsidP="00402810">
      <w:pPr>
        <w:pStyle w:val="BodyTextIndent"/>
        <w:widowControl w:val="0"/>
        <w:spacing w:line="240" w:lineRule="auto"/>
        <w:ind w:left="720" w:firstLine="0"/>
        <w:jc w:val="both"/>
        <w:rPr>
          <w:rFonts w:ascii="Arial" w:hAnsi="Arial" w:cs="Arial"/>
          <w:szCs w:val="22"/>
        </w:rPr>
      </w:pPr>
    </w:p>
    <w:p w14:paraId="74CDFCB2" w14:textId="77777777" w:rsidR="005C0521" w:rsidRPr="0024364B" w:rsidRDefault="005C0521" w:rsidP="00F02108">
      <w:pPr>
        <w:pStyle w:val="BodyTextIndent"/>
        <w:widowControl w:val="0"/>
        <w:spacing w:line="240" w:lineRule="auto"/>
        <w:ind w:left="0" w:firstLine="0"/>
        <w:jc w:val="both"/>
        <w:rPr>
          <w:rFonts w:ascii="Arial" w:hAnsi="Arial" w:cs="Arial"/>
          <w:szCs w:val="22"/>
        </w:rPr>
      </w:pPr>
    </w:p>
    <w:p w14:paraId="1D6428FC" w14:textId="77777777" w:rsidR="008602E2" w:rsidRPr="0024364B" w:rsidRDefault="008602E2" w:rsidP="00092684">
      <w:pPr>
        <w:pStyle w:val="Heading1"/>
        <w:keepNext w:val="0"/>
        <w:widowControl w:val="0"/>
        <w:numPr>
          <w:ilvl w:val="0"/>
          <w:numId w:val="1"/>
        </w:numPr>
        <w:tabs>
          <w:tab w:val="clear" w:pos="360"/>
          <w:tab w:val="clear" w:pos="432"/>
          <w:tab w:val="clear" w:pos="864"/>
          <w:tab w:val="num" w:pos="0"/>
        </w:tabs>
        <w:spacing w:line="240" w:lineRule="auto"/>
        <w:ind w:left="0" w:firstLine="0"/>
        <w:rPr>
          <w:rFonts w:ascii="Arial" w:hAnsi="Arial" w:cs="Arial"/>
          <w:b w:val="0"/>
          <w:szCs w:val="22"/>
        </w:rPr>
      </w:pPr>
      <w:r w:rsidRPr="0024364B">
        <w:rPr>
          <w:rFonts w:ascii="Arial" w:hAnsi="Arial" w:cs="Arial"/>
          <w:szCs w:val="22"/>
        </w:rPr>
        <w:t>CASH AND CASH EQUIVALENTS</w:t>
      </w:r>
    </w:p>
    <w:p w14:paraId="268509D0" w14:textId="77777777" w:rsidR="008602E2" w:rsidRPr="0024364B" w:rsidRDefault="008602E2" w:rsidP="00F65E0C">
      <w:pPr>
        <w:pStyle w:val="EndnoteText"/>
        <w:widowControl w:val="0"/>
        <w:numPr>
          <w:ilvl w:val="12"/>
          <w:numId w:val="0"/>
        </w:numPr>
        <w:rPr>
          <w:rFonts w:ascii="Arial" w:hAnsi="Arial" w:cs="Arial"/>
          <w:b/>
          <w:szCs w:val="22"/>
        </w:rPr>
      </w:pPr>
    </w:p>
    <w:p w14:paraId="58D6483A" w14:textId="77777777" w:rsidR="008602E2" w:rsidRPr="0024364B" w:rsidRDefault="008602E2" w:rsidP="000039F0">
      <w:pPr>
        <w:pStyle w:val="BodyTextIndent3"/>
        <w:widowControl w:val="0"/>
        <w:numPr>
          <w:ilvl w:val="12"/>
          <w:numId w:val="0"/>
        </w:numPr>
        <w:tabs>
          <w:tab w:val="clear" w:pos="360"/>
          <w:tab w:val="clear" w:pos="864"/>
        </w:tabs>
        <w:rPr>
          <w:rFonts w:ascii="Arial" w:hAnsi="Arial" w:cs="Arial"/>
          <w:szCs w:val="22"/>
        </w:rPr>
      </w:pPr>
      <w:r w:rsidRPr="0024364B">
        <w:rPr>
          <w:rFonts w:ascii="Arial" w:hAnsi="Arial" w:cs="Arial"/>
          <w:bCs/>
          <w:szCs w:val="22"/>
        </w:rPr>
        <w:t xml:space="preserve">This account </w:t>
      </w:r>
      <w:r w:rsidRPr="0024364B">
        <w:rPr>
          <w:rFonts w:ascii="Arial" w:hAnsi="Arial" w:cs="Arial"/>
          <w:szCs w:val="22"/>
        </w:rPr>
        <w:t>consists of the following:</w:t>
      </w:r>
    </w:p>
    <w:p w14:paraId="2F9DC6D7" w14:textId="77777777" w:rsidR="008602E2" w:rsidRPr="0024364B" w:rsidRDefault="008602E2" w:rsidP="00F65E0C">
      <w:pPr>
        <w:pStyle w:val="BodyTextIndent3"/>
        <w:widowControl w:val="0"/>
        <w:numPr>
          <w:ilvl w:val="12"/>
          <w:numId w:val="0"/>
        </w:numPr>
        <w:tabs>
          <w:tab w:val="clear" w:pos="360"/>
          <w:tab w:val="clear" w:pos="864"/>
        </w:tabs>
        <w:rPr>
          <w:szCs w:val="22"/>
        </w:rPr>
      </w:pPr>
    </w:p>
    <w:tbl>
      <w:tblPr>
        <w:tblW w:w="8748" w:type="dxa"/>
        <w:tblLayout w:type="fixed"/>
        <w:tblLook w:val="0000" w:firstRow="0" w:lastRow="0" w:firstColumn="0" w:lastColumn="0" w:noHBand="0" w:noVBand="0"/>
      </w:tblPr>
      <w:tblGrid>
        <w:gridCol w:w="5148"/>
        <w:gridCol w:w="1800"/>
        <w:gridCol w:w="1800"/>
      </w:tblGrid>
      <w:tr w:rsidR="0024364B" w:rsidRPr="0024364B" w14:paraId="7FCEE612" w14:textId="77777777" w:rsidTr="00FD1709">
        <w:trPr>
          <w:trHeight w:val="317"/>
        </w:trPr>
        <w:tc>
          <w:tcPr>
            <w:tcW w:w="5148" w:type="dxa"/>
            <w:tcBorders>
              <w:top w:val="single" w:sz="4" w:space="0" w:color="auto"/>
              <w:bottom w:val="single" w:sz="4" w:space="0" w:color="auto"/>
            </w:tcBorders>
            <w:shd w:val="clear" w:color="auto" w:fill="auto"/>
            <w:vAlign w:val="center"/>
          </w:tcPr>
          <w:p w14:paraId="52E203EA" w14:textId="77777777" w:rsidR="00085E0F" w:rsidRPr="0024364B" w:rsidRDefault="00085E0F" w:rsidP="00F65E0C">
            <w:pPr>
              <w:widowControl w:val="0"/>
              <w:ind w:left="0" w:firstLine="0"/>
              <w:jc w:val="center"/>
              <w:rPr>
                <w:rFonts w:ascii="Arial" w:hAnsi="Arial" w:cs="Arial"/>
                <w:sz w:val="22"/>
                <w:szCs w:val="22"/>
              </w:rPr>
            </w:pPr>
          </w:p>
        </w:tc>
        <w:tc>
          <w:tcPr>
            <w:tcW w:w="1800" w:type="dxa"/>
            <w:tcBorders>
              <w:top w:val="single" w:sz="4" w:space="0" w:color="auto"/>
              <w:bottom w:val="single" w:sz="4" w:space="0" w:color="auto"/>
            </w:tcBorders>
            <w:vAlign w:val="bottom"/>
          </w:tcPr>
          <w:p w14:paraId="43BD11BB" w14:textId="77777777" w:rsidR="00085E0F" w:rsidRPr="0024364B" w:rsidRDefault="00085E0F" w:rsidP="00FD1709">
            <w:pPr>
              <w:widowControl w:val="0"/>
              <w:ind w:left="0" w:firstLine="0"/>
              <w:jc w:val="right"/>
              <w:rPr>
                <w:rFonts w:ascii="Arial" w:hAnsi="Arial" w:cs="Arial"/>
                <w:b/>
                <w:bCs/>
                <w:sz w:val="22"/>
                <w:szCs w:val="22"/>
              </w:rPr>
            </w:pPr>
            <w:r w:rsidRPr="0024364B">
              <w:rPr>
                <w:rFonts w:ascii="Arial" w:hAnsi="Arial" w:cs="Arial"/>
                <w:b/>
                <w:bCs/>
                <w:sz w:val="22"/>
                <w:szCs w:val="22"/>
              </w:rPr>
              <w:t>201</w:t>
            </w:r>
            <w:r w:rsidR="002A1659" w:rsidRPr="0024364B">
              <w:rPr>
                <w:rFonts w:ascii="Arial" w:hAnsi="Arial" w:cs="Arial"/>
                <w:b/>
                <w:bCs/>
                <w:sz w:val="22"/>
                <w:szCs w:val="22"/>
              </w:rPr>
              <w:t>9</w:t>
            </w:r>
          </w:p>
        </w:tc>
        <w:tc>
          <w:tcPr>
            <w:tcW w:w="1800" w:type="dxa"/>
            <w:tcBorders>
              <w:top w:val="single" w:sz="4" w:space="0" w:color="auto"/>
              <w:bottom w:val="single" w:sz="4" w:space="0" w:color="auto"/>
            </w:tcBorders>
            <w:vAlign w:val="bottom"/>
          </w:tcPr>
          <w:p w14:paraId="475E1816" w14:textId="77777777" w:rsidR="00085E0F" w:rsidRPr="0024364B" w:rsidRDefault="00085E0F" w:rsidP="00FD1709">
            <w:pPr>
              <w:widowControl w:val="0"/>
              <w:ind w:left="0" w:firstLine="0"/>
              <w:jc w:val="right"/>
              <w:rPr>
                <w:rFonts w:ascii="Arial" w:hAnsi="Arial" w:cs="Arial"/>
                <w:bCs/>
                <w:sz w:val="22"/>
                <w:szCs w:val="22"/>
              </w:rPr>
            </w:pPr>
            <w:r w:rsidRPr="0024364B">
              <w:rPr>
                <w:rFonts w:ascii="Arial" w:hAnsi="Arial" w:cs="Arial"/>
                <w:bCs/>
                <w:sz w:val="22"/>
                <w:szCs w:val="22"/>
              </w:rPr>
              <w:t>2018</w:t>
            </w:r>
          </w:p>
        </w:tc>
      </w:tr>
      <w:tr w:rsidR="0024364B" w:rsidRPr="0024364B" w14:paraId="12843EA6" w14:textId="77777777" w:rsidTr="00FD1709">
        <w:tc>
          <w:tcPr>
            <w:tcW w:w="5148" w:type="dxa"/>
            <w:shd w:val="clear" w:color="auto" w:fill="auto"/>
            <w:vAlign w:val="bottom"/>
          </w:tcPr>
          <w:p w14:paraId="3F5D37D3" w14:textId="77777777" w:rsidR="00085E0F" w:rsidRPr="0024364B" w:rsidRDefault="00085E0F" w:rsidP="00F65E0C">
            <w:pPr>
              <w:widowControl w:val="0"/>
              <w:ind w:left="0" w:firstLine="0"/>
              <w:rPr>
                <w:rFonts w:ascii="Arial" w:hAnsi="Arial" w:cs="Arial"/>
                <w:sz w:val="22"/>
                <w:szCs w:val="22"/>
              </w:rPr>
            </w:pPr>
          </w:p>
          <w:p w14:paraId="76337A15" w14:textId="77777777" w:rsidR="00085E0F" w:rsidRPr="0024364B" w:rsidRDefault="00085E0F" w:rsidP="00F65E0C">
            <w:pPr>
              <w:widowControl w:val="0"/>
              <w:ind w:left="0" w:firstLine="0"/>
              <w:rPr>
                <w:rFonts w:ascii="Arial" w:hAnsi="Arial" w:cs="Arial"/>
                <w:sz w:val="22"/>
                <w:szCs w:val="22"/>
              </w:rPr>
            </w:pPr>
            <w:r w:rsidRPr="0024364B">
              <w:rPr>
                <w:rFonts w:ascii="Arial" w:hAnsi="Arial" w:cs="Arial"/>
                <w:sz w:val="22"/>
                <w:szCs w:val="22"/>
              </w:rPr>
              <w:t xml:space="preserve">Cash on hand </w:t>
            </w:r>
          </w:p>
        </w:tc>
        <w:tc>
          <w:tcPr>
            <w:tcW w:w="1800" w:type="dxa"/>
            <w:vAlign w:val="bottom"/>
          </w:tcPr>
          <w:p w14:paraId="2FDF6F11" w14:textId="77777777" w:rsidR="00085E0F" w:rsidRPr="0024364B" w:rsidRDefault="00512E4B" w:rsidP="00077DB3">
            <w:pPr>
              <w:widowControl w:val="0"/>
              <w:ind w:left="0" w:firstLine="0"/>
              <w:jc w:val="right"/>
              <w:rPr>
                <w:rFonts w:ascii="Arial" w:hAnsi="Arial" w:cs="Arial"/>
                <w:b/>
                <w:sz w:val="22"/>
                <w:szCs w:val="22"/>
              </w:rPr>
            </w:pPr>
            <w:r w:rsidRPr="0024364B">
              <w:rPr>
                <w:rFonts w:ascii="Arial" w:hAnsi="Arial" w:cs="Arial"/>
                <w:b/>
                <w:sz w:val="22"/>
                <w:szCs w:val="22"/>
              </w:rPr>
              <w:t>543,002</w:t>
            </w:r>
          </w:p>
        </w:tc>
        <w:tc>
          <w:tcPr>
            <w:tcW w:w="1800" w:type="dxa"/>
            <w:vAlign w:val="bottom"/>
          </w:tcPr>
          <w:p w14:paraId="29B4A755" w14:textId="77777777" w:rsidR="00085E0F" w:rsidRPr="0024364B" w:rsidRDefault="00085E0F" w:rsidP="00DC0114">
            <w:pPr>
              <w:widowControl w:val="0"/>
              <w:ind w:left="0" w:firstLine="0"/>
              <w:jc w:val="right"/>
              <w:rPr>
                <w:rFonts w:ascii="Arial" w:hAnsi="Arial" w:cs="Arial"/>
                <w:sz w:val="22"/>
                <w:szCs w:val="22"/>
              </w:rPr>
            </w:pPr>
            <w:r w:rsidRPr="0024364B">
              <w:rPr>
                <w:rFonts w:ascii="Arial" w:hAnsi="Arial" w:cs="Arial"/>
                <w:sz w:val="22"/>
                <w:szCs w:val="22"/>
              </w:rPr>
              <w:t>645,959</w:t>
            </w:r>
          </w:p>
        </w:tc>
      </w:tr>
      <w:tr w:rsidR="0024364B" w:rsidRPr="0024364B" w14:paraId="37FC7FDD" w14:textId="77777777" w:rsidTr="00FD1709">
        <w:trPr>
          <w:trHeight w:val="80"/>
        </w:trPr>
        <w:tc>
          <w:tcPr>
            <w:tcW w:w="5148" w:type="dxa"/>
            <w:shd w:val="clear" w:color="auto" w:fill="auto"/>
            <w:vAlign w:val="bottom"/>
          </w:tcPr>
          <w:p w14:paraId="766426D1" w14:textId="77777777" w:rsidR="00085E0F" w:rsidRPr="0024364B" w:rsidRDefault="00085E0F" w:rsidP="00F65E0C">
            <w:pPr>
              <w:widowControl w:val="0"/>
              <w:ind w:left="0" w:firstLine="0"/>
              <w:rPr>
                <w:rFonts w:ascii="Arial" w:hAnsi="Arial" w:cs="Arial"/>
                <w:sz w:val="22"/>
                <w:szCs w:val="22"/>
              </w:rPr>
            </w:pPr>
            <w:r w:rsidRPr="0024364B">
              <w:rPr>
                <w:rFonts w:ascii="Arial" w:hAnsi="Arial" w:cs="Arial"/>
                <w:sz w:val="22"/>
                <w:szCs w:val="22"/>
              </w:rPr>
              <w:t>Cash in banks</w:t>
            </w:r>
          </w:p>
        </w:tc>
        <w:tc>
          <w:tcPr>
            <w:tcW w:w="1800" w:type="dxa"/>
            <w:vAlign w:val="bottom"/>
          </w:tcPr>
          <w:p w14:paraId="7B3208D2" w14:textId="77777777" w:rsidR="00085E0F" w:rsidRPr="0024364B" w:rsidRDefault="003019D4" w:rsidP="003C71A0">
            <w:pPr>
              <w:widowControl w:val="0"/>
              <w:ind w:left="0" w:firstLine="0"/>
              <w:jc w:val="right"/>
              <w:rPr>
                <w:rFonts w:ascii="Arial" w:hAnsi="Arial" w:cs="Arial"/>
                <w:b/>
                <w:sz w:val="22"/>
                <w:szCs w:val="22"/>
              </w:rPr>
            </w:pPr>
            <w:r w:rsidRPr="0024364B">
              <w:rPr>
                <w:rFonts w:ascii="Arial" w:hAnsi="Arial" w:cs="Arial"/>
                <w:b/>
                <w:sz w:val="22"/>
                <w:szCs w:val="22"/>
              </w:rPr>
              <w:t>31,837,538</w:t>
            </w:r>
          </w:p>
        </w:tc>
        <w:tc>
          <w:tcPr>
            <w:tcW w:w="1800" w:type="dxa"/>
            <w:vAlign w:val="bottom"/>
          </w:tcPr>
          <w:p w14:paraId="49896BE1" w14:textId="77777777" w:rsidR="00085E0F" w:rsidRPr="0024364B" w:rsidRDefault="00085E0F" w:rsidP="00DC0114">
            <w:pPr>
              <w:widowControl w:val="0"/>
              <w:ind w:left="0" w:firstLine="0"/>
              <w:jc w:val="right"/>
              <w:rPr>
                <w:rFonts w:ascii="Arial" w:hAnsi="Arial" w:cs="Arial"/>
                <w:sz w:val="22"/>
                <w:szCs w:val="22"/>
              </w:rPr>
            </w:pPr>
            <w:r w:rsidRPr="0024364B">
              <w:rPr>
                <w:rFonts w:ascii="Arial" w:hAnsi="Arial" w:cs="Arial"/>
                <w:sz w:val="22"/>
                <w:szCs w:val="22"/>
              </w:rPr>
              <w:t>31,404,613</w:t>
            </w:r>
          </w:p>
        </w:tc>
      </w:tr>
      <w:tr w:rsidR="0024364B" w:rsidRPr="0024364B" w14:paraId="6B6642BF" w14:textId="77777777" w:rsidTr="00FD1709">
        <w:trPr>
          <w:trHeight w:val="80"/>
        </w:trPr>
        <w:tc>
          <w:tcPr>
            <w:tcW w:w="5148" w:type="dxa"/>
            <w:tcBorders>
              <w:bottom w:val="single" w:sz="4" w:space="0" w:color="auto"/>
            </w:tcBorders>
            <w:shd w:val="clear" w:color="auto" w:fill="auto"/>
            <w:vAlign w:val="bottom"/>
          </w:tcPr>
          <w:p w14:paraId="6CC2150D" w14:textId="77777777" w:rsidR="00085E0F" w:rsidRPr="0024364B" w:rsidRDefault="00085E0F" w:rsidP="00F65E0C">
            <w:pPr>
              <w:widowControl w:val="0"/>
              <w:ind w:left="0" w:firstLine="0"/>
              <w:rPr>
                <w:rFonts w:ascii="Arial" w:hAnsi="Arial" w:cs="Arial"/>
                <w:sz w:val="22"/>
                <w:szCs w:val="22"/>
              </w:rPr>
            </w:pPr>
            <w:r w:rsidRPr="0024364B">
              <w:rPr>
                <w:rFonts w:ascii="Arial" w:hAnsi="Arial" w:cs="Arial"/>
                <w:sz w:val="22"/>
                <w:szCs w:val="22"/>
              </w:rPr>
              <w:t>Cash equivalents</w:t>
            </w:r>
          </w:p>
        </w:tc>
        <w:tc>
          <w:tcPr>
            <w:tcW w:w="1800" w:type="dxa"/>
            <w:tcBorders>
              <w:bottom w:val="single" w:sz="4" w:space="0" w:color="auto"/>
            </w:tcBorders>
            <w:vAlign w:val="bottom"/>
          </w:tcPr>
          <w:p w14:paraId="6CAE96C5" w14:textId="77777777" w:rsidR="00085E0F" w:rsidRPr="0024364B" w:rsidRDefault="00512E4B" w:rsidP="003019D4">
            <w:pPr>
              <w:widowControl w:val="0"/>
              <w:ind w:left="0" w:firstLine="0"/>
              <w:jc w:val="right"/>
              <w:rPr>
                <w:rFonts w:ascii="Arial" w:hAnsi="Arial" w:cs="Arial"/>
                <w:b/>
                <w:sz w:val="22"/>
                <w:szCs w:val="22"/>
              </w:rPr>
            </w:pPr>
            <w:r w:rsidRPr="0024364B">
              <w:rPr>
                <w:rFonts w:ascii="Arial" w:hAnsi="Arial" w:cs="Arial"/>
                <w:b/>
                <w:sz w:val="22"/>
                <w:szCs w:val="22"/>
              </w:rPr>
              <w:t>8</w:t>
            </w:r>
            <w:r w:rsidR="003019D4" w:rsidRPr="0024364B">
              <w:rPr>
                <w:rFonts w:ascii="Arial" w:hAnsi="Arial" w:cs="Arial"/>
                <w:b/>
                <w:sz w:val="22"/>
                <w:szCs w:val="22"/>
              </w:rPr>
              <w:t>66</w:t>
            </w:r>
            <w:r w:rsidRPr="0024364B">
              <w:rPr>
                <w:rFonts w:ascii="Arial" w:hAnsi="Arial" w:cs="Arial"/>
                <w:b/>
                <w:sz w:val="22"/>
                <w:szCs w:val="22"/>
              </w:rPr>
              <w:t>,000,000</w:t>
            </w:r>
          </w:p>
        </w:tc>
        <w:tc>
          <w:tcPr>
            <w:tcW w:w="1800" w:type="dxa"/>
            <w:tcBorders>
              <w:bottom w:val="single" w:sz="4" w:space="0" w:color="auto"/>
            </w:tcBorders>
            <w:vAlign w:val="bottom"/>
          </w:tcPr>
          <w:p w14:paraId="00DAF7EF" w14:textId="77777777" w:rsidR="00085E0F" w:rsidRPr="0024364B" w:rsidRDefault="00085E0F" w:rsidP="00DC0114">
            <w:pPr>
              <w:widowControl w:val="0"/>
              <w:ind w:left="0" w:firstLine="0"/>
              <w:jc w:val="right"/>
              <w:rPr>
                <w:rFonts w:ascii="Arial" w:hAnsi="Arial" w:cs="Arial"/>
                <w:sz w:val="22"/>
                <w:szCs w:val="22"/>
              </w:rPr>
            </w:pPr>
            <w:r w:rsidRPr="0024364B">
              <w:rPr>
                <w:rFonts w:ascii="Arial" w:hAnsi="Arial" w:cs="Arial"/>
                <w:sz w:val="22"/>
                <w:szCs w:val="22"/>
              </w:rPr>
              <w:t>130,000,000</w:t>
            </w:r>
          </w:p>
        </w:tc>
      </w:tr>
      <w:tr w:rsidR="0091392F" w:rsidRPr="0024364B" w14:paraId="41A85DB2" w14:textId="77777777" w:rsidTr="00FD1709">
        <w:trPr>
          <w:trHeight w:val="317"/>
        </w:trPr>
        <w:tc>
          <w:tcPr>
            <w:tcW w:w="5148" w:type="dxa"/>
            <w:tcBorders>
              <w:bottom w:val="double" w:sz="4" w:space="0" w:color="auto"/>
            </w:tcBorders>
            <w:shd w:val="clear" w:color="auto" w:fill="auto"/>
            <w:vAlign w:val="center"/>
          </w:tcPr>
          <w:p w14:paraId="4D1B78B2" w14:textId="77777777" w:rsidR="00085E0F" w:rsidRPr="0024364B" w:rsidRDefault="00085E0F" w:rsidP="00F65E0C">
            <w:pPr>
              <w:widowControl w:val="0"/>
              <w:ind w:left="0" w:firstLine="0"/>
              <w:jc w:val="right"/>
              <w:rPr>
                <w:rFonts w:ascii="Arial" w:hAnsi="Arial" w:cs="Arial"/>
                <w:b/>
                <w:bCs/>
                <w:sz w:val="22"/>
                <w:szCs w:val="22"/>
              </w:rPr>
            </w:pPr>
          </w:p>
        </w:tc>
        <w:tc>
          <w:tcPr>
            <w:tcW w:w="1800" w:type="dxa"/>
            <w:tcBorders>
              <w:bottom w:val="double" w:sz="4" w:space="0" w:color="auto"/>
            </w:tcBorders>
            <w:vAlign w:val="bottom"/>
          </w:tcPr>
          <w:p w14:paraId="31F22BD7" w14:textId="77777777" w:rsidR="00085E0F" w:rsidRPr="0024364B" w:rsidRDefault="00512E4B" w:rsidP="003019D4">
            <w:pPr>
              <w:widowControl w:val="0"/>
              <w:ind w:left="0" w:firstLine="0"/>
              <w:jc w:val="right"/>
              <w:rPr>
                <w:rFonts w:ascii="Arial" w:hAnsi="Arial" w:cs="Arial"/>
                <w:b/>
                <w:sz w:val="22"/>
                <w:szCs w:val="22"/>
              </w:rPr>
            </w:pPr>
            <w:r w:rsidRPr="0024364B">
              <w:rPr>
                <w:rFonts w:ascii="Arial" w:hAnsi="Arial" w:cs="Arial"/>
                <w:b/>
                <w:sz w:val="22"/>
                <w:szCs w:val="22"/>
              </w:rPr>
              <w:t>8</w:t>
            </w:r>
            <w:r w:rsidR="003019D4" w:rsidRPr="0024364B">
              <w:rPr>
                <w:rFonts w:ascii="Arial" w:hAnsi="Arial" w:cs="Arial"/>
                <w:b/>
                <w:sz w:val="22"/>
                <w:szCs w:val="22"/>
              </w:rPr>
              <w:t>98,380,540</w:t>
            </w:r>
          </w:p>
        </w:tc>
        <w:tc>
          <w:tcPr>
            <w:tcW w:w="1800" w:type="dxa"/>
            <w:tcBorders>
              <w:bottom w:val="double" w:sz="4" w:space="0" w:color="auto"/>
            </w:tcBorders>
            <w:vAlign w:val="bottom"/>
          </w:tcPr>
          <w:p w14:paraId="3288B584" w14:textId="77777777" w:rsidR="00085E0F" w:rsidRPr="0024364B" w:rsidRDefault="00085E0F" w:rsidP="00DC0114">
            <w:pPr>
              <w:widowControl w:val="0"/>
              <w:ind w:left="0" w:firstLine="0"/>
              <w:jc w:val="right"/>
              <w:rPr>
                <w:rFonts w:ascii="Arial" w:hAnsi="Arial" w:cs="Arial"/>
                <w:sz w:val="22"/>
                <w:szCs w:val="22"/>
              </w:rPr>
            </w:pPr>
            <w:r w:rsidRPr="0024364B">
              <w:rPr>
                <w:rFonts w:ascii="Arial" w:hAnsi="Arial" w:cs="Arial"/>
                <w:sz w:val="22"/>
                <w:szCs w:val="22"/>
              </w:rPr>
              <w:t>162,050,572</w:t>
            </w:r>
          </w:p>
        </w:tc>
      </w:tr>
    </w:tbl>
    <w:p w14:paraId="1572BEA3" w14:textId="77777777" w:rsidR="009A4805" w:rsidRPr="0024364B" w:rsidRDefault="009A4805" w:rsidP="00F65E0C">
      <w:pPr>
        <w:widowControl w:val="0"/>
        <w:numPr>
          <w:ilvl w:val="12"/>
          <w:numId w:val="0"/>
        </w:numPr>
        <w:jc w:val="both"/>
        <w:rPr>
          <w:rFonts w:ascii="Arial" w:hAnsi="Arial" w:cs="Arial"/>
          <w:sz w:val="22"/>
          <w:szCs w:val="22"/>
        </w:rPr>
      </w:pPr>
    </w:p>
    <w:p w14:paraId="15BADCB3" w14:textId="77777777" w:rsidR="008602E2" w:rsidRPr="0024364B" w:rsidRDefault="008602E2" w:rsidP="000039F0">
      <w:pPr>
        <w:widowControl w:val="0"/>
        <w:numPr>
          <w:ilvl w:val="12"/>
          <w:numId w:val="0"/>
        </w:numPr>
        <w:jc w:val="both"/>
        <w:rPr>
          <w:rFonts w:ascii="Arial" w:hAnsi="Arial" w:cs="Arial"/>
          <w:sz w:val="22"/>
          <w:szCs w:val="22"/>
        </w:rPr>
      </w:pPr>
      <w:r w:rsidRPr="0024364B">
        <w:rPr>
          <w:rFonts w:ascii="Arial" w:hAnsi="Arial" w:cs="Arial"/>
          <w:sz w:val="22"/>
          <w:szCs w:val="22"/>
        </w:rPr>
        <w:t>Cash in banks earn interest at the respective bank de</w:t>
      </w:r>
      <w:r w:rsidR="00C56AB4" w:rsidRPr="0024364B">
        <w:rPr>
          <w:rFonts w:ascii="Arial" w:hAnsi="Arial" w:cs="Arial"/>
          <w:sz w:val="22"/>
          <w:szCs w:val="22"/>
        </w:rPr>
        <w:t xml:space="preserve">posit </w:t>
      </w:r>
      <w:r w:rsidR="00B66089" w:rsidRPr="0024364B">
        <w:rPr>
          <w:rFonts w:ascii="Arial" w:hAnsi="Arial" w:cs="Arial"/>
          <w:sz w:val="22"/>
          <w:szCs w:val="22"/>
        </w:rPr>
        <w:t xml:space="preserve">interest </w:t>
      </w:r>
      <w:r w:rsidR="00C56AB4" w:rsidRPr="0024364B">
        <w:rPr>
          <w:rFonts w:ascii="Arial" w:hAnsi="Arial" w:cs="Arial"/>
          <w:sz w:val="22"/>
          <w:szCs w:val="22"/>
        </w:rPr>
        <w:t xml:space="preserve">rates. </w:t>
      </w:r>
      <w:r w:rsidR="00557791" w:rsidRPr="0024364B">
        <w:rPr>
          <w:rFonts w:ascii="Arial" w:hAnsi="Arial" w:cs="Arial"/>
          <w:sz w:val="22"/>
          <w:szCs w:val="22"/>
        </w:rPr>
        <w:t xml:space="preserve"> </w:t>
      </w:r>
      <w:r w:rsidR="00C56AB4" w:rsidRPr="0024364B">
        <w:rPr>
          <w:rFonts w:ascii="Arial" w:hAnsi="Arial" w:cs="Arial"/>
          <w:sz w:val="22"/>
          <w:szCs w:val="22"/>
        </w:rPr>
        <w:t xml:space="preserve">Cash equivalents </w:t>
      </w:r>
      <w:r w:rsidRPr="0024364B">
        <w:rPr>
          <w:rFonts w:ascii="Arial" w:hAnsi="Arial" w:cs="Arial"/>
          <w:sz w:val="22"/>
          <w:szCs w:val="22"/>
        </w:rPr>
        <w:t xml:space="preserve">consist of money market placements and other fixed-income securities with </w:t>
      </w:r>
      <w:r w:rsidRPr="0024364B">
        <w:rPr>
          <w:rFonts w:ascii="Arial" w:hAnsi="Arial" w:cs="Arial"/>
          <w:sz w:val="22"/>
          <w:szCs w:val="22"/>
        </w:rPr>
        <w:lastRenderedPageBreak/>
        <w:t>maturities of three months or less and which earn interest at the respective short-term deposit</w:t>
      </w:r>
      <w:r w:rsidR="00B66089" w:rsidRPr="0024364B">
        <w:rPr>
          <w:rFonts w:ascii="Arial" w:hAnsi="Arial" w:cs="Arial"/>
          <w:sz w:val="22"/>
          <w:szCs w:val="22"/>
        </w:rPr>
        <w:t xml:space="preserve"> interest</w:t>
      </w:r>
      <w:r w:rsidRPr="0024364B">
        <w:rPr>
          <w:rFonts w:ascii="Arial" w:hAnsi="Arial" w:cs="Arial"/>
          <w:sz w:val="22"/>
          <w:szCs w:val="22"/>
        </w:rPr>
        <w:t xml:space="preserve"> rates.</w:t>
      </w:r>
    </w:p>
    <w:p w14:paraId="3CB173DA" w14:textId="77777777" w:rsidR="008602E2" w:rsidRPr="0024364B" w:rsidRDefault="008602E2" w:rsidP="000039F0">
      <w:pPr>
        <w:widowControl w:val="0"/>
        <w:numPr>
          <w:ilvl w:val="12"/>
          <w:numId w:val="0"/>
        </w:numPr>
        <w:rPr>
          <w:rFonts w:ascii="Arial" w:hAnsi="Arial" w:cs="Arial"/>
          <w:sz w:val="22"/>
          <w:szCs w:val="22"/>
        </w:rPr>
      </w:pPr>
    </w:p>
    <w:p w14:paraId="7EB64E34" w14:textId="0B84B2AA" w:rsidR="00EE28E2" w:rsidRPr="0024364B" w:rsidRDefault="000039F0" w:rsidP="000039F0">
      <w:pPr>
        <w:widowControl w:val="0"/>
        <w:numPr>
          <w:ilvl w:val="12"/>
          <w:numId w:val="0"/>
        </w:numPr>
        <w:jc w:val="both"/>
        <w:rPr>
          <w:rFonts w:ascii="Arial" w:hAnsi="Arial" w:cs="Arial"/>
          <w:sz w:val="22"/>
          <w:szCs w:val="22"/>
        </w:rPr>
      </w:pPr>
      <w:r w:rsidRPr="0024364B">
        <w:rPr>
          <w:rFonts w:ascii="Arial" w:hAnsi="Arial" w:cs="Arial"/>
          <w:sz w:val="22"/>
          <w:szCs w:val="22"/>
        </w:rPr>
        <w:t xml:space="preserve">In </w:t>
      </w:r>
      <w:r w:rsidR="00186799" w:rsidRPr="0024364B">
        <w:rPr>
          <w:rFonts w:ascii="Arial" w:hAnsi="Arial" w:cs="Arial"/>
          <w:sz w:val="22"/>
          <w:szCs w:val="22"/>
        </w:rPr>
        <w:t xml:space="preserve">2015, </w:t>
      </w:r>
      <w:r w:rsidR="005B2C1C" w:rsidRPr="0024364B">
        <w:rPr>
          <w:rFonts w:ascii="Arial" w:hAnsi="Arial" w:cs="Arial"/>
          <w:sz w:val="22"/>
          <w:szCs w:val="22"/>
        </w:rPr>
        <w:t>the System</w:t>
      </w:r>
      <w:r w:rsidR="00186799" w:rsidRPr="0024364B">
        <w:rPr>
          <w:rFonts w:ascii="Arial" w:hAnsi="Arial" w:cs="Arial"/>
          <w:sz w:val="22"/>
          <w:szCs w:val="22"/>
        </w:rPr>
        <w:t xml:space="preserve"> reco</w:t>
      </w:r>
      <w:r w:rsidR="00EE28E2" w:rsidRPr="0024364B">
        <w:rPr>
          <w:rFonts w:ascii="Arial" w:hAnsi="Arial" w:cs="Arial"/>
          <w:sz w:val="22"/>
          <w:szCs w:val="22"/>
        </w:rPr>
        <w:t>rded a Provision for Garnishment Loss amou</w:t>
      </w:r>
      <w:r w:rsidR="00591765" w:rsidRPr="0024364B">
        <w:rPr>
          <w:rFonts w:ascii="Arial" w:hAnsi="Arial" w:cs="Arial"/>
          <w:sz w:val="22"/>
          <w:szCs w:val="22"/>
        </w:rPr>
        <w:t>nting to P45.657</w:t>
      </w:r>
      <w:r w:rsidR="00D11D7C" w:rsidRPr="0024364B">
        <w:rPr>
          <w:rFonts w:ascii="Arial" w:hAnsi="Arial" w:cs="Arial"/>
          <w:sz w:val="22"/>
          <w:szCs w:val="22"/>
        </w:rPr>
        <w:t xml:space="preserve"> </w:t>
      </w:r>
      <w:r w:rsidR="00591765" w:rsidRPr="0024364B">
        <w:rPr>
          <w:rFonts w:ascii="Arial" w:hAnsi="Arial" w:cs="Arial"/>
          <w:sz w:val="22"/>
          <w:szCs w:val="22"/>
        </w:rPr>
        <w:t>million</w:t>
      </w:r>
      <w:r w:rsidR="00186799" w:rsidRPr="0024364B">
        <w:rPr>
          <w:rFonts w:ascii="Arial" w:hAnsi="Arial" w:cs="Arial"/>
          <w:sz w:val="22"/>
          <w:szCs w:val="22"/>
        </w:rPr>
        <w:t xml:space="preserve"> as a result of the garnishment of the System’s deposits with the bank due to the civil case that was filed by a Developer against </w:t>
      </w:r>
      <w:r w:rsidR="003870AA" w:rsidRPr="0024364B">
        <w:rPr>
          <w:rFonts w:ascii="Arial" w:hAnsi="Arial" w:cs="Arial"/>
          <w:sz w:val="22"/>
          <w:szCs w:val="22"/>
        </w:rPr>
        <w:t>Matrix Realty and Development Corporation (</w:t>
      </w:r>
      <w:r w:rsidR="00186799" w:rsidRPr="0024364B">
        <w:rPr>
          <w:rFonts w:ascii="Arial" w:hAnsi="Arial" w:cs="Arial"/>
          <w:sz w:val="22"/>
          <w:szCs w:val="22"/>
        </w:rPr>
        <w:t>MRDC</w:t>
      </w:r>
      <w:r w:rsidR="003870AA" w:rsidRPr="0024364B">
        <w:rPr>
          <w:rFonts w:ascii="Arial" w:hAnsi="Arial" w:cs="Arial"/>
          <w:sz w:val="22"/>
          <w:szCs w:val="22"/>
        </w:rPr>
        <w:t>)</w:t>
      </w:r>
      <w:r w:rsidR="00186799" w:rsidRPr="0024364B">
        <w:rPr>
          <w:rFonts w:ascii="Arial" w:hAnsi="Arial" w:cs="Arial"/>
          <w:sz w:val="22"/>
          <w:szCs w:val="22"/>
        </w:rPr>
        <w:t xml:space="preserve">, a closed subsidiary of AFPRSBS. </w:t>
      </w:r>
      <w:r w:rsidR="00405A24" w:rsidRPr="0024364B">
        <w:rPr>
          <w:rFonts w:ascii="Arial" w:hAnsi="Arial" w:cs="Arial"/>
          <w:sz w:val="22"/>
          <w:szCs w:val="22"/>
        </w:rPr>
        <w:t xml:space="preserve"> </w:t>
      </w:r>
      <w:r w:rsidR="00EE28E2" w:rsidRPr="0024364B">
        <w:rPr>
          <w:rFonts w:ascii="Arial" w:hAnsi="Arial" w:cs="Arial"/>
          <w:sz w:val="22"/>
          <w:szCs w:val="22"/>
        </w:rPr>
        <w:t>A corresponding liability was set-up for the same amount</w:t>
      </w:r>
      <w:r w:rsidR="007424DC">
        <w:rPr>
          <w:rFonts w:ascii="Arial" w:hAnsi="Arial" w:cs="Arial"/>
          <w:sz w:val="22"/>
          <w:szCs w:val="22"/>
        </w:rPr>
        <w:t>.</w:t>
      </w:r>
      <w:r w:rsidR="00587FB5">
        <w:rPr>
          <w:rFonts w:ascii="Arial" w:hAnsi="Arial" w:cs="Arial"/>
          <w:sz w:val="22"/>
          <w:szCs w:val="22"/>
        </w:rPr>
        <w:t xml:space="preserve"> </w:t>
      </w:r>
      <w:r w:rsidR="001E01DA">
        <w:rPr>
          <w:rFonts w:ascii="Arial" w:hAnsi="Arial" w:cs="Arial"/>
          <w:sz w:val="22"/>
          <w:szCs w:val="22"/>
        </w:rPr>
        <w:t xml:space="preserve"> T</w:t>
      </w:r>
      <w:r w:rsidR="00EE28E2" w:rsidRPr="0024364B">
        <w:rPr>
          <w:rFonts w:ascii="Arial" w:hAnsi="Arial" w:cs="Arial"/>
          <w:sz w:val="22"/>
          <w:szCs w:val="22"/>
        </w:rPr>
        <w:t xml:space="preserve">he provision was approved by the </w:t>
      </w:r>
      <w:r w:rsidR="00587FB5">
        <w:rPr>
          <w:rFonts w:ascii="Arial" w:hAnsi="Arial" w:cs="Arial"/>
          <w:sz w:val="22"/>
          <w:szCs w:val="22"/>
        </w:rPr>
        <w:t>B</w:t>
      </w:r>
      <w:r w:rsidR="002929E7">
        <w:rPr>
          <w:rFonts w:ascii="Arial" w:hAnsi="Arial" w:cs="Arial"/>
          <w:sz w:val="22"/>
          <w:szCs w:val="22"/>
        </w:rPr>
        <w:t xml:space="preserve">oard of </w:t>
      </w:r>
      <w:r w:rsidR="00587FB5">
        <w:rPr>
          <w:rFonts w:ascii="Arial" w:hAnsi="Arial" w:cs="Arial"/>
          <w:sz w:val="22"/>
          <w:szCs w:val="22"/>
        </w:rPr>
        <w:t>T</w:t>
      </w:r>
      <w:r w:rsidR="002929E7">
        <w:rPr>
          <w:rFonts w:ascii="Arial" w:hAnsi="Arial" w:cs="Arial"/>
          <w:sz w:val="22"/>
          <w:szCs w:val="22"/>
        </w:rPr>
        <w:t xml:space="preserve">rustees </w:t>
      </w:r>
      <w:r w:rsidR="00EE28E2" w:rsidRPr="0024364B">
        <w:rPr>
          <w:rFonts w:ascii="Arial" w:hAnsi="Arial" w:cs="Arial"/>
          <w:sz w:val="22"/>
          <w:szCs w:val="22"/>
        </w:rPr>
        <w:t xml:space="preserve">in its </w:t>
      </w:r>
      <w:r w:rsidR="00591765" w:rsidRPr="0024364B">
        <w:rPr>
          <w:rFonts w:ascii="Arial" w:hAnsi="Arial" w:cs="Arial"/>
          <w:sz w:val="22"/>
          <w:szCs w:val="22"/>
        </w:rPr>
        <w:t xml:space="preserve">February </w:t>
      </w:r>
      <w:r w:rsidR="00B100EE">
        <w:rPr>
          <w:rFonts w:ascii="Arial" w:hAnsi="Arial" w:cs="Arial"/>
          <w:sz w:val="22"/>
          <w:szCs w:val="22"/>
        </w:rPr>
        <w:t xml:space="preserve">15, </w:t>
      </w:r>
      <w:r w:rsidR="00EE28E2" w:rsidRPr="0024364B">
        <w:rPr>
          <w:rFonts w:ascii="Arial" w:hAnsi="Arial" w:cs="Arial"/>
          <w:sz w:val="22"/>
          <w:szCs w:val="22"/>
        </w:rPr>
        <w:t xml:space="preserve">2016 meeting.  </w:t>
      </w:r>
      <w:r w:rsidR="00186799" w:rsidRPr="0024364B">
        <w:rPr>
          <w:rFonts w:ascii="Arial" w:hAnsi="Arial" w:cs="Arial"/>
          <w:sz w:val="22"/>
          <w:szCs w:val="22"/>
        </w:rPr>
        <w:t xml:space="preserve">Although the System is not a party to the case, </w:t>
      </w:r>
      <w:r w:rsidR="005B2C1C" w:rsidRPr="0024364B">
        <w:rPr>
          <w:rFonts w:ascii="Arial" w:hAnsi="Arial" w:cs="Arial"/>
          <w:sz w:val="22"/>
          <w:szCs w:val="22"/>
        </w:rPr>
        <w:t>it</w:t>
      </w:r>
      <w:r w:rsidR="002929E7">
        <w:rPr>
          <w:rFonts w:ascii="Arial" w:hAnsi="Arial" w:cs="Arial"/>
          <w:sz w:val="22"/>
          <w:szCs w:val="22"/>
        </w:rPr>
        <w:t xml:space="preserve"> was held</w:t>
      </w:r>
      <w:r w:rsidR="00186799" w:rsidRPr="0024364B">
        <w:rPr>
          <w:rFonts w:ascii="Arial" w:hAnsi="Arial" w:cs="Arial"/>
          <w:sz w:val="22"/>
          <w:szCs w:val="22"/>
        </w:rPr>
        <w:t xml:space="preserve"> liable for the j</w:t>
      </w:r>
      <w:r w:rsidR="003870AA" w:rsidRPr="0024364B">
        <w:rPr>
          <w:rFonts w:ascii="Arial" w:hAnsi="Arial" w:cs="Arial"/>
          <w:sz w:val="22"/>
          <w:szCs w:val="22"/>
        </w:rPr>
        <w:t>udg</w:t>
      </w:r>
      <w:r w:rsidR="00186799" w:rsidRPr="0024364B">
        <w:rPr>
          <w:rFonts w:ascii="Arial" w:hAnsi="Arial" w:cs="Arial"/>
          <w:sz w:val="22"/>
          <w:szCs w:val="22"/>
        </w:rPr>
        <w:t>ment obligation of</w:t>
      </w:r>
      <w:r w:rsidR="001C4882" w:rsidRPr="0024364B">
        <w:rPr>
          <w:rFonts w:ascii="Arial" w:hAnsi="Arial" w:cs="Arial"/>
          <w:sz w:val="22"/>
          <w:szCs w:val="22"/>
        </w:rPr>
        <w:t xml:space="preserve"> MRDC </w:t>
      </w:r>
      <w:r w:rsidR="006B0115" w:rsidRPr="0024364B">
        <w:rPr>
          <w:rFonts w:ascii="Arial" w:hAnsi="Arial" w:cs="Arial"/>
          <w:sz w:val="22"/>
          <w:szCs w:val="22"/>
        </w:rPr>
        <w:t>by virtue of the Alias Writ of Execution d</w:t>
      </w:r>
      <w:r w:rsidR="008576C8" w:rsidRPr="0024364B">
        <w:rPr>
          <w:rFonts w:ascii="Arial" w:hAnsi="Arial" w:cs="Arial"/>
          <w:sz w:val="22"/>
          <w:szCs w:val="22"/>
        </w:rPr>
        <w:t>a</w:t>
      </w:r>
      <w:r w:rsidR="006B0115" w:rsidRPr="0024364B">
        <w:rPr>
          <w:rFonts w:ascii="Arial" w:hAnsi="Arial" w:cs="Arial"/>
          <w:sz w:val="22"/>
          <w:szCs w:val="22"/>
        </w:rPr>
        <w:t>t</w:t>
      </w:r>
      <w:r w:rsidR="008576C8" w:rsidRPr="0024364B">
        <w:rPr>
          <w:rFonts w:ascii="Arial" w:hAnsi="Arial" w:cs="Arial"/>
          <w:sz w:val="22"/>
          <w:szCs w:val="22"/>
        </w:rPr>
        <w:t>e</w:t>
      </w:r>
      <w:r w:rsidR="0078750D" w:rsidRPr="0024364B">
        <w:rPr>
          <w:rFonts w:ascii="Arial" w:hAnsi="Arial" w:cs="Arial"/>
          <w:sz w:val="22"/>
          <w:szCs w:val="22"/>
        </w:rPr>
        <w:t xml:space="preserve">d </w:t>
      </w:r>
      <w:r w:rsidR="00591765" w:rsidRPr="0024364B">
        <w:rPr>
          <w:rFonts w:ascii="Arial" w:hAnsi="Arial" w:cs="Arial"/>
          <w:sz w:val="22"/>
          <w:szCs w:val="22"/>
        </w:rPr>
        <w:t>August</w:t>
      </w:r>
      <w:r w:rsidR="007D490C">
        <w:rPr>
          <w:rFonts w:ascii="Arial" w:hAnsi="Arial" w:cs="Arial"/>
          <w:sz w:val="22"/>
          <w:szCs w:val="22"/>
        </w:rPr>
        <w:t xml:space="preserve"> 6,</w:t>
      </w:r>
      <w:r w:rsidR="00591765" w:rsidRPr="0024364B">
        <w:rPr>
          <w:rFonts w:ascii="Arial" w:hAnsi="Arial" w:cs="Arial"/>
          <w:sz w:val="22"/>
          <w:szCs w:val="22"/>
        </w:rPr>
        <w:t xml:space="preserve"> </w:t>
      </w:r>
      <w:r w:rsidR="0078750D" w:rsidRPr="0024364B">
        <w:rPr>
          <w:rFonts w:ascii="Arial" w:hAnsi="Arial" w:cs="Arial"/>
          <w:sz w:val="22"/>
          <w:szCs w:val="22"/>
        </w:rPr>
        <w:t xml:space="preserve">2015 and the Order issued on </w:t>
      </w:r>
      <w:r w:rsidR="00591765" w:rsidRPr="0024364B">
        <w:rPr>
          <w:rFonts w:ascii="Arial" w:hAnsi="Arial" w:cs="Arial"/>
          <w:sz w:val="22"/>
          <w:szCs w:val="22"/>
        </w:rPr>
        <w:t>May</w:t>
      </w:r>
      <w:r w:rsidR="0078750D" w:rsidRPr="0024364B">
        <w:rPr>
          <w:rFonts w:ascii="Arial" w:hAnsi="Arial" w:cs="Arial"/>
          <w:sz w:val="22"/>
          <w:szCs w:val="22"/>
        </w:rPr>
        <w:t xml:space="preserve"> </w:t>
      </w:r>
      <w:r w:rsidR="007D490C">
        <w:rPr>
          <w:rFonts w:ascii="Arial" w:hAnsi="Arial" w:cs="Arial"/>
          <w:sz w:val="22"/>
          <w:szCs w:val="22"/>
        </w:rPr>
        <w:t xml:space="preserve">7, </w:t>
      </w:r>
      <w:r w:rsidR="006B0115" w:rsidRPr="0024364B">
        <w:rPr>
          <w:rFonts w:ascii="Arial" w:hAnsi="Arial" w:cs="Arial"/>
          <w:sz w:val="22"/>
          <w:szCs w:val="22"/>
        </w:rPr>
        <w:t>2015 piercing the veil of corporate fiction</w:t>
      </w:r>
      <w:r w:rsidR="00667D7D" w:rsidRPr="0024364B">
        <w:rPr>
          <w:rFonts w:ascii="Arial" w:hAnsi="Arial" w:cs="Arial"/>
          <w:sz w:val="22"/>
          <w:szCs w:val="22"/>
        </w:rPr>
        <w:t xml:space="preserve"> of MRDC</w:t>
      </w:r>
      <w:r w:rsidR="00CC3235" w:rsidRPr="0024364B">
        <w:rPr>
          <w:rFonts w:ascii="Arial" w:hAnsi="Arial" w:cs="Arial"/>
          <w:sz w:val="22"/>
          <w:szCs w:val="22"/>
        </w:rPr>
        <w:t>, both</w:t>
      </w:r>
      <w:r w:rsidR="00667D7D" w:rsidRPr="0024364B">
        <w:rPr>
          <w:rFonts w:ascii="Arial" w:hAnsi="Arial" w:cs="Arial"/>
          <w:sz w:val="22"/>
          <w:szCs w:val="22"/>
        </w:rPr>
        <w:t xml:space="preserve"> issued by the Quezon City </w:t>
      </w:r>
      <w:r w:rsidR="00340675" w:rsidRPr="0024364B">
        <w:rPr>
          <w:rFonts w:ascii="Arial" w:hAnsi="Arial" w:cs="Arial"/>
          <w:sz w:val="22"/>
          <w:szCs w:val="22"/>
        </w:rPr>
        <w:t>Regional Trial Court (</w:t>
      </w:r>
      <w:r w:rsidR="00667D7D" w:rsidRPr="0024364B">
        <w:rPr>
          <w:rFonts w:ascii="Arial" w:hAnsi="Arial" w:cs="Arial"/>
          <w:sz w:val="22"/>
          <w:szCs w:val="22"/>
        </w:rPr>
        <w:t>RTC</w:t>
      </w:r>
      <w:r w:rsidR="00340675" w:rsidRPr="0024364B">
        <w:rPr>
          <w:rFonts w:ascii="Arial" w:hAnsi="Arial" w:cs="Arial"/>
          <w:sz w:val="22"/>
          <w:szCs w:val="22"/>
        </w:rPr>
        <w:t>)</w:t>
      </w:r>
      <w:r w:rsidR="00667D7D" w:rsidRPr="0024364B">
        <w:rPr>
          <w:rFonts w:ascii="Arial" w:hAnsi="Arial" w:cs="Arial"/>
          <w:sz w:val="22"/>
          <w:szCs w:val="22"/>
        </w:rPr>
        <w:t xml:space="preserve"> Branch 93. </w:t>
      </w:r>
    </w:p>
    <w:p w14:paraId="32E32331" w14:textId="77777777" w:rsidR="00EE28E2" w:rsidRPr="00FD1709" w:rsidRDefault="00EE28E2" w:rsidP="000039F0">
      <w:pPr>
        <w:widowControl w:val="0"/>
        <w:numPr>
          <w:ilvl w:val="12"/>
          <w:numId w:val="0"/>
        </w:numPr>
        <w:jc w:val="both"/>
        <w:rPr>
          <w:rFonts w:ascii="Arial" w:hAnsi="Arial" w:cs="Arial"/>
          <w:sz w:val="20"/>
          <w:szCs w:val="20"/>
        </w:rPr>
      </w:pPr>
    </w:p>
    <w:p w14:paraId="4EC9E3D8" w14:textId="0761CFBD" w:rsidR="0078750D" w:rsidRPr="0024364B" w:rsidRDefault="0078750D" w:rsidP="000039F0">
      <w:pPr>
        <w:widowControl w:val="0"/>
        <w:numPr>
          <w:ilvl w:val="12"/>
          <w:numId w:val="0"/>
        </w:numPr>
        <w:jc w:val="both"/>
        <w:rPr>
          <w:rFonts w:ascii="Arial" w:hAnsi="Arial" w:cs="Arial"/>
          <w:sz w:val="22"/>
          <w:szCs w:val="22"/>
        </w:rPr>
      </w:pPr>
      <w:r w:rsidRPr="0024364B">
        <w:rPr>
          <w:rFonts w:ascii="Arial" w:hAnsi="Arial" w:cs="Arial"/>
          <w:sz w:val="22"/>
          <w:szCs w:val="22"/>
        </w:rPr>
        <w:t xml:space="preserve">On </w:t>
      </w:r>
      <w:r w:rsidR="00337A1C" w:rsidRPr="0024364B">
        <w:rPr>
          <w:rFonts w:ascii="Arial" w:hAnsi="Arial" w:cs="Arial"/>
          <w:sz w:val="22"/>
          <w:szCs w:val="22"/>
        </w:rPr>
        <w:t xml:space="preserve">January </w:t>
      </w:r>
      <w:r w:rsidR="007D490C">
        <w:rPr>
          <w:rFonts w:ascii="Arial" w:hAnsi="Arial" w:cs="Arial"/>
          <w:sz w:val="22"/>
          <w:szCs w:val="22"/>
        </w:rPr>
        <w:t xml:space="preserve">22, </w:t>
      </w:r>
      <w:r w:rsidRPr="0024364B">
        <w:rPr>
          <w:rFonts w:ascii="Arial" w:hAnsi="Arial" w:cs="Arial"/>
          <w:sz w:val="22"/>
          <w:szCs w:val="22"/>
        </w:rPr>
        <w:t xml:space="preserve">2016, the Branch Manager of the </w:t>
      </w:r>
      <w:r w:rsidR="00085E0F" w:rsidRPr="0024364B">
        <w:rPr>
          <w:rFonts w:ascii="Arial" w:hAnsi="Arial" w:cs="Arial"/>
          <w:sz w:val="22"/>
          <w:szCs w:val="22"/>
        </w:rPr>
        <w:t>private bank</w:t>
      </w:r>
      <w:r w:rsidR="00B45B4A" w:rsidRPr="0024364B">
        <w:rPr>
          <w:rFonts w:ascii="Arial" w:hAnsi="Arial" w:cs="Arial"/>
          <w:sz w:val="22"/>
          <w:szCs w:val="22"/>
        </w:rPr>
        <w:t xml:space="preserve"> issued</w:t>
      </w:r>
      <w:r w:rsidR="004740ED" w:rsidRPr="0024364B">
        <w:rPr>
          <w:rFonts w:ascii="Arial" w:hAnsi="Arial" w:cs="Arial"/>
          <w:sz w:val="22"/>
          <w:szCs w:val="22"/>
        </w:rPr>
        <w:t xml:space="preserve"> a</w:t>
      </w:r>
      <w:r w:rsidR="00B45B4A" w:rsidRPr="0024364B">
        <w:rPr>
          <w:rFonts w:ascii="Arial" w:hAnsi="Arial" w:cs="Arial"/>
          <w:sz w:val="22"/>
          <w:szCs w:val="22"/>
        </w:rPr>
        <w:t xml:space="preserve"> Manager’s Check</w:t>
      </w:r>
      <w:r w:rsidR="001C4882" w:rsidRPr="0024364B">
        <w:rPr>
          <w:rFonts w:ascii="Arial" w:hAnsi="Arial" w:cs="Arial"/>
          <w:sz w:val="22"/>
          <w:szCs w:val="22"/>
        </w:rPr>
        <w:t xml:space="preserve"> with</w:t>
      </w:r>
      <w:r w:rsidRPr="0024364B">
        <w:rPr>
          <w:rFonts w:ascii="Arial" w:hAnsi="Arial" w:cs="Arial"/>
          <w:sz w:val="22"/>
          <w:szCs w:val="22"/>
        </w:rPr>
        <w:t xml:space="preserve"> the same amount in favor of the complainant Developer.</w:t>
      </w:r>
      <w:r w:rsidR="001C4882" w:rsidRPr="0024364B">
        <w:rPr>
          <w:rFonts w:ascii="Arial" w:hAnsi="Arial" w:cs="Arial"/>
          <w:sz w:val="22"/>
          <w:szCs w:val="22"/>
        </w:rPr>
        <w:t xml:space="preserve"> </w:t>
      </w:r>
      <w:r w:rsidR="00405A24" w:rsidRPr="0024364B">
        <w:rPr>
          <w:rFonts w:ascii="Arial" w:hAnsi="Arial" w:cs="Arial"/>
          <w:sz w:val="22"/>
          <w:szCs w:val="22"/>
        </w:rPr>
        <w:t xml:space="preserve"> </w:t>
      </w:r>
      <w:r w:rsidR="001C4882" w:rsidRPr="0024364B">
        <w:rPr>
          <w:rFonts w:ascii="Arial" w:hAnsi="Arial" w:cs="Arial"/>
          <w:sz w:val="22"/>
          <w:szCs w:val="22"/>
        </w:rPr>
        <w:t>T</w:t>
      </w:r>
      <w:r w:rsidRPr="0024364B">
        <w:rPr>
          <w:rFonts w:ascii="Arial" w:hAnsi="Arial" w:cs="Arial"/>
          <w:sz w:val="22"/>
          <w:szCs w:val="22"/>
        </w:rPr>
        <w:t>he</w:t>
      </w:r>
      <w:r w:rsidR="00085E0F" w:rsidRPr="0024364B">
        <w:rPr>
          <w:rFonts w:ascii="Arial" w:hAnsi="Arial" w:cs="Arial"/>
          <w:sz w:val="22"/>
          <w:szCs w:val="22"/>
        </w:rPr>
        <w:t xml:space="preserve"> bank account amounting to</w:t>
      </w:r>
      <w:r w:rsidRPr="0024364B">
        <w:rPr>
          <w:rFonts w:ascii="Arial" w:hAnsi="Arial" w:cs="Arial"/>
          <w:sz w:val="22"/>
          <w:szCs w:val="22"/>
        </w:rPr>
        <w:t xml:space="preserve"> </w:t>
      </w:r>
      <w:r w:rsidR="00337A1C" w:rsidRPr="0024364B">
        <w:rPr>
          <w:rFonts w:ascii="Arial" w:hAnsi="Arial" w:cs="Arial"/>
          <w:sz w:val="22"/>
          <w:szCs w:val="22"/>
        </w:rPr>
        <w:t>P45.657</w:t>
      </w:r>
      <w:r w:rsidR="00D11D7C" w:rsidRPr="0024364B">
        <w:rPr>
          <w:rFonts w:ascii="Arial" w:hAnsi="Arial" w:cs="Arial"/>
          <w:sz w:val="22"/>
          <w:szCs w:val="22"/>
        </w:rPr>
        <w:t xml:space="preserve"> </w:t>
      </w:r>
      <w:r w:rsidR="00337A1C" w:rsidRPr="0024364B">
        <w:rPr>
          <w:rFonts w:ascii="Arial" w:hAnsi="Arial" w:cs="Arial"/>
          <w:sz w:val="22"/>
          <w:szCs w:val="22"/>
        </w:rPr>
        <w:t>million</w:t>
      </w:r>
      <w:r w:rsidR="00EE28E2" w:rsidRPr="0024364B">
        <w:rPr>
          <w:rFonts w:ascii="Arial" w:hAnsi="Arial" w:cs="Arial"/>
          <w:sz w:val="22"/>
          <w:szCs w:val="22"/>
        </w:rPr>
        <w:t xml:space="preserve"> was closed after the release of the fund by </w:t>
      </w:r>
      <w:r w:rsidR="00085E0F" w:rsidRPr="0024364B">
        <w:rPr>
          <w:rFonts w:ascii="Arial" w:hAnsi="Arial" w:cs="Arial"/>
          <w:sz w:val="22"/>
          <w:szCs w:val="22"/>
        </w:rPr>
        <w:t>the private bank.</w:t>
      </w:r>
    </w:p>
    <w:p w14:paraId="3236B587" w14:textId="77777777" w:rsidR="00C36C25" w:rsidRPr="00FD1709" w:rsidRDefault="00C36C25" w:rsidP="000039F0">
      <w:pPr>
        <w:widowControl w:val="0"/>
        <w:numPr>
          <w:ilvl w:val="12"/>
          <w:numId w:val="0"/>
        </w:numPr>
        <w:jc w:val="both"/>
        <w:rPr>
          <w:rFonts w:ascii="Arial" w:hAnsi="Arial" w:cs="Arial"/>
          <w:b/>
          <w:sz w:val="20"/>
          <w:szCs w:val="20"/>
        </w:rPr>
      </w:pPr>
    </w:p>
    <w:p w14:paraId="77DED0A2" w14:textId="58B088B1" w:rsidR="005223FB" w:rsidRPr="0024364B" w:rsidRDefault="002929E7" w:rsidP="000039F0">
      <w:pPr>
        <w:widowControl w:val="0"/>
        <w:numPr>
          <w:ilvl w:val="12"/>
          <w:numId w:val="0"/>
        </w:numPr>
        <w:jc w:val="both"/>
        <w:rPr>
          <w:rFonts w:ascii="Arial" w:hAnsi="Arial" w:cs="Arial"/>
          <w:sz w:val="22"/>
          <w:szCs w:val="22"/>
        </w:rPr>
      </w:pPr>
      <w:r>
        <w:rPr>
          <w:rFonts w:ascii="Arial" w:hAnsi="Arial" w:cs="Arial"/>
          <w:sz w:val="22"/>
          <w:szCs w:val="22"/>
        </w:rPr>
        <w:t xml:space="preserve">The System appealed the decision of Quezon City RTC Branch 93 with the Court of Appeals (CA). </w:t>
      </w:r>
      <w:r w:rsidR="005223FB" w:rsidRPr="0024364B">
        <w:rPr>
          <w:rFonts w:ascii="Arial" w:hAnsi="Arial" w:cs="Arial"/>
          <w:sz w:val="22"/>
          <w:szCs w:val="22"/>
        </w:rPr>
        <w:t xml:space="preserve">The CA thru a Notice of Judgment dated </w:t>
      </w:r>
      <w:r w:rsidR="00337A1C" w:rsidRPr="0024364B">
        <w:rPr>
          <w:rFonts w:ascii="Arial" w:hAnsi="Arial" w:cs="Arial"/>
          <w:sz w:val="22"/>
          <w:szCs w:val="22"/>
        </w:rPr>
        <w:t xml:space="preserve">May </w:t>
      </w:r>
      <w:r w:rsidR="007D490C">
        <w:rPr>
          <w:rFonts w:ascii="Arial" w:hAnsi="Arial" w:cs="Arial"/>
          <w:sz w:val="22"/>
          <w:szCs w:val="22"/>
        </w:rPr>
        <w:t xml:space="preserve">31, </w:t>
      </w:r>
      <w:r w:rsidR="005223FB" w:rsidRPr="0024364B">
        <w:rPr>
          <w:rFonts w:ascii="Arial" w:hAnsi="Arial" w:cs="Arial"/>
          <w:sz w:val="22"/>
          <w:szCs w:val="22"/>
        </w:rPr>
        <w:t>2016 de</w:t>
      </w:r>
      <w:r w:rsidR="003A78C1" w:rsidRPr="0024364B">
        <w:rPr>
          <w:rFonts w:ascii="Arial" w:hAnsi="Arial" w:cs="Arial"/>
          <w:sz w:val="22"/>
          <w:szCs w:val="22"/>
        </w:rPr>
        <w:t xml:space="preserve">cided in favor of the AFPRSBS stating </w:t>
      </w:r>
      <w:r w:rsidR="005223FB" w:rsidRPr="0024364B">
        <w:rPr>
          <w:rFonts w:ascii="Arial" w:hAnsi="Arial" w:cs="Arial"/>
          <w:sz w:val="22"/>
          <w:szCs w:val="22"/>
        </w:rPr>
        <w:t xml:space="preserve">that the System is not liable to the said civil case.  Subsequently, said Developer filed a </w:t>
      </w:r>
      <w:r w:rsidR="003614F6">
        <w:rPr>
          <w:rFonts w:ascii="Arial" w:hAnsi="Arial" w:cs="Arial"/>
          <w:sz w:val="22"/>
          <w:szCs w:val="22"/>
        </w:rPr>
        <w:t>m</w:t>
      </w:r>
      <w:r w:rsidR="005223FB" w:rsidRPr="0024364B">
        <w:rPr>
          <w:rFonts w:ascii="Arial" w:hAnsi="Arial" w:cs="Arial"/>
          <w:sz w:val="22"/>
          <w:szCs w:val="22"/>
        </w:rPr>
        <w:t xml:space="preserve">otion for </w:t>
      </w:r>
      <w:r w:rsidR="003614F6">
        <w:rPr>
          <w:rFonts w:ascii="Arial" w:hAnsi="Arial" w:cs="Arial"/>
          <w:sz w:val="22"/>
          <w:szCs w:val="22"/>
        </w:rPr>
        <w:t>r</w:t>
      </w:r>
      <w:r w:rsidR="005223FB" w:rsidRPr="0024364B">
        <w:rPr>
          <w:rFonts w:ascii="Arial" w:hAnsi="Arial" w:cs="Arial"/>
          <w:sz w:val="22"/>
          <w:szCs w:val="22"/>
        </w:rPr>
        <w:t xml:space="preserve">econsideration (MR) with the CA on </w:t>
      </w:r>
      <w:r w:rsidR="00337A1C" w:rsidRPr="0024364B">
        <w:rPr>
          <w:rFonts w:ascii="Arial" w:hAnsi="Arial" w:cs="Arial"/>
          <w:sz w:val="22"/>
          <w:szCs w:val="22"/>
        </w:rPr>
        <w:t xml:space="preserve">June </w:t>
      </w:r>
      <w:r w:rsidR="007D490C">
        <w:rPr>
          <w:rFonts w:ascii="Arial" w:hAnsi="Arial" w:cs="Arial"/>
          <w:sz w:val="22"/>
          <w:szCs w:val="22"/>
        </w:rPr>
        <w:t xml:space="preserve">22, </w:t>
      </w:r>
      <w:r w:rsidR="005223FB" w:rsidRPr="0024364B">
        <w:rPr>
          <w:rFonts w:ascii="Arial" w:hAnsi="Arial" w:cs="Arial"/>
          <w:sz w:val="22"/>
          <w:szCs w:val="22"/>
        </w:rPr>
        <w:t xml:space="preserve">2016. </w:t>
      </w:r>
      <w:r w:rsidR="00914883" w:rsidRPr="0024364B">
        <w:rPr>
          <w:rFonts w:ascii="Arial" w:hAnsi="Arial" w:cs="Arial"/>
          <w:sz w:val="22"/>
          <w:szCs w:val="22"/>
        </w:rPr>
        <w:t xml:space="preserve"> </w:t>
      </w:r>
      <w:r w:rsidR="005223FB" w:rsidRPr="0024364B">
        <w:rPr>
          <w:rFonts w:ascii="Arial" w:hAnsi="Arial" w:cs="Arial"/>
          <w:sz w:val="22"/>
          <w:szCs w:val="22"/>
        </w:rPr>
        <w:t xml:space="preserve">As </w:t>
      </w:r>
      <w:r w:rsidR="00D011A4">
        <w:rPr>
          <w:rFonts w:ascii="Arial" w:hAnsi="Arial" w:cs="Arial"/>
          <w:sz w:val="22"/>
          <w:szCs w:val="22"/>
        </w:rPr>
        <w:t>at</w:t>
      </w:r>
      <w:r w:rsidR="005223FB" w:rsidRPr="0024364B">
        <w:rPr>
          <w:rFonts w:ascii="Arial" w:hAnsi="Arial" w:cs="Arial"/>
          <w:sz w:val="22"/>
          <w:szCs w:val="22"/>
        </w:rPr>
        <w:t xml:space="preserve"> </w:t>
      </w:r>
      <w:r w:rsidR="00337A1C" w:rsidRPr="0024364B">
        <w:rPr>
          <w:rFonts w:ascii="Arial" w:hAnsi="Arial" w:cs="Arial"/>
          <w:sz w:val="22"/>
          <w:szCs w:val="22"/>
        </w:rPr>
        <w:t xml:space="preserve">December </w:t>
      </w:r>
      <w:r w:rsidR="007D490C">
        <w:rPr>
          <w:rFonts w:ascii="Arial" w:hAnsi="Arial" w:cs="Arial"/>
          <w:sz w:val="22"/>
          <w:szCs w:val="22"/>
        </w:rPr>
        <w:t xml:space="preserve">31, </w:t>
      </w:r>
      <w:r w:rsidR="005223FB" w:rsidRPr="0024364B">
        <w:rPr>
          <w:rFonts w:ascii="Arial" w:hAnsi="Arial" w:cs="Arial"/>
          <w:sz w:val="22"/>
          <w:szCs w:val="22"/>
        </w:rPr>
        <w:t>201</w:t>
      </w:r>
      <w:r w:rsidR="008171E4" w:rsidRPr="0024364B">
        <w:rPr>
          <w:rFonts w:ascii="Arial" w:hAnsi="Arial" w:cs="Arial"/>
          <w:sz w:val="22"/>
          <w:szCs w:val="22"/>
        </w:rPr>
        <w:t>9</w:t>
      </w:r>
      <w:r w:rsidR="005223FB" w:rsidRPr="0024364B">
        <w:rPr>
          <w:rFonts w:ascii="Arial" w:hAnsi="Arial" w:cs="Arial"/>
          <w:sz w:val="22"/>
          <w:szCs w:val="22"/>
        </w:rPr>
        <w:t xml:space="preserve">, the </w:t>
      </w:r>
      <w:r w:rsidR="0009088C" w:rsidRPr="0024364B">
        <w:rPr>
          <w:rFonts w:ascii="Arial" w:hAnsi="Arial" w:cs="Arial"/>
          <w:sz w:val="22"/>
          <w:szCs w:val="22"/>
        </w:rPr>
        <w:t xml:space="preserve">case is still awaiting further resolution/disposition of the Honorable CA with </w:t>
      </w:r>
      <w:r w:rsidR="00085E0F" w:rsidRPr="0024364B">
        <w:rPr>
          <w:rFonts w:ascii="Arial" w:hAnsi="Arial" w:cs="Arial"/>
          <w:sz w:val="22"/>
          <w:szCs w:val="22"/>
        </w:rPr>
        <w:t>regard to the MR filed by adverse party</w:t>
      </w:r>
      <w:r w:rsidR="0009088C" w:rsidRPr="0024364B">
        <w:rPr>
          <w:rFonts w:ascii="Arial" w:hAnsi="Arial" w:cs="Arial"/>
          <w:sz w:val="22"/>
          <w:szCs w:val="22"/>
        </w:rPr>
        <w:t>.</w:t>
      </w:r>
    </w:p>
    <w:p w14:paraId="39F6D9D4" w14:textId="77777777" w:rsidR="004C5488" w:rsidRPr="0024364B" w:rsidRDefault="004C5488" w:rsidP="00C36C25">
      <w:pPr>
        <w:widowControl w:val="0"/>
        <w:numPr>
          <w:ilvl w:val="12"/>
          <w:numId w:val="0"/>
        </w:numPr>
        <w:jc w:val="both"/>
        <w:rPr>
          <w:rFonts w:ascii="Arial" w:hAnsi="Arial" w:cs="Arial"/>
          <w:b/>
          <w:sz w:val="22"/>
          <w:szCs w:val="22"/>
        </w:rPr>
      </w:pPr>
    </w:p>
    <w:p w14:paraId="4E0F60F9" w14:textId="77777777" w:rsidR="00A36BBF" w:rsidRPr="0024364B" w:rsidRDefault="00A36BBF" w:rsidP="00C36C25">
      <w:pPr>
        <w:widowControl w:val="0"/>
        <w:numPr>
          <w:ilvl w:val="12"/>
          <w:numId w:val="0"/>
        </w:numPr>
        <w:jc w:val="both"/>
        <w:rPr>
          <w:rFonts w:ascii="Arial" w:hAnsi="Arial" w:cs="Arial"/>
          <w:b/>
          <w:sz w:val="22"/>
          <w:szCs w:val="22"/>
        </w:rPr>
      </w:pPr>
    </w:p>
    <w:p w14:paraId="3F080AD2" w14:textId="77777777" w:rsidR="008602E2" w:rsidRPr="0024364B" w:rsidRDefault="008602E2" w:rsidP="00092684">
      <w:pPr>
        <w:pStyle w:val="Heading1"/>
        <w:keepNext w:val="0"/>
        <w:widowControl w:val="0"/>
        <w:numPr>
          <w:ilvl w:val="0"/>
          <w:numId w:val="1"/>
        </w:numPr>
        <w:tabs>
          <w:tab w:val="clear" w:pos="360"/>
          <w:tab w:val="clear" w:pos="432"/>
          <w:tab w:val="clear" w:pos="864"/>
          <w:tab w:val="num" w:pos="0"/>
        </w:tabs>
        <w:spacing w:line="240" w:lineRule="auto"/>
        <w:ind w:left="0" w:firstLine="0"/>
        <w:rPr>
          <w:rFonts w:ascii="Arial" w:hAnsi="Arial" w:cs="Arial"/>
          <w:b w:val="0"/>
          <w:szCs w:val="22"/>
        </w:rPr>
      </w:pPr>
      <w:r w:rsidRPr="0024364B">
        <w:rPr>
          <w:rFonts w:ascii="Arial" w:hAnsi="Arial" w:cs="Arial"/>
          <w:szCs w:val="22"/>
        </w:rPr>
        <w:t xml:space="preserve">SHORT-TERM INVESTMENTS </w:t>
      </w:r>
    </w:p>
    <w:p w14:paraId="3293F661" w14:textId="77777777" w:rsidR="008602E2" w:rsidRPr="00932FFA" w:rsidRDefault="008602E2" w:rsidP="00F65E0C">
      <w:pPr>
        <w:pStyle w:val="EndnoteText"/>
        <w:widowControl w:val="0"/>
        <w:ind w:left="0" w:firstLine="0"/>
        <w:rPr>
          <w:rFonts w:ascii="Arial" w:hAnsi="Arial" w:cs="Arial"/>
          <w:sz w:val="18"/>
          <w:szCs w:val="18"/>
        </w:rPr>
      </w:pPr>
    </w:p>
    <w:p w14:paraId="715FA3C7" w14:textId="77777777" w:rsidR="009429ED" w:rsidRPr="0024364B" w:rsidRDefault="009429ED" w:rsidP="009429ED">
      <w:pPr>
        <w:pStyle w:val="BodyTextIndent3"/>
        <w:widowControl w:val="0"/>
        <w:numPr>
          <w:ilvl w:val="12"/>
          <w:numId w:val="0"/>
        </w:numPr>
        <w:tabs>
          <w:tab w:val="clear" w:pos="360"/>
          <w:tab w:val="clear" w:pos="864"/>
        </w:tabs>
        <w:rPr>
          <w:rFonts w:ascii="Arial" w:hAnsi="Arial" w:cs="Arial"/>
          <w:szCs w:val="22"/>
        </w:rPr>
      </w:pPr>
      <w:r w:rsidRPr="0024364B">
        <w:rPr>
          <w:rFonts w:ascii="Arial" w:hAnsi="Arial" w:cs="Arial"/>
          <w:bCs/>
          <w:szCs w:val="22"/>
        </w:rPr>
        <w:t xml:space="preserve">This account </w:t>
      </w:r>
      <w:r w:rsidRPr="0024364B">
        <w:rPr>
          <w:rFonts w:ascii="Arial" w:hAnsi="Arial" w:cs="Arial"/>
          <w:szCs w:val="22"/>
        </w:rPr>
        <w:t>consists of the following:</w:t>
      </w:r>
    </w:p>
    <w:p w14:paraId="7D1B0080" w14:textId="77777777" w:rsidR="00C56AB4" w:rsidRPr="00932FFA" w:rsidRDefault="00C56AB4" w:rsidP="00F65E0C">
      <w:pPr>
        <w:pStyle w:val="BodyTextIndent3"/>
        <w:widowControl w:val="0"/>
        <w:tabs>
          <w:tab w:val="clear" w:pos="360"/>
          <w:tab w:val="clear" w:pos="864"/>
        </w:tabs>
        <w:ind w:left="0" w:firstLine="0"/>
        <w:rPr>
          <w:rFonts w:ascii="Arial" w:hAnsi="Arial" w:cs="Arial"/>
          <w:sz w:val="20"/>
        </w:rPr>
      </w:pPr>
    </w:p>
    <w:tbl>
      <w:tblPr>
        <w:tblW w:w="8640" w:type="dxa"/>
        <w:tblInd w:w="108" w:type="dxa"/>
        <w:tblLayout w:type="fixed"/>
        <w:tblLook w:val="0000" w:firstRow="0" w:lastRow="0" w:firstColumn="0" w:lastColumn="0" w:noHBand="0" w:noVBand="0"/>
      </w:tblPr>
      <w:tblGrid>
        <w:gridCol w:w="5040"/>
        <w:gridCol w:w="1800"/>
        <w:gridCol w:w="1800"/>
      </w:tblGrid>
      <w:tr w:rsidR="0024364B" w:rsidRPr="0024364B" w14:paraId="51C6EE32" w14:textId="77777777" w:rsidTr="00085E0F">
        <w:trPr>
          <w:trHeight w:val="346"/>
        </w:trPr>
        <w:tc>
          <w:tcPr>
            <w:tcW w:w="5040" w:type="dxa"/>
            <w:tcBorders>
              <w:top w:val="single" w:sz="4" w:space="0" w:color="auto"/>
              <w:bottom w:val="single" w:sz="4" w:space="0" w:color="auto"/>
            </w:tcBorders>
            <w:shd w:val="clear" w:color="auto" w:fill="auto"/>
            <w:vAlign w:val="bottom"/>
          </w:tcPr>
          <w:p w14:paraId="0FEF2E68" w14:textId="77777777" w:rsidR="00085E0F" w:rsidRPr="0024364B" w:rsidRDefault="00085E0F" w:rsidP="00F65E0C">
            <w:pPr>
              <w:widowControl w:val="0"/>
              <w:ind w:left="0" w:firstLine="0"/>
              <w:jc w:val="center"/>
              <w:rPr>
                <w:rFonts w:ascii="Arial" w:hAnsi="Arial" w:cs="Arial"/>
                <w:sz w:val="22"/>
                <w:szCs w:val="22"/>
              </w:rPr>
            </w:pPr>
          </w:p>
        </w:tc>
        <w:tc>
          <w:tcPr>
            <w:tcW w:w="1800" w:type="dxa"/>
            <w:tcBorders>
              <w:top w:val="single" w:sz="4" w:space="0" w:color="auto"/>
              <w:bottom w:val="single" w:sz="4" w:space="0" w:color="auto"/>
            </w:tcBorders>
            <w:shd w:val="clear" w:color="auto" w:fill="auto"/>
            <w:vAlign w:val="center"/>
          </w:tcPr>
          <w:p w14:paraId="65D401A7" w14:textId="77777777" w:rsidR="00085E0F" w:rsidRPr="0024364B" w:rsidRDefault="00085E0F" w:rsidP="00FD1709">
            <w:pPr>
              <w:pStyle w:val="NoSpacing"/>
              <w:jc w:val="right"/>
              <w:rPr>
                <w:rFonts w:ascii="Arial" w:hAnsi="Arial" w:cs="Arial"/>
                <w:b/>
                <w:sz w:val="22"/>
                <w:szCs w:val="22"/>
              </w:rPr>
            </w:pPr>
            <w:r w:rsidRPr="0024364B">
              <w:rPr>
                <w:rFonts w:ascii="Arial" w:hAnsi="Arial" w:cs="Arial"/>
                <w:b/>
                <w:sz w:val="22"/>
                <w:szCs w:val="22"/>
              </w:rPr>
              <w:t>201</w:t>
            </w:r>
            <w:r w:rsidR="00CA64CA" w:rsidRPr="0024364B">
              <w:rPr>
                <w:rFonts w:ascii="Arial" w:hAnsi="Arial" w:cs="Arial"/>
                <w:b/>
                <w:sz w:val="22"/>
                <w:szCs w:val="22"/>
              </w:rPr>
              <w:t>9</w:t>
            </w:r>
          </w:p>
        </w:tc>
        <w:tc>
          <w:tcPr>
            <w:tcW w:w="1800" w:type="dxa"/>
            <w:tcBorders>
              <w:top w:val="single" w:sz="4" w:space="0" w:color="auto"/>
              <w:bottom w:val="single" w:sz="4" w:space="0" w:color="auto"/>
            </w:tcBorders>
            <w:vAlign w:val="center"/>
          </w:tcPr>
          <w:p w14:paraId="11505483" w14:textId="77777777" w:rsidR="00085E0F" w:rsidRPr="0024364B" w:rsidRDefault="00085E0F" w:rsidP="00FD1709">
            <w:pPr>
              <w:pStyle w:val="NoSpacing"/>
              <w:jc w:val="right"/>
              <w:rPr>
                <w:rFonts w:ascii="Arial" w:hAnsi="Arial" w:cs="Arial"/>
                <w:sz w:val="22"/>
                <w:szCs w:val="22"/>
              </w:rPr>
            </w:pPr>
            <w:r w:rsidRPr="0024364B">
              <w:rPr>
                <w:rFonts w:ascii="Arial" w:hAnsi="Arial" w:cs="Arial"/>
                <w:sz w:val="22"/>
                <w:szCs w:val="22"/>
              </w:rPr>
              <w:t>2018</w:t>
            </w:r>
          </w:p>
        </w:tc>
      </w:tr>
      <w:tr w:rsidR="0024364B" w:rsidRPr="0024364B" w14:paraId="350F195C" w14:textId="77777777" w:rsidTr="00085E0F">
        <w:trPr>
          <w:trHeight w:val="242"/>
        </w:trPr>
        <w:tc>
          <w:tcPr>
            <w:tcW w:w="5040" w:type="dxa"/>
            <w:shd w:val="clear" w:color="auto" w:fill="auto"/>
            <w:vAlign w:val="bottom"/>
          </w:tcPr>
          <w:p w14:paraId="57ACCE60" w14:textId="77777777" w:rsidR="00F361C0" w:rsidRPr="0024364B" w:rsidRDefault="00F361C0" w:rsidP="00456BEB">
            <w:pPr>
              <w:pStyle w:val="NoSpacing"/>
              <w:rPr>
                <w:rFonts w:ascii="Arial" w:hAnsi="Arial" w:cs="Arial"/>
                <w:sz w:val="22"/>
                <w:szCs w:val="22"/>
              </w:rPr>
            </w:pPr>
          </w:p>
          <w:p w14:paraId="1B762D64" w14:textId="77777777" w:rsidR="00085E0F" w:rsidRPr="0024364B" w:rsidRDefault="00085E0F" w:rsidP="00456BEB">
            <w:pPr>
              <w:pStyle w:val="NoSpacing"/>
              <w:rPr>
                <w:rFonts w:ascii="Arial" w:hAnsi="Arial" w:cs="Arial"/>
                <w:sz w:val="22"/>
                <w:szCs w:val="22"/>
              </w:rPr>
            </w:pPr>
            <w:r w:rsidRPr="0024364B">
              <w:rPr>
                <w:rFonts w:ascii="Arial" w:hAnsi="Arial" w:cs="Arial"/>
                <w:sz w:val="22"/>
                <w:szCs w:val="22"/>
              </w:rPr>
              <w:t>Government securities</w:t>
            </w:r>
          </w:p>
        </w:tc>
        <w:tc>
          <w:tcPr>
            <w:tcW w:w="1800" w:type="dxa"/>
            <w:shd w:val="clear" w:color="auto" w:fill="auto"/>
            <w:vAlign w:val="bottom"/>
          </w:tcPr>
          <w:p w14:paraId="1FB81A1D" w14:textId="77777777" w:rsidR="00085E0F" w:rsidRPr="0024364B" w:rsidRDefault="00512E4B" w:rsidP="00456BEB">
            <w:pPr>
              <w:pStyle w:val="NoSpacing"/>
              <w:jc w:val="right"/>
              <w:rPr>
                <w:rFonts w:ascii="Arial" w:hAnsi="Arial" w:cs="Arial"/>
                <w:b/>
                <w:sz w:val="22"/>
                <w:szCs w:val="22"/>
              </w:rPr>
            </w:pPr>
            <w:r w:rsidRPr="0024364B">
              <w:rPr>
                <w:rFonts w:ascii="Arial" w:hAnsi="Arial" w:cs="Arial"/>
                <w:b/>
                <w:sz w:val="22"/>
                <w:szCs w:val="22"/>
              </w:rPr>
              <w:t>2,272,365,01</w:t>
            </w:r>
            <w:r w:rsidR="00B8364F" w:rsidRPr="0024364B">
              <w:rPr>
                <w:rFonts w:ascii="Arial" w:hAnsi="Arial" w:cs="Arial"/>
                <w:b/>
                <w:sz w:val="22"/>
                <w:szCs w:val="22"/>
              </w:rPr>
              <w:t>4</w:t>
            </w:r>
          </w:p>
        </w:tc>
        <w:tc>
          <w:tcPr>
            <w:tcW w:w="1800" w:type="dxa"/>
            <w:vAlign w:val="bottom"/>
          </w:tcPr>
          <w:p w14:paraId="74CE9AA1" w14:textId="77777777" w:rsidR="00085E0F" w:rsidRPr="0024364B" w:rsidRDefault="00085E0F" w:rsidP="00DC0114">
            <w:pPr>
              <w:pStyle w:val="NoSpacing"/>
              <w:jc w:val="right"/>
              <w:rPr>
                <w:rFonts w:ascii="Arial" w:hAnsi="Arial" w:cs="Arial"/>
                <w:sz w:val="22"/>
                <w:szCs w:val="22"/>
              </w:rPr>
            </w:pPr>
            <w:r w:rsidRPr="0024364B">
              <w:rPr>
                <w:rFonts w:ascii="Arial" w:hAnsi="Arial" w:cs="Arial"/>
                <w:sz w:val="22"/>
                <w:szCs w:val="22"/>
              </w:rPr>
              <w:t>4,280,787,493</w:t>
            </w:r>
          </w:p>
        </w:tc>
      </w:tr>
      <w:tr w:rsidR="0024364B" w:rsidRPr="0024364B" w14:paraId="16B2A80C" w14:textId="77777777" w:rsidTr="00085E0F">
        <w:trPr>
          <w:trHeight w:val="242"/>
        </w:trPr>
        <w:tc>
          <w:tcPr>
            <w:tcW w:w="5040" w:type="dxa"/>
            <w:shd w:val="clear" w:color="auto" w:fill="auto"/>
            <w:vAlign w:val="bottom"/>
          </w:tcPr>
          <w:p w14:paraId="1F4CB677" w14:textId="77777777" w:rsidR="00085E0F" w:rsidRPr="0024364B" w:rsidRDefault="00085E0F" w:rsidP="00456BEB">
            <w:pPr>
              <w:pStyle w:val="NoSpacing"/>
              <w:rPr>
                <w:rFonts w:ascii="Arial" w:hAnsi="Arial" w:cs="Arial"/>
                <w:b/>
                <w:bCs/>
                <w:sz w:val="22"/>
                <w:szCs w:val="22"/>
              </w:rPr>
            </w:pPr>
            <w:r w:rsidRPr="0024364B">
              <w:rPr>
                <w:rFonts w:ascii="Arial" w:hAnsi="Arial" w:cs="Arial"/>
                <w:sz w:val="22"/>
                <w:szCs w:val="22"/>
              </w:rPr>
              <w:t>Marketable securities</w:t>
            </w:r>
          </w:p>
        </w:tc>
        <w:tc>
          <w:tcPr>
            <w:tcW w:w="1800" w:type="dxa"/>
            <w:shd w:val="clear" w:color="auto" w:fill="auto"/>
            <w:vAlign w:val="bottom"/>
          </w:tcPr>
          <w:p w14:paraId="5D00B71D" w14:textId="77777777" w:rsidR="00085E0F" w:rsidRPr="0024364B" w:rsidRDefault="00512E4B" w:rsidP="00C640FE">
            <w:pPr>
              <w:pStyle w:val="NoSpacing"/>
              <w:jc w:val="right"/>
              <w:rPr>
                <w:rFonts w:ascii="Arial" w:hAnsi="Arial" w:cs="Arial"/>
                <w:b/>
                <w:sz w:val="22"/>
                <w:szCs w:val="22"/>
              </w:rPr>
            </w:pPr>
            <w:r w:rsidRPr="0024364B">
              <w:rPr>
                <w:rFonts w:ascii="Arial" w:hAnsi="Arial" w:cs="Arial"/>
                <w:b/>
                <w:sz w:val="22"/>
                <w:szCs w:val="22"/>
              </w:rPr>
              <w:t>1,</w:t>
            </w:r>
            <w:r w:rsidR="00C640FE" w:rsidRPr="0024364B">
              <w:rPr>
                <w:rFonts w:ascii="Arial" w:hAnsi="Arial" w:cs="Arial"/>
                <w:b/>
                <w:sz w:val="22"/>
                <w:szCs w:val="22"/>
              </w:rPr>
              <w:t>101</w:t>
            </w:r>
            <w:r w:rsidRPr="0024364B">
              <w:rPr>
                <w:rFonts w:ascii="Arial" w:hAnsi="Arial" w:cs="Arial"/>
                <w:b/>
                <w:sz w:val="22"/>
                <w:szCs w:val="22"/>
              </w:rPr>
              <w:t>,000,000</w:t>
            </w:r>
          </w:p>
        </w:tc>
        <w:tc>
          <w:tcPr>
            <w:tcW w:w="1800" w:type="dxa"/>
            <w:vAlign w:val="bottom"/>
          </w:tcPr>
          <w:p w14:paraId="7F7DC31A" w14:textId="77777777" w:rsidR="00085E0F" w:rsidRPr="0024364B" w:rsidRDefault="00085E0F" w:rsidP="00DC0114">
            <w:pPr>
              <w:pStyle w:val="NoSpacing"/>
              <w:jc w:val="right"/>
              <w:rPr>
                <w:rFonts w:ascii="Arial" w:hAnsi="Arial" w:cs="Arial"/>
                <w:sz w:val="22"/>
                <w:szCs w:val="22"/>
              </w:rPr>
            </w:pPr>
            <w:r w:rsidRPr="0024364B">
              <w:rPr>
                <w:rFonts w:ascii="Arial" w:hAnsi="Arial" w:cs="Arial"/>
                <w:sz w:val="22"/>
                <w:szCs w:val="22"/>
              </w:rPr>
              <w:t>1,811,958,600</w:t>
            </w:r>
          </w:p>
        </w:tc>
      </w:tr>
      <w:tr w:rsidR="0091392F" w:rsidRPr="0024364B" w14:paraId="6B1FC1BF" w14:textId="77777777" w:rsidTr="00085E0F">
        <w:trPr>
          <w:trHeight w:val="331"/>
        </w:trPr>
        <w:tc>
          <w:tcPr>
            <w:tcW w:w="5040" w:type="dxa"/>
            <w:tcBorders>
              <w:top w:val="single" w:sz="4" w:space="0" w:color="auto"/>
              <w:bottom w:val="double" w:sz="4" w:space="0" w:color="auto"/>
            </w:tcBorders>
            <w:shd w:val="clear" w:color="auto" w:fill="auto"/>
            <w:vAlign w:val="bottom"/>
          </w:tcPr>
          <w:p w14:paraId="5EE5818A" w14:textId="77777777" w:rsidR="00085E0F" w:rsidRPr="0024364B" w:rsidRDefault="00085E0F" w:rsidP="00C56AB4">
            <w:pPr>
              <w:widowControl w:val="0"/>
              <w:ind w:left="0" w:firstLine="0"/>
              <w:rPr>
                <w:rFonts w:ascii="Arial" w:hAnsi="Arial" w:cs="Arial"/>
                <w:b/>
                <w:sz w:val="22"/>
                <w:szCs w:val="22"/>
              </w:rPr>
            </w:pPr>
          </w:p>
        </w:tc>
        <w:tc>
          <w:tcPr>
            <w:tcW w:w="1800" w:type="dxa"/>
            <w:tcBorders>
              <w:top w:val="single" w:sz="4" w:space="0" w:color="auto"/>
              <w:bottom w:val="double" w:sz="4" w:space="0" w:color="auto"/>
            </w:tcBorders>
            <w:shd w:val="clear" w:color="auto" w:fill="auto"/>
            <w:vAlign w:val="bottom"/>
          </w:tcPr>
          <w:p w14:paraId="25A77948" w14:textId="77777777" w:rsidR="00085E0F" w:rsidRPr="0024364B" w:rsidRDefault="00512E4B" w:rsidP="00C640FE">
            <w:pPr>
              <w:widowControl w:val="0"/>
              <w:ind w:left="0" w:firstLine="0"/>
              <w:jc w:val="right"/>
              <w:rPr>
                <w:rFonts w:ascii="Arial" w:hAnsi="Arial" w:cs="Arial"/>
                <w:b/>
                <w:sz w:val="22"/>
                <w:szCs w:val="22"/>
              </w:rPr>
            </w:pPr>
            <w:r w:rsidRPr="0024364B">
              <w:rPr>
                <w:rFonts w:ascii="Arial" w:hAnsi="Arial" w:cs="Arial"/>
                <w:b/>
                <w:sz w:val="22"/>
                <w:szCs w:val="22"/>
              </w:rPr>
              <w:t>3,3</w:t>
            </w:r>
            <w:r w:rsidR="00C640FE" w:rsidRPr="0024364B">
              <w:rPr>
                <w:rFonts w:ascii="Arial" w:hAnsi="Arial" w:cs="Arial"/>
                <w:b/>
                <w:sz w:val="22"/>
                <w:szCs w:val="22"/>
              </w:rPr>
              <w:t>73,365,01</w:t>
            </w:r>
            <w:r w:rsidR="00B8364F" w:rsidRPr="0024364B">
              <w:rPr>
                <w:rFonts w:ascii="Arial" w:hAnsi="Arial" w:cs="Arial"/>
                <w:b/>
                <w:sz w:val="22"/>
                <w:szCs w:val="22"/>
              </w:rPr>
              <w:t>4</w:t>
            </w:r>
          </w:p>
        </w:tc>
        <w:tc>
          <w:tcPr>
            <w:tcW w:w="1800" w:type="dxa"/>
            <w:tcBorders>
              <w:top w:val="single" w:sz="4" w:space="0" w:color="auto"/>
              <w:bottom w:val="double" w:sz="4" w:space="0" w:color="auto"/>
            </w:tcBorders>
            <w:vAlign w:val="bottom"/>
          </w:tcPr>
          <w:p w14:paraId="24E47315" w14:textId="77777777" w:rsidR="00085E0F" w:rsidRPr="0024364B" w:rsidRDefault="00085E0F" w:rsidP="00DC0114">
            <w:pPr>
              <w:widowControl w:val="0"/>
              <w:ind w:left="0" w:firstLine="0"/>
              <w:jc w:val="right"/>
              <w:rPr>
                <w:rFonts w:ascii="Arial" w:hAnsi="Arial" w:cs="Arial"/>
                <w:sz w:val="22"/>
                <w:szCs w:val="22"/>
              </w:rPr>
            </w:pPr>
            <w:r w:rsidRPr="0024364B">
              <w:rPr>
                <w:rFonts w:ascii="Arial" w:hAnsi="Arial" w:cs="Arial"/>
                <w:sz w:val="22"/>
                <w:szCs w:val="22"/>
              </w:rPr>
              <w:t>6,092,746,093</w:t>
            </w:r>
          </w:p>
        </w:tc>
      </w:tr>
    </w:tbl>
    <w:p w14:paraId="3C58A36A" w14:textId="77777777" w:rsidR="00367A4A" w:rsidRPr="00932FFA" w:rsidRDefault="00367A4A" w:rsidP="00F65E0C">
      <w:pPr>
        <w:pStyle w:val="BodyTextIndent3"/>
        <w:widowControl w:val="0"/>
        <w:numPr>
          <w:ilvl w:val="12"/>
          <w:numId w:val="0"/>
        </w:numPr>
        <w:tabs>
          <w:tab w:val="clear" w:pos="360"/>
          <w:tab w:val="clear" w:pos="864"/>
        </w:tabs>
        <w:jc w:val="both"/>
        <w:rPr>
          <w:rFonts w:ascii="Arial" w:hAnsi="Arial" w:cs="Arial"/>
          <w:sz w:val="18"/>
          <w:szCs w:val="18"/>
        </w:rPr>
      </w:pPr>
    </w:p>
    <w:p w14:paraId="2F81EA0F" w14:textId="78E84E4B" w:rsidR="005223FB" w:rsidRPr="0024364B" w:rsidRDefault="00E010CA" w:rsidP="00F65E0C">
      <w:pPr>
        <w:pStyle w:val="BodyTextIndent3"/>
        <w:widowControl w:val="0"/>
        <w:numPr>
          <w:ilvl w:val="12"/>
          <w:numId w:val="0"/>
        </w:numPr>
        <w:tabs>
          <w:tab w:val="clear" w:pos="360"/>
          <w:tab w:val="clear" w:pos="864"/>
        </w:tabs>
        <w:jc w:val="both"/>
        <w:rPr>
          <w:rFonts w:ascii="Arial" w:hAnsi="Arial" w:cs="Arial"/>
          <w:szCs w:val="22"/>
        </w:rPr>
      </w:pPr>
      <w:r w:rsidRPr="0024364B">
        <w:rPr>
          <w:rFonts w:ascii="Arial" w:hAnsi="Arial" w:cs="Arial"/>
          <w:szCs w:val="22"/>
        </w:rPr>
        <w:t>Short-term investments</w:t>
      </w:r>
      <w:r w:rsidR="008602E2" w:rsidRPr="0024364B">
        <w:rPr>
          <w:rFonts w:ascii="Arial" w:hAnsi="Arial" w:cs="Arial"/>
          <w:szCs w:val="22"/>
        </w:rPr>
        <w:t xml:space="preserve"> </w:t>
      </w:r>
      <w:r w:rsidR="00467EF3" w:rsidRPr="0024364B">
        <w:rPr>
          <w:rFonts w:ascii="Arial" w:hAnsi="Arial" w:cs="Arial"/>
          <w:szCs w:val="22"/>
        </w:rPr>
        <w:t>include money market placements</w:t>
      </w:r>
      <w:r w:rsidRPr="0024364B">
        <w:rPr>
          <w:rFonts w:ascii="Arial" w:hAnsi="Arial" w:cs="Arial"/>
          <w:szCs w:val="22"/>
        </w:rPr>
        <w:t xml:space="preserve"> and treasury bills</w:t>
      </w:r>
      <w:r w:rsidR="00467EF3" w:rsidRPr="0024364B">
        <w:rPr>
          <w:rFonts w:ascii="Arial" w:hAnsi="Arial" w:cs="Arial"/>
          <w:szCs w:val="22"/>
        </w:rPr>
        <w:t xml:space="preserve"> that </w:t>
      </w:r>
      <w:r w:rsidR="008602E2" w:rsidRPr="0024364B">
        <w:rPr>
          <w:rFonts w:ascii="Arial" w:hAnsi="Arial" w:cs="Arial"/>
          <w:szCs w:val="22"/>
        </w:rPr>
        <w:t xml:space="preserve">earn interest at quoted </w:t>
      </w:r>
      <w:r w:rsidR="00F76BE6" w:rsidRPr="0024364B">
        <w:rPr>
          <w:rFonts w:ascii="Arial" w:hAnsi="Arial" w:cs="Arial"/>
          <w:szCs w:val="22"/>
        </w:rPr>
        <w:t xml:space="preserve">rates ranging from </w:t>
      </w:r>
      <w:r w:rsidR="00451417" w:rsidRPr="0024364B">
        <w:rPr>
          <w:rFonts w:ascii="Arial" w:hAnsi="Arial" w:cs="Arial"/>
          <w:szCs w:val="22"/>
        </w:rPr>
        <w:t>0.6</w:t>
      </w:r>
      <w:r w:rsidR="00204C12" w:rsidRPr="0024364B">
        <w:rPr>
          <w:rFonts w:ascii="Arial" w:hAnsi="Arial" w:cs="Arial"/>
          <w:szCs w:val="22"/>
        </w:rPr>
        <w:t>0</w:t>
      </w:r>
      <w:r w:rsidRPr="0024364B">
        <w:rPr>
          <w:rFonts w:ascii="Arial" w:hAnsi="Arial" w:cs="Arial"/>
          <w:szCs w:val="22"/>
        </w:rPr>
        <w:t xml:space="preserve"> </w:t>
      </w:r>
      <w:r w:rsidR="008602E2" w:rsidRPr="0024364B">
        <w:rPr>
          <w:rFonts w:ascii="Arial" w:hAnsi="Arial" w:cs="Arial"/>
          <w:szCs w:val="22"/>
        </w:rPr>
        <w:t>to</w:t>
      </w:r>
      <w:r w:rsidR="00762036" w:rsidRPr="0024364B">
        <w:rPr>
          <w:rFonts w:ascii="Arial" w:hAnsi="Arial" w:cs="Arial"/>
          <w:szCs w:val="22"/>
        </w:rPr>
        <w:t xml:space="preserve"> </w:t>
      </w:r>
      <w:r w:rsidRPr="0024364B">
        <w:rPr>
          <w:rFonts w:ascii="Arial" w:hAnsi="Arial" w:cs="Arial"/>
          <w:szCs w:val="22"/>
        </w:rPr>
        <w:t>6.</w:t>
      </w:r>
      <w:r w:rsidR="00451417" w:rsidRPr="0024364B">
        <w:rPr>
          <w:rFonts w:ascii="Arial" w:hAnsi="Arial" w:cs="Arial"/>
          <w:szCs w:val="22"/>
        </w:rPr>
        <w:t>4</w:t>
      </w:r>
      <w:r w:rsidRPr="0024364B">
        <w:rPr>
          <w:rFonts w:ascii="Arial" w:hAnsi="Arial" w:cs="Arial"/>
          <w:szCs w:val="22"/>
        </w:rPr>
        <w:t>5</w:t>
      </w:r>
      <w:r w:rsidR="00F915A4" w:rsidRPr="0024364B">
        <w:rPr>
          <w:rFonts w:ascii="Arial" w:hAnsi="Arial" w:cs="Arial"/>
          <w:szCs w:val="22"/>
        </w:rPr>
        <w:t xml:space="preserve"> per cent</w:t>
      </w:r>
      <w:r w:rsidR="008602E2" w:rsidRPr="0024364B">
        <w:rPr>
          <w:rFonts w:ascii="Arial" w:hAnsi="Arial" w:cs="Arial"/>
          <w:szCs w:val="22"/>
        </w:rPr>
        <w:t xml:space="preserve"> per annum</w:t>
      </w:r>
      <w:r w:rsidR="007A4DC5" w:rsidRPr="0024364B">
        <w:rPr>
          <w:rFonts w:ascii="Arial" w:hAnsi="Arial" w:cs="Arial"/>
          <w:szCs w:val="22"/>
        </w:rPr>
        <w:t xml:space="preserve"> for </w:t>
      </w:r>
      <w:r w:rsidR="002652DE">
        <w:rPr>
          <w:rFonts w:ascii="Arial" w:hAnsi="Arial" w:cs="Arial"/>
          <w:szCs w:val="22"/>
        </w:rPr>
        <w:t>calendar</w:t>
      </w:r>
      <w:r w:rsidR="002929E7">
        <w:rPr>
          <w:rFonts w:ascii="Arial" w:hAnsi="Arial" w:cs="Arial"/>
          <w:szCs w:val="22"/>
        </w:rPr>
        <w:t xml:space="preserve"> year (</w:t>
      </w:r>
      <w:r w:rsidR="007A4DC5" w:rsidRPr="0024364B">
        <w:rPr>
          <w:rFonts w:ascii="Arial" w:hAnsi="Arial" w:cs="Arial"/>
          <w:szCs w:val="22"/>
        </w:rPr>
        <w:t>C</w:t>
      </w:r>
      <w:r w:rsidR="002929E7">
        <w:rPr>
          <w:rFonts w:ascii="Arial" w:hAnsi="Arial" w:cs="Arial"/>
          <w:szCs w:val="22"/>
        </w:rPr>
        <w:t>Y)</w:t>
      </w:r>
      <w:r w:rsidR="007A4DC5" w:rsidRPr="0024364B">
        <w:rPr>
          <w:rFonts w:ascii="Arial" w:hAnsi="Arial" w:cs="Arial"/>
          <w:szCs w:val="22"/>
        </w:rPr>
        <w:t xml:space="preserve"> 2019.</w:t>
      </w:r>
    </w:p>
    <w:p w14:paraId="25FCFF0B" w14:textId="77777777" w:rsidR="00DC0114" w:rsidRPr="00FD1709" w:rsidRDefault="00DC0114" w:rsidP="00F65E0C">
      <w:pPr>
        <w:pStyle w:val="BodyTextIndent3"/>
        <w:widowControl w:val="0"/>
        <w:numPr>
          <w:ilvl w:val="12"/>
          <w:numId w:val="0"/>
        </w:numPr>
        <w:tabs>
          <w:tab w:val="clear" w:pos="360"/>
          <w:tab w:val="clear" w:pos="864"/>
        </w:tabs>
        <w:jc w:val="both"/>
        <w:rPr>
          <w:rFonts w:ascii="Arial" w:hAnsi="Arial" w:cs="Arial"/>
          <w:sz w:val="20"/>
        </w:rPr>
      </w:pPr>
    </w:p>
    <w:p w14:paraId="75D1084F" w14:textId="77777777" w:rsidR="007062D2" w:rsidRPr="00FD1709" w:rsidRDefault="007062D2" w:rsidP="00F65E0C">
      <w:pPr>
        <w:pStyle w:val="BodyTextIndent3"/>
        <w:widowControl w:val="0"/>
        <w:numPr>
          <w:ilvl w:val="12"/>
          <w:numId w:val="0"/>
        </w:numPr>
        <w:tabs>
          <w:tab w:val="clear" w:pos="360"/>
          <w:tab w:val="clear" w:pos="864"/>
        </w:tabs>
        <w:jc w:val="both"/>
        <w:rPr>
          <w:rFonts w:ascii="Arial" w:hAnsi="Arial" w:cs="Arial"/>
          <w:sz w:val="20"/>
        </w:rPr>
      </w:pPr>
    </w:p>
    <w:p w14:paraId="6F38AB31" w14:textId="77777777" w:rsidR="008602E2" w:rsidRPr="0024364B" w:rsidRDefault="008602E2" w:rsidP="00092684">
      <w:pPr>
        <w:pStyle w:val="Heading1"/>
        <w:keepNext w:val="0"/>
        <w:widowControl w:val="0"/>
        <w:numPr>
          <w:ilvl w:val="0"/>
          <w:numId w:val="1"/>
        </w:numPr>
        <w:tabs>
          <w:tab w:val="clear" w:pos="360"/>
          <w:tab w:val="clear" w:pos="432"/>
          <w:tab w:val="clear" w:pos="864"/>
          <w:tab w:val="num" w:pos="0"/>
        </w:tabs>
        <w:spacing w:line="240" w:lineRule="auto"/>
        <w:ind w:left="0" w:firstLine="0"/>
        <w:rPr>
          <w:rFonts w:ascii="Arial" w:hAnsi="Arial" w:cs="Arial"/>
          <w:b w:val="0"/>
          <w:szCs w:val="22"/>
        </w:rPr>
      </w:pPr>
      <w:r w:rsidRPr="0024364B">
        <w:rPr>
          <w:rFonts w:ascii="Arial" w:hAnsi="Arial" w:cs="Arial"/>
          <w:szCs w:val="22"/>
        </w:rPr>
        <w:t xml:space="preserve">RECEIVABLES </w:t>
      </w:r>
      <w:r w:rsidR="001E1FB9" w:rsidRPr="0024364B">
        <w:rPr>
          <w:rFonts w:ascii="Arial" w:hAnsi="Arial" w:cs="Arial"/>
          <w:szCs w:val="22"/>
        </w:rPr>
        <w:t>–</w:t>
      </w:r>
      <w:r w:rsidRPr="0024364B">
        <w:rPr>
          <w:rFonts w:ascii="Arial" w:hAnsi="Arial" w:cs="Arial"/>
          <w:szCs w:val="22"/>
        </w:rPr>
        <w:t xml:space="preserve"> NET</w:t>
      </w:r>
    </w:p>
    <w:p w14:paraId="6C0C779A" w14:textId="77777777" w:rsidR="008602E2" w:rsidRPr="00932FFA" w:rsidRDefault="008602E2" w:rsidP="00F65E0C">
      <w:pPr>
        <w:widowControl w:val="0"/>
        <w:ind w:left="0" w:firstLine="0"/>
        <w:rPr>
          <w:rFonts w:ascii="Arial" w:hAnsi="Arial" w:cs="Arial"/>
          <w:sz w:val="16"/>
          <w:szCs w:val="16"/>
        </w:rPr>
      </w:pPr>
    </w:p>
    <w:p w14:paraId="35553214" w14:textId="77777777" w:rsidR="008602E2" w:rsidRPr="0024364B" w:rsidRDefault="008602E2" w:rsidP="00F65E0C">
      <w:pPr>
        <w:pStyle w:val="BodyTextIndent3"/>
        <w:widowControl w:val="0"/>
        <w:numPr>
          <w:ilvl w:val="12"/>
          <w:numId w:val="0"/>
        </w:numPr>
        <w:tabs>
          <w:tab w:val="clear" w:pos="360"/>
          <w:tab w:val="clear" w:pos="864"/>
        </w:tabs>
        <w:rPr>
          <w:rFonts w:ascii="Arial" w:hAnsi="Arial" w:cs="Arial"/>
          <w:szCs w:val="22"/>
        </w:rPr>
      </w:pPr>
      <w:r w:rsidRPr="0024364B">
        <w:rPr>
          <w:rFonts w:ascii="Arial" w:hAnsi="Arial" w:cs="Arial"/>
          <w:bCs/>
          <w:szCs w:val="22"/>
        </w:rPr>
        <w:t xml:space="preserve">This account </w:t>
      </w:r>
      <w:r w:rsidRPr="0024364B">
        <w:rPr>
          <w:rFonts w:ascii="Arial" w:hAnsi="Arial" w:cs="Arial"/>
          <w:szCs w:val="22"/>
        </w:rPr>
        <w:t>consists of the following:</w:t>
      </w:r>
    </w:p>
    <w:p w14:paraId="206EE8BB" w14:textId="77777777" w:rsidR="008602E2" w:rsidRPr="00932FFA" w:rsidRDefault="008602E2" w:rsidP="00F65E0C">
      <w:pPr>
        <w:pStyle w:val="BodyTextIndent3"/>
        <w:widowControl w:val="0"/>
        <w:numPr>
          <w:ilvl w:val="12"/>
          <w:numId w:val="0"/>
        </w:numPr>
        <w:tabs>
          <w:tab w:val="clear" w:pos="360"/>
          <w:tab w:val="clear" w:pos="864"/>
        </w:tabs>
        <w:rPr>
          <w:rFonts w:ascii="Arial" w:hAnsi="Arial" w:cs="Arial"/>
          <w:sz w:val="16"/>
          <w:szCs w:val="16"/>
        </w:rPr>
      </w:pPr>
    </w:p>
    <w:tbl>
      <w:tblPr>
        <w:tblW w:w="8640" w:type="dxa"/>
        <w:tblInd w:w="108" w:type="dxa"/>
        <w:tblLayout w:type="fixed"/>
        <w:tblLook w:val="0000" w:firstRow="0" w:lastRow="0" w:firstColumn="0" w:lastColumn="0" w:noHBand="0" w:noVBand="0"/>
      </w:tblPr>
      <w:tblGrid>
        <w:gridCol w:w="5040"/>
        <w:gridCol w:w="1800"/>
        <w:gridCol w:w="1800"/>
      </w:tblGrid>
      <w:tr w:rsidR="0024364B" w:rsidRPr="0024364B" w14:paraId="20ED92DB" w14:textId="77777777" w:rsidTr="00FD1709">
        <w:trPr>
          <w:trHeight w:val="297"/>
          <w:tblHeader/>
        </w:trPr>
        <w:tc>
          <w:tcPr>
            <w:tcW w:w="5040" w:type="dxa"/>
            <w:tcBorders>
              <w:top w:val="single" w:sz="4" w:space="0" w:color="auto"/>
              <w:bottom w:val="single" w:sz="4" w:space="0" w:color="auto"/>
            </w:tcBorders>
            <w:shd w:val="clear" w:color="auto" w:fill="auto"/>
            <w:vAlign w:val="bottom"/>
          </w:tcPr>
          <w:p w14:paraId="59E32200" w14:textId="77777777" w:rsidR="00085E0F" w:rsidRPr="0024364B" w:rsidRDefault="00085E0F" w:rsidP="006A5017">
            <w:pPr>
              <w:widowControl w:val="0"/>
              <w:ind w:left="0" w:firstLine="0"/>
              <w:jc w:val="center"/>
              <w:rPr>
                <w:rFonts w:ascii="Arial" w:hAnsi="Arial" w:cs="Arial"/>
                <w:sz w:val="22"/>
                <w:szCs w:val="22"/>
              </w:rPr>
            </w:pPr>
          </w:p>
        </w:tc>
        <w:tc>
          <w:tcPr>
            <w:tcW w:w="1800" w:type="dxa"/>
            <w:tcBorders>
              <w:top w:val="single" w:sz="4" w:space="0" w:color="auto"/>
              <w:bottom w:val="single" w:sz="4" w:space="0" w:color="auto"/>
            </w:tcBorders>
            <w:shd w:val="clear" w:color="auto" w:fill="auto"/>
            <w:vAlign w:val="center"/>
          </w:tcPr>
          <w:p w14:paraId="799C528E" w14:textId="77777777" w:rsidR="00085E0F" w:rsidRPr="0024364B" w:rsidRDefault="00CA64CA" w:rsidP="00FD1709">
            <w:pPr>
              <w:pStyle w:val="NoSpacing"/>
              <w:jc w:val="right"/>
              <w:rPr>
                <w:rFonts w:ascii="Arial" w:hAnsi="Arial" w:cs="Arial"/>
                <w:b/>
                <w:sz w:val="22"/>
                <w:szCs w:val="22"/>
              </w:rPr>
            </w:pPr>
            <w:r w:rsidRPr="0024364B">
              <w:rPr>
                <w:rFonts w:ascii="Arial" w:hAnsi="Arial" w:cs="Arial"/>
                <w:b/>
                <w:sz w:val="22"/>
                <w:szCs w:val="22"/>
              </w:rPr>
              <w:t>2019</w:t>
            </w:r>
          </w:p>
        </w:tc>
        <w:tc>
          <w:tcPr>
            <w:tcW w:w="1800" w:type="dxa"/>
            <w:tcBorders>
              <w:top w:val="single" w:sz="4" w:space="0" w:color="auto"/>
              <w:bottom w:val="single" w:sz="4" w:space="0" w:color="auto"/>
            </w:tcBorders>
            <w:vAlign w:val="center"/>
          </w:tcPr>
          <w:p w14:paraId="7D181BC0" w14:textId="77777777" w:rsidR="00085E0F" w:rsidRPr="0024364B" w:rsidRDefault="00085E0F" w:rsidP="00FD1709">
            <w:pPr>
              <w:pStyle w:val="NoSpacing"/>
              <w:jc w:val="right"/>
              <w:rPr>
                <w:rFonts w:ascii="Arial" w:hAnsi="Arial" w:cs="Arial"/>
                <w:sz w:val="22"/>
                <w:szCs w:val="22"/>
              </w:rPr>
            </w:pPr>
            <w:r w:rsidRPr="0024364B">
              <w:rPr>
                <w:rFonts w:ascii="Arial" w:hAnsi="Arial" w:cs="Arial"/>
                <w:sz w:val="22"/>
                <w:szCs w:val="22"/>
              </w:rPr>
              <w:t>2018</w:t>
            </w:r>
          </w:p>
        </w:tc>
      </w:tr>
      <w:tr w:rsidR="0024364B" w:rsidRPr="0024364B" w14:paraId="1FFE70C2" w14:textId="77777777" w:rsidTr="00FD1709">
        <w:trPr>
          <w:trHeight w:val="716"/>
        </w:trPr>
        <w:tc>
          <w:tcPr>
            <w:tcW w:w="5040" w:type="dxa"/>
            <w:shd w:val="clear" w:color="auto" w:fill="auto"/>
            <w:vAlign w:val="bottom"/>
          </w:tcPr>
          <w:p w14:paraId="60850F7C" w14:textId="65435C6E" w:rsidR="003D2563" w:rsidRDefault="00085E0F" w:rsidP="00FD1709">
            <w:pPr>
              <w:widowControl w:val="0"/>
              <w:ind w:left="0" w:firstLine="0"/>
              <w:rPr>
                <w:rFonts w:ascii="Arial" w:hAnsi="Arial" w:cs="Arial"/>
                <w:sz w:val="22"/>
                <w:szCs w:val="22"/>
              </w:rPr>
            </w:pPr>
            <w:r w:rsidRPr="0024364B">
              <w:rPr>
                <w:rFonts w:ascii="Arial" w:hAnsi="Arial" w:cs="Arial"/>
                <w:sz w:val="22"/>
                <w:szCs w:val="22"/>
              </w:rPr>
              <w:t xml:space="preserve">Receivable from sale of real estate properties in </w:t>
            </w:r>
          </w:p>
          <w:p w14:paraId="6DB1EF62" w14:textId="46770EF1" w:rsidR="00085E0F" w:rsidRPr="0024364B" w:rsidRDefault="00085E0F" w:rsidP="00FD1709">
            <w:pPr>
              <w:widowControl w:val="0"/>
              <w:ind w:left="629" w:hanging="342"/>
              <w:rPr>
                <w:rFonts w:ascii="Arial" w:hAnsi="Arial" w:cs="Arial"/>
                <w:sz w:val="22"/>
                <w:szCs w:val="22"/>
              </w:rPr>
            </w:pPr>
            <w:r w:rsidRPr="0024364B">
              <w:rPr>
                <w:rFonts w:ascii="Arial" w:hAnsi="Arial" w:cs="Arial"/>
                <w:sz w:val="22"/>
                <w:szCs w:val="22"/>
              </w:rPr>
              <w:t>JV projects</w:t>
            </w:r>
          </w:p>
        </w:tc>
        <w:tc>
          <w:tcPr>
            <w:tcW w:w="1800" w:type="dxa"/>
            <w:shd w:val="clear" w:color="auto" w:fill="auto"/>
            <w:vAlign w:val="bottom"/>
          </w:tcPr>
          <w:p w14:paraId="6D71E78A" w14:textId="77777777" w:rsidR="003D2563" w:rsidRPr="00FD1709" w:rsidRDefault="003D2563" w:rsidP="00FD1709">
            <w:pPr>
              <w:widowControl w:val="0"/>
              <w:ind w:left="0" w:firstLine="0"/>
              <w:rPr>
                <w:rFonts w:ascii="Arial" w:hAnsi="Arial" w:cs="Arial"/>
                <w:b/>
                <w:sz w:val="20"/>
                <w:szCs w:val="20"/>
              </w:rPr>
            </w:pPr>
          </w:p>
          <w:p w14:paraId="5237EB9D" w14:textId="77777777" w:rsidR="003D2563" w:rsidRDefault="003D2563" w:rsidP="00011C1D">
            <w:pPr>
              <w:widowControl w:val="0"/>
              <w:ind w:left="0" w:firstLine="0"/>
              <w:jc w:val="right"/>
              <w:rPr>
                <w:rFonts w:ascii="Arial" w:hAnsi="Arial" w:cs="Arial"/>
                <w:b/>
                <w:sz w:val="22"/>
                <w:szCs w:val="22"/>
              </w:rPr>
            </w:pPr>
          </w:p>
          <w:p w14:paraId="5E396894" w14:textId="45CC85DB" w:rsidR="00085E0F" w:rsidRPr="0024364B" w:rsidRDefault="00085E0F" w:rsidP="00011C1D">
            <w:pPr>
              <w:widowControl w:val="0"/>
              <w:ind w:left="0" w:firstLine="0"/>
              <w:jc w:val="right"/>
              <w:rPr>
                <w:rFonts w:ascii="Arial" w:hAnsi="Arial" w:cs="Arial"/>
                <w:b/>
                <w:sz w:val="22"/>
                <w:szCs w:val="22"/>
              </w:rPr>
            </w:pPr>
            <w:r w:rsidRPr="0024364B">
              <w:rPr>
                <w:rFonts w:ascii="Arial" w:hAnsi="Arial" w:cs="Arial"/>
                <w:b/>
                <w:sz w:val="22"/>
                <w:szCs w:val="22"/>
              </w:rPr>
              <w:t>5,213,860</w:t>
            </w:r>
          </w:p>
        </w:tc>
        <w:tc>
          <w:tcPr>
            <w:tcW w:w="1800" w:type="dxa"/>
            <w:vAlign w:val="bottom"/>
          </w:tcPr>
          <w:p w14:paraId="4999F551" w14:textId="77777777" w:rsidR="003D2563" w:rsidRPr="00FD1709" w:rsidRDefault="003D2563" w:rsidP="00FD1709">
            <w:pPr>
              <w:widowControl w:val="0"/>
              <w:ind w:left="0" w:firstLine="0"/>
              <w:rPr>
                <w:rFonts w:ascii="Arial" w:hAnsi="Arial" w:cs="Arial"/>
                <w:sz w:val="20"/>
                <w:szCs w:val="20"/>
              </w:rPr>
            </w:pPr>
          </w:p>
          <w:p w14:paraId="67336B9B" w14:textId="77777777" w:rsidR="003D2563" w:rsidRDefault="003D2563" w:rsidP="00DC0114">
            <w:pPr>
              <w:widowControl w:val="0"/>
              <w:ind w:left="0" w:firstLine="0"/>
              <w:jc w:val="right"/>
              <w:rPr>
                <w:rFonts w:ascii="Arial" w:hAnsi="Arial" w:cs="Arial"/>
                <w:sz w:val="22"/>
                <w:szCs w:val="22"/>
              </w:rPr>
            </w:pPr>
          </w:p>
          <w:p w14:paraId="5B6DD7D8" w14:textId="3264FC65" w:rsidR="00085E0F" w:rsidRPr="0024364B" w:rsidRDefault="00085E0F" w:rsidP="00DC0114">
            <w:pPr>
              <w:widowControl w:val="0"/>
              <w:ind w:left="0" w:firstLine="0"/>
              <w:jc w:val="right"/>
              <w:rPr>
                <w:rFonts w:ascii="Arial" w:hAnsi="Arial" w:cs="Arial"/>
                <w:sz w:val="22"/>
                <w:szCs w:val="22"/>
              </w:rPr>
            </w:pPr>
            <w:r w:rsidRPr="0024364B">
              <w:rPr>
                <w:rFonts w:ascii="Arial" w:hAnsi="Arial" w:cs="Arial"/>
                <w:sz w:val="22"/>
                <w:szCs w:val="22"/>
              </w:rPr>
              <w:t>5,213,860</w:t>
            </w:r>
          </w:p>
        </w:tc>
      </w:tr>
      <w:tr w:rsidR="0024364B" w:rsidRPr="0024364B" w14:paraId="38CB7AF4" w14:textId="77777777" w:rsidTr="00085E0F">
        <w:tc>
          <w:tcPr>
            <w:tcW w:w="5040" w:type="dxa"/>
            <w:shd w:val="clear" w:color="auto" w:fill="auto"/>
            <w:vAlign w:val="bottom"/>
          </w:tcPr>
          <w:p w14:paraId="4BFA4C5E" w14:textId="2393AF44" w:rsidR="009A4805" w:rsidRDefault="009A4805" w:rsidP="009056BD">
            <w:pPr>
              <w:widowControl w:val="0"/>
              <w:ind w:left="342" w:hanging="342"/>
              <w:rPr>
                <w:rFonts w:ascii="Arial" w:hAnsi="Arial" w:cs="Arial"/>
                <w:sz w:val="22"/>
                <w:szCs w:val="22"/>
              </w:rPr>
            </w:pPr>
            <w:r>
              <w:rPr>
                <w:rFonts w:ascii="Arial" w:hAnsi="Arial" w:cs="Arial"/>
                <w:sz w:val="22"/>
                <w:szCs w:val="22"/>
              </w:rPr>
              <w:t>(Forward)</w:t>
            </w:r>
          </w:p>
          <w:p w14:paraId="7F387C8B" w14:textId="5EBCDA88" w:rsidR="00085E0F" w:rsidRPr="0024364B" w:rsidRDefault="00085E0F" w:rsidP="009056BD">
            <w:pPr>
              <w:widowControl w:val="0"/>
              <w:ind w:left="342" w:hanging="342"/>
              <w:rPr>
                <w:rFonts w:ascii="Arial" w:hAnsi="Arial" w:cs="Arial"/>
                <w:sz w:val="22"/>
                <w:szCs w:val="22"/>
              </w:rPr>
            </w:pPr>
            <w:r w:rsidRPr="0024364B">
              <w:rPr>
                <w:rFonts w:ascii="Arial" w:hAnsi="Arial" w:cs="Arial"/>
                <w:sz w:val="22"/>
                <w:szCs w:val="22"/>
              </w:rPr>
              <w:lastRenderedPageBreak/>
              <w:t xml:space="preserve">Receivable from JV partner </w:t>
            </w:r>
            <w:r w:rsidR="00F361C0" w:rsidRPr="0024364B">
              <w:rPr>
                <w:rFonts w:ascii="Arial" w:hAnsi="Arial" w:cs="Arial"/>
                <w:i/>
                <w:sz w:val="22"/>
                <w:szCs w:val="22"/>
              </w:rPr>
              <w:t>(n</w:t>
            </w:r>
            <w:r w:rsidRPr="0024364B">
              <w:rPr>
                <w:rFonts w:ascii="Arial" w:hAnsi="Arial" w:cs="Arial"/>
                <w:i/>
                <w:sz w:val="22"/>
                <w:szCs w:val="22"/>
              </w:rPr>
              <w:t xml:space="preserve">ote </w:t>
            </w:r>
            <w:r w:rsidR="005500EE">
              <w:rPr>
                <w:rFonts w:ascii="Arial" w:hAnsi="Arial" w:cs="Arial"/>
                <w:i/>
                <w:sz w:val="22"/>
                <w:szCs w:val="22"/>
              </w:rPr>
              <w:t>27</w:t>
            </w:r>
            <w:r w:rsidR="002929E7">
              <w:rPr>
                <w:rFonts w:ascii="Arial" w:hAnsi="Arial" w:cs="Arial"/>
                <w:i/>
                <w:sz w:val="22"/>
                <w:szCs w:val="22"/>
              </w:rPr>
              <w:t>.2</w:t>
            </w:r>
            <w:r w:rsidRPr="0024364B">
              <w:rPr>
                <w:rFonts w:ascii="Arial" w:hAnsi="Arial" w:cs="Arial"/>
                <w:i/>
                <w:sz w:val="22"/>
                <w:szCs w:val="22"/>
              </w:rPr>
              <w:t>)</w:t>
            </w:r>
          </w:p>
        </w:tc>
        <w:tc>
          <w:tcPr>
            <w:tcW w:w="1800" w:type="dxa"/>
            <w:shd w:val="clear" w:color="auto" w:fill="auto"/>
            <w:vAlign w:val="bottom"/>
          </w:tcPr>
          <w:p w14:paraId="5C508132" w14:textId="77777777" w:rsidR="009A4805" w:rsidRDefault="009A4805" w:rsidP="00DD3C14">
            <w:pPr>
              <w:widowControl w:val="0"/>
              <w:ind w:left="0" w:firstLine="0"/>
              <w:jc w:val="right"/>
              <w:rPr>
                <w:rFonts w:ascii="Arial" w:hAnsi="Arial" w:cs="Arial"/>
                <w:b/>
                <w:sz w:val="22"/>
                <w:szCs w:val="22"/>
              </w:rPr>
            </w:pPr>
          </w:p>
          <w:p w14:paraId="350ED7EF" w14:textId="77777777" w:rsidR="00085E0F" w:rsidRPr="0024364B" w:rsidRDefault="00085E0F" w:rsidP="00DD3C14">
            <w:pPr>
              <w:widowControl w:val="0"/>
              <w:ind w:left="0" w:firstLine="0"/>
              <w:jc w:val="right"/>
              <w:rPr>
                <w:rFonts w:ascii="Arial" w:hAnsi="Arial" w:cs="Arial"/>
                <w:b/>
                <w:sz w:val="22"/>
                <w:szCs w:val="22"/>
              </w:rPr>
            </w:pPr>
            <w:r w:rsidRPr="0024364B">
              <w:rPr>
                <w:rFonts w:ascii="Arial" w:hAnsi="Arial" w:cs="Arial"/>
                <w:b/>
                <w:sz w:val="22"/>
                <w:szCs w:val="22"/>
              </w:rPr>
              <w:lastRenderedPageBreak/>
              <w:t>2</w:t>
            </w:r>
            <w:r w:rsidR="00DD3C14" w:rsidRPr="0024364B">
              <w:rPr>
                <w:rFonts w:ascii="Arial" w:hAnsi="Arial" w:cs="Arial"/>
                <w:b/>
                <w:sz w:val="22"/>
                <w:szCs w:val="22"/>
              </w:rPr>
              <w:t>9,222,384</w:t>
            </w:r>
          </w:p>
        </w:tc>
        <w:tc>
          <w:tcPr>
            <w:tcW w:w="1800" w:type="dxa"/>
            <w:vAlign w:val="bottom"/>
          </w:tcPr>
          <w:p w14:paraId="17794D35" w14:textId="77777777" w:rsidR="009A4805" w:rsidRDefault="009A4805" w:rsidP="00DC0114">
            <w:pPr>
              <w:widowControl w:val="0"/>
              <w:ind w:left="0" w:firstLine="0"/>
              <w:jc w:val="right"/>
              <w:rPr>
                <w:rFonts w:ascii="Arial" w:hAnsi="Arial" w:cs="Arial"/>
                <w:sz w:val="22"/>
                <w:szCs w:val="22"/>
              </w:rPr>
            </w:pPr>
          </w:p>
          <w:p w14:paraId="157EB3FC" w14:textId="77777777" w:rsidR="00085E0F" w:rsidRPr="0024364B" w:rsidRDefault="00085E0F" w:rsidP="00DC0114">
            <w:pPr>
              <w:widowControl w:val="0"/>
              <w:ind w:left="0" w:firstLine="0"/>
              <w:jc w:val="right"/>
              <w:rPr>
                <w:rFonts w:ascii="Arial" w:hAnsi="Arial" w:cs="Arial"/>
                <w:sz w:val="22"/>
                <w:szCs w:val="22"/>
              </w:rPr>
            </w:pPr>
            <w:r w:rsidRPr="0024364B">
              <w:rPr>
                <w:rFonts w:ascii="Arial" w:hAnsi="Arial" w:cs="Arial"/>
                <w:sz w:val="22"/>
                <w:szCs w:val="22"/>
              </w:rPr>
              <w:lastRenderedPageBreak/>
              <w:t>20,127,108</w:t>
            </w:r>
          </w:p>
        </w:tc>
      </w:tr>
      <w:tr w:rsidR="0024364B" w:rsidRPr="0024364B" w14:paraId="22281D78" w14:textId="77777777" w:rsidTr="00085E0F">
        <w:tc>
          <w:tcPr>
            <w:tcW w:w="5040" w:type="dxa"/>
            <w:shd w:val="clear" w:color="auto" w:fill="auto"/>
            <w:vAlign w:val="bottom"/>
          </w:tcPr>
          <w:p w14:paraId="7138A327" w14:textId="77777777" w:rsidR="00085E0F" w:rsidRPr="0024364B" w:rsidRDefault="00085E0F" w:rsidP="001E1FB9">
            <w:pPr>
              <w:widowControl w:val="0"/>
              <w:ind w:left="342" w:hanging="342"/>
              <w:rPr>
                <w:rFonts w:ascii="Arial" w:hAnsi="Arial" w:cs="Arial"/>
                <w:sz w:val="22"/>
                <w:szCs w:val="22"/>
              </w:rPr>
            </w:pPr>
            <w:r w:rsidRPr="0024364B">
              <w:rPr>
                <w:rFonts w:ascii="Arial" w:hAnsi="Arial" w:cs="Arial"/>
                <w:sz w:val="22"/>
                <w:szCs w:val="22"/>
              </w:rPr>
              <w:lastRenderedPageBreak/>
              <w:t xml:space="preserve">Accrued interest on loans and investments </w:t>
            </w:r>
          </w:p>
        </w:tc>
        <w:tc>
          <w:tcPr>
            <w:tcW w:w="1800" w:type="dxa"/>
            <w:shd w:val="clear" w:color="auto" w:fill="auto"/>
            <w:vAlign w:val="bottom"/>
          </w:tcPr>
          <w:p w14:paraId="24D7F812" w14:textId="77777777" w:rsidR="00085E0F" w:rsidRPr="0024364B" w:rsidRDefault="00DD3C14" w:rsidP="00011C1D">
            <w:pPr>
              <w:widowControl w:val="0"/>
              <w:ind w:left="0" w:firstLine="0"/>
              <w:jc w:val="right"/>
              <w:rPr>
                <w:rFonts w:ascii="Arial" w:hAnsi="Arial" w:cs="Arial"/>
                <w:b/>
                <w:sz w:val="22"/>
                <w:szCs w:val="22"/>
              </w:rPr>
            </w:pPr>
            <w:r w:rsidRPr="0024364B">
              <w:rPr>
                <w:rFonts w:ascii="Arial" w:hAnsi="Arial" w:cs="Arial"/>
                <w:b/>
                <w:sz w:val="22"/>
                <w:szCs w:val="22"/>
              </w:rPr>
              <w:t>57,253,215</w:t>
            </w:r>
          </w:p>
        </w:tc>
        <w:tc>
          <w:tcPr>
            <w:tcW w:w="1800" w:type="dxa"/>
            <w:vAlign w:val="bottom"/>
          </w:tcPr>
          <w:p w14:paraId="0C548968" w14:textId="77777777" w:rsidR="00085E0F" w:rsidRPr="0024364B" w:rsidRDefault="00085E0F" w:rsidP="00DC0114">
            <w:pPr>
              <w:widowControl w:val="0"/>
              <w:ind w:left="0" w:firstLine="0"/>
              <w:jc w:val="right"/>
              <w:rPr>
                <w:rFonts w:ascii="Arial" w:hAnsi="Arial" w:cs="Arial"/>
                <w:sz w:val="22"/>
                <w:szCs w:val="22"/>
              </w:rPr>
            </w:pPr>
            <w:r w:rsidRPr="0024364B">
              <w:rPr>
                <w:rFonts w:ascii="Arial" w:hAnsi="Arial" w:cs="Arial"/>
                <w:sz w:val="22"/>
                <w:szCs w:val="22"/>
              </w:rPr>
              <w:t>69,681,920</w:t>
            </w:r>
          </w:p>
        </w:tc>
      </w:tr>
      <w:tr w:rsidR="0024364B" w:rsidRPr="0024364B" w14:paraId="7B8F487C" w14:textId="77777777" w:rsidTr="00085E0F">
        <w:tc>
          <w:tcPr>
            <w:tcW w:w="5040" w:type="dxa"/>
            <w:shd w:val="clear" w:color="auto" w:fill="auto"/>
            <w:vAlign w:val="bottom"/>
          </w:tcPr>
          <w:p w14:paraId="77FF5164" w14:textId="77777777" w:rsidR="00085E0F" w:rsidRPr="0024364B" w:rsidRDefault="00085E0F" w:rsidP="001E1FB9">
            <w:pPr>
              <w:widowControl w:val="0"/>
              <w:ind w:left="342" w:hanging="342"/>
              <w:rPr>
                <w:rFonts w:ascii="Arial" w:hAnsi="Arial" w:cs="Arial"/>
                <w:sz w:val="22"/>
                <w:szCs w:val="22"/>
              </w:rPr>
            </w:pPr>
            <w:r w:rsidRPr="0024364B">
              <w:rPr>
                <w:rFonts w:ascii="Arial" w:hAnsi="Arial" w:cs="Arial"/>
                <w:sz w:val="22"/>
                <w:szCs w:val="22"/>
              </w:rPr>
              <w:t xml:space="preserve">Non-trade receivables </w:t>
            </w:r>
          </w:p>
        </w:tc>
        <w:tc>
          <w:tcPr>
            <w:tcW w:w="1800" w:type="dxa"/>
            <w:shd w:val="clear" w:color="auto" w:fill="auto"/>
            <w:vAlign w:val="bottom"/>
          </w:tcPr>
          <w:p w14:paraId="18E27080" w14:textId="77777777" w:rsidR="00085E0F" w:rsidRPr="0024364B" w:rsidRDefault="00085E0F" w:rsidP="00011C1D">
            <w:pPr>
              <w:widowControl w:val="0"/>
              <w:ind w:left="0" w:firstLine="0"/>
              <w:jc w:val="right"/>
              <w:rPr>
                <w:rFonts w:ascii="Arial" w:hAnsi="Arial" w:cs="Arial"/>
                <w:b/>
                <w:sz w:val="22"/>
                <w:szCs w:val="22"/>
              </w:rPr>
            </w:pPr>
            <w:r w:rsidRPr="0024364B">
              <w:rPr>
                <w:rFonts w:ascii="Arial" w:hAnsi="Arial" w:cs="Arial"/>
                <w:b/>
                <w:sz w:val="22"/>
                <w:szCs w:val="22"/>
              </w:rPr>
              <w:t>16,15</w:t>
            </w:r>
            <w:r w:rsidR="00DD3C14" w:rsidRPr="0024364B">
              <w:rPr>
                <w:rFonts w:ascii="Arial" w:hAnsi="Arial" w:cs="Arial"/>
                <w:b/>
                <w:sz w:val="22"/>
                <w:szCs w:val="22"/>
              </w:rPr>
              <w:t>6,306</w:t>
            </w:r>
          </w:p>
        </w:tc>
        <w:tc>
          <w:tcPr>
            <w:tcW w:w="1800" w:type="dxa"/>
            <w:vAlign w:val="bottom"/>
          </w:tcPr>
          <w:p w14:paraId="4202AC0D" w14:textId="77777777" w:rsidR="00085E0F" w:rsidRPr="0024364B" w:rsidRDefault="00085E0F" w:rsidP="00DC0114">
            <w:pPr>
              <w:widowControl w:val="0"/>
              <w:ind w:left="0" w:firstLine="0"/>
              <w:jc w:val="right"/>
              <w:rPr>
                <w:rFonts w:ascii="Arial" w:hAnsi="Arial" w:cs="Arial"/>
                <w:sz w:val="22"/>
                <w:szCs w:val="22"/>
              </w:rPr>
            </w:pPr>
            <w:r w:rsidRPr="0024364B">
              <w:rPr>
                <w:rFonts w:ascii="Arial" w:hAnsi="Arial" w:cs="Arial"/>
                <w:sz w:val="22"/>
                <w:szCs w:val="22"/>
              </w:rPr>
              <w:t>16,154,550</w:t>
            </w:r>
          </w:p>
        </w:tc>
      </w:tr>
      <w:tr w:rsidR="0024364B" w:rsidRPr="0024364B" w14:paraId="68260EC8" w14:textId="77777777" w:rsidTr="00085E0F">
        <w:trPr>
          <w:trHeight w:val="261"/>
        </w:trPr>
        <w:tc>
          <w:tcPr>
            <w:tcW w:w="5040" w:type="dxa"/>
            <w:shd w:val="clear" w:color="auto" w:fill="auto"/>
            <w:vAlign w:val="bottom"/>
          </w:tcPr>
          <w:p w14:paraId="42DCAE1D" w14:textId="77777777" w:rsidR="00085E0F" w:rsidRPr="0024364B" w:rsidRDefault="00085E0F" w:rsidP="001E1FB9">
            <w:pPr>
              <w:widowControl w:val="0"/>
              <w:ind w:left="342" w:hanging="342"/>
              <w:rPr>
                <w:rFonts w:ascii="Arial" w:hAnsi="Arial" w:cs="Arial"/>
                <w:sz w:val="22"/>
                <w:szCs w:val="22"/>
              </w:rPr>
            </w:pPr>
            <w:r w:rsidRPr="0024364B">
              <w:rPr>
                <w:rFonts w:ascii="Arial" w:hAnsi="Arial" w:cs="Arial"/>
                <w:sz w:val="22"/>
                <w:szCs w:val="22"/>
              </w:rPr>
              <w:t>Receivable from employees/others</w:t>
            </w:r>
          </w:p>
        </w:tc>
        <w:tc>
          <w:tcPr>
            <w:tcW w:w="1800" w:type="dxa"/>
            <w:shd w:val="clear" w:color="auto" w:fill="auto"/>
            <w:vAlign w:val="bottom"/>
          </w:tcPr>
          <w:p w14:paraId="27106C1F" w14:textId="77777777" w:rsidR="00085E0F" w:rsidRPr="0024364B" w:rsidRDefault="00085E0F" w:rsidP="00100F8F">
            <w:pPr>
              <w:widowControl w:val="0"/>
              <w:ind w:left="0" w:firstLine="0"/>
              <w:jc w:val="right"/>
              <w:rPr>
                <w:rFonts w:ascii="Arial" w:hAnsi="Arial" w:cs="Arial"/>
                <w:b/>
                <w:sz w:val="22"/>
                <w:szCs w:val="22"/>
              </w:rPr>
            </w:pPr>
            <w:r w:rsidRPr="0024364B">
              <w:rPr>
                <w:rFonts w:ascii="Arial" w:hAnsi="Arial" w:cs="Arial"/>
                <w:b/>
                <w:sz w:val="22"/>
                <w:szCs w:val="22"/>
              </w:rPr>
              <w:t>5,</w:t>
            </w:r>
            <w:r w:rsidR="00DD3C14" w:rsidRPr="0024364B">
              <w:rPr>
                <w:rFonts w:ascii="Arial" w:hAnsi="Arial" w:cs="Arial"/>
                <w:b/>
                <w:sz w:val="22"/>
                <w:szCs w:val="22"/>
              </w:rPr>
              <w:t>317,608</w:t>
            </w:r>
          </w:p>
        </w:tc>
        <w:tc>
          <w:tcPr>
            <w:tcW w:w="1800" w:type="dxa"/>
            <w:vAlign w:val="bottom"/>
          </w:tcPr>
          <w:p w14:paraId="3C10B615" w14:textId="77777777" w:rsidR="00085E0F" w:rsidRPr="0024364B" w:rsidRDefault="00085E0F" w:rsidP="00DC0114">
            <w:pPr>
              <w:widowControl w:val="0"/>
              <w:ind w:left="0" w:firstLine="0"/>
              <w:jc w:val="right"/>
              <w:rPr>
                <w:rFonts w:ascii="Arial" w:hAnsi="Arial" w:cs="Arial"/>
                <w:sz w:val="22"/>
                <w:szCs w:val="22"/>
              </w:rPr>
            </w:pPr>
            <w:r w:rsidRPr="0024364B">
              <w:rPr>
                <w:rFonts w:ascii="Arial" w:hAnsi="Arial" w:cs="Arial"/>
                <w:sz w:val="22"/>
                <w:szCs w:val="22"/>
              </w:rPr>
              <w:t>5,205,009</w:t>
            </w:r>
          </w:p>
        </w:tc>
      </w:tr>
      <w:tr w:rsidR="0024364B" w:rsidRPr="0024364B" w14:paraId="1528C159" w14:textId="77777777" w:rsidTr="00085E0F">
        <w:trPr>
          <w:trHeight w:val="261"/>
        </w:trPr>
        <w:tc>
          <w:tcPr>
            <w:tcW w:w="5040" w:type="dxa"/>
            <w:shd w:val="clear" w:color="auto" w:fill="auto"/>
            <w:vAlign w:val="bottom"/>
          </w:tcPr>
          <w:p w14:paraId="1711EF9E" w14:textId="77777777" w:rsidR="00085E0F" w:rsidRPr="0024364B" w:rsidRDefault="00085E0F" w:rsidP="001E1FB9">
            <w:pPr>
              <w:widowControl w:val="0"/>
              <w:ind w:left="342" w:hanging="342"/>
              <w:rPr>
                <w:rFonts w:ascii="Arial" w:hAnsi="Arial" w:cs="Arial"/>
                <w:sz w:val="22"/>
                <w:szCs w:val="22"/>
              </w:rPr>
            </w:pPr>
            <w:r w:rsidRPr="0024364B">
              <w:rPr>
                <w:rFonts w:ascii="Arial" w:hAnsi="Arial" w:cs="Arial"/>
                <w:sz w:val="22"/>
                <w:szCs w:val="22"/>
              </w:rPr>
              <w:t xml:space="preserve">Advances to contractors </w:t>
            </w:r>
          </w:p>
        </w:tc>
        <w:tc>
          <w:tcPr>
            <w:tcW w:w="1800" w:type="dxa"/>
            <w:shd w:val="clear" w:color="auto" w:fill="auto"/>
            <w:vAlign w:val="bottom"/>
          </w:tcPr>
          <w:p w14:paraId="26223586" w14:textId="77777777" w:rsidR="00085E0F" w:rsidRPr="0024364B" w:rsidRDefault="00085E0F" w:rsidP="00011C1D">
            <w:pPr>
              <w:widowControl w:val="0"/>
              <w:ind w:left="0" w:firstLine="0"/>
              <w:jc w:val="right"/>
              <w:rPr>
                <w:rFonts w:ascii="Arial" w:hAnsi="Arial" w:cs="Arial"/>
                <w:b/>
                <w:sz w:val="22"/>
                <w:szCs w:val="22"/>
              </w:rPr>
            </w:pPr>
            <w:r w:rsidRPr="0024364B">
              <w:rPr>
                <w:rFonts w:ascii="Arial" w:hAnsi="Arial" w:cs="Arial"/>
                <w:b/>
                <w:sz w:val="22"/>
                <w:szCs w:val="22"/>
              </w:rPr>
              <w:t>1,750,452</w:t>
            </w:r>
          </w:p>
        </w:tc>
        <w:tc>
          <w:tcPr>
            <w:tcW w:w="1800" w:type="dxa"/>
            <w:vAlign w:val="bottom"/>
          </w:tcPr>
          <w:p w14:paraId="096C2735" w14:textId="77777777" w:rsidR="00085E0F" w:rsidRPr="0024364B" w:rsidRDefault="00085E0F" w:rsidP="00DC0114">
            <w:pPr>
              <w:widowControl w:val="0"/>
              <w:ind w:left="0" w:firstLine="0"/>
              <w:jc w:val="right"/>
              <w:rPr>
                <w:rFonts w:ascii="Arial" w:hAnsi="Arial" w:cs="Arial"/>
                <w:sz w:val="22"/>
                <w:szCs w:val="22"/>
              </w:rPr>
            </w:pPr>
            <w:r w:rsidRPr="0024364B">
              <w:rPr>
                <w:rFonts w:ascii="Arial" w:hAnsi="Arial" w:cs="Arial"/>
                <w:sz w:val="22"/>
                <w:szCs w:val="22"/>
              </w:rPr>
              <w:t>1,750,452</w:t>
            </w:r>
          </w:p>
        </w:tc>
      </w:tr>
      <w:tr w:rsidR="0024364B" w:rsidRPr="0024364B" w14:paraId="36789C86" w14:textId="77777777" w:rsidTr="00085E0F">
        <w:trPr>
          <w:trHeight w:val="261"/>
        </w:trPr>
        <w:tc>
          <w:tcPr>
            <w:tcW w:w="5040" w:type="dxa"/>
            <w:shd w:val="clear" w:color="auto" w:fill="auto"/>
            <w:vAlign w:val="bottom"/>
          </w:tcPr>
          <w:p w14:paraId="578E236F" w14:textId="0E18841A" w:rsidR="00085E0F" w:rsidRPr="0024364B" w:rsidRDefault="00085E0F" w:rsidP="009056BD">
            <w:pPr>
              <w:widowControl w:val="0"/>
              <w:ind w:left="342" w:hanging="342"/>
              <w:rPr>
                <w:rFonts w:ascii="Arial" w:hAnsi="Arial" w:cs="Arial"/>
                <w:sz w:val="22"/>
                <w:szCs w:val="22"/>
              </w:rPr>
            </w:pPr>
            <w:r w:rsidRPr="0024364B">
              <w:rPr>
                <w:rFonts w:ascii="Arial" w:hAnsi="Arial" w:cs="Arial"/>
                <w:sz w:val="22"/>
                <w:szCs w:val="22"/>
              </w:rPr>
              <w:t xml:space="preserve">Management fees </w:t>
            </w:r>
            <w:r w:rsidR="0073724D" w:rsidRPr="0024364B">
              <w:rPr>
                <w:rFonts w:ascii="Arial" w:hAnsi="Arial" w:cs="Arial"/>
                <w:i/>
                <w:sz w:val="22"/>
                <w:szCs w:val="22"/>
              </w:rPr>
              <w:t>(</w:t>
            </w:r>
            <w:r w:rsidR="00F361C0" w:rsidRPr="0024364B">
              <w:rPr>
                <w:rFonts w:ascii="Arial" w:hAnsi="Arial" w:cs="Arial"/>
                <w:i/>
                <w:sz w:val="22"/>
                <w:szCs w:val="22"/>
              </w:rPr>
              <w:t>n</w:t>
            </w:r>
            <w:r w:rsidRPr="0024364B">
              <w:rPr>
                <w:rFonts w:ascii="Arial" w:hAnsi="Arial" w:cs="Arial"/>
                <w:i/>
                <w:sz w:val="22"/>
                <w:szCs w:val="22"/>
              </w:rPr>
              <w:t>ote 2</w:t>
            </w:r>
            <w:r w:rsidR="005500EE">
              <w:rPr>
                <w:rFonts w:ascii="Arial" w:hAnsi="Arial" w:cs="Arial"/>
                <w:i/>
                <w:sz w:val="22"/>
                <w:szCs w:val="22"/>
              </w:rPr>
              <w:t>7</w:t>
            </w:r>
            <w:r w:rsidR="002929E7">
              <w:rPr>
                <w:rFonts w:ascii="Arial" w:hAnsi="Arial" w:cs="Arial"/>
                <w:i/>
                <w:sz w:val="22"/>
                <w:szCs w:val="22"/>
              </w:rPr>
              <w:t>.2</w:t>
            </w:r>
            <w:r w:rsidRPr="0024364B">
              <w:rPr>
                <w:rFonts w:ascii="Arial" w:hAnsi="Arial" w:cs="Arial"/>
                <w:i/>
                <w:sz w:val="22"/>
                <w:szCs w:val="22"/>
              </w:rPr>
              <w:t>)</w:t>
            </w:r>
          </w:p>
        </w:tc>
        <w:tc>
          <w:tcPr>
            <w:tcW w:w="1800" w:type="dxa"/>
            <w:shd w:val="clear" w:color="auto" w:fill="auto"/>
            <w:vAlign w:val="bottom"/>
          </w:tcPr>
          <w:p w14:paraId="02F24AB2" w14:textId="77777777" w:rsidR="00085E0F" w:rsidRPr="0024364B" w:rsidRDefault="00085E0F" w:rsidP="00011C1D">
            <w:pPr>
              <w:widowControl w:val="0"/>
              <w:ind w:left="0" w:firstLine="0"/>
              <w:jc w:val="right"/>
              <w:rPr>
                <w:rFonts w:ascii="Arial" w:hAnsi="Arial" w:cs="Arial"/>
                <w:b/>
                <w:sz w:val="22"/>
                <w:szCs w:val="22"/>
              </w:rPr>
            </w:pPr>
            <w:r w:rsidRPr="0024364B">
              <w:rPr>
                <w:rFonts w:ascii="Arial" w:hAnsi="Arial" w:cs="Arial"/>
                <w:b/>
                <w:sz w:val="22"/>
                <w:szCs w:val="22"/>
              </w:rPr>
              <w:t>2,673,074</w:t>
            </w:r>
          </w:p>
        </w:tc>
        <w:tc>
          <w:tcPr>
            <w:tcW w:w="1800" w:type="dxa"/>
            <w:vAlign w:val="bottom"/>
          </w:tcPr>
          <w:p w14:paraId="24283B53" w14:textId="77777777" w:rsidR="00085E0F" w:rsidRPr="0024364B" w:rsidRDefault="00085E0F" w:rsidP="00DC0114">
            <w:pPr>
              <w:widowControl w:val="0"/>
              <w:ind w:left="0" w:firstLine="0"/>
              <w:jc w:val="right"/>
              <w:rPr>
                <w:rFonts w:ascii="Arial" w:hAnsi="Arial" w:cs="Arial"/>
                <w:sz w:val="22"/>
                <w:szCs w:val="22"/>
              </w:rPr>
            </w:pPr>
            <w:r w:rsidRPr="0024364B">
              <w:rPr>
                <w:rFonts w:ascii="Arial" w:hAnsi="Arial" w:cs="Arial"/>
                <w:sz w:val="22"/>
                <w:szCs w:val="22"/>
              </w:rPr>
              <w:t>2,673,074</w:t>
            </w:r>
          </w:p>
        </w:tc>
      </w:tr>
      <w:tr w:rsidR="0024364B" w:rsidRPr="0024364B" w14:paraId="37D60619" w14:textId="77777777" w:rsidTr="00085E0F">
        <w:tc>
          <w:tcPr>
            <w:tcW w:w="5040" w:type="dxa"/>
            <w:tcBorders>
              <w:bottom w:val="single" w:sz="2" w:space="0" w:color="auto"/>
            </w:tcBorders>
            <w:shd w:val="clear" w:color="auto" w:fill="auto"/>
            <w:vAlign w:val="bottom"/>
          </w:tcPr>
          <w:p w14:paraId="4C198217" w14:textId="77777777" w:rsidR="00085E0F" w:rsidRPr="0024364B" w:rsidRDefault="00085E0F" w:rsidP="001E1FB9">
            <w:pPr>
              <w:widowControl w:val="0"/>
              <w:ind w:left="342" w:hanging="342"/>
              <w:rPr>
                <w:rFonts w:ascii="Arial" w:hAnsi="Arial" w:cs="Arial"/>
                <w:sz w:val="22"/>
                <w:szCs w:val="22"/>
              </w:rPr>
            </w:pPr>
            <w:r w:rsidRPr="0024364B">
              <w:rPr>
                <w:rFonts w:ascii="Arial" w:hAnsi="Arial" w:cs="Arial"/>
                <w:sz w:val="22"/>
                <w:szCs w:val="22"/>
              </w:rPr>
              <w:t>Other receivables</w:t>
            </w:r>
          </w:p>
        </w:tc>
        <w:tc>
          <w:tcPr>
            <w:tcW w:w="1800" w:type="dxa"/>
            <w:tcBorders>
              <w:bottom w:val="single" w:sz="2" w:space="0" w:color="auto"/>
            </w:tcBorders>
            <w:shd w:val="clear" w:color="auto" w:fill="auto"/>
            <w:vAlign w:val="bottom"/>
          </w:tcPr>
          <w:p w14:paraId="09A09C27" w14:textId="77777777" w:rsidR="00085E0F" w:rsidRPr="0024364B" w:rsidRDefault="00085E0F" w:rsidP="00096AEE">
            <w:pPr>
              <w:widowControl w:val="0"/>
              <w:ind w:left="0" w:firstLine="0"/>
              <w:jc w:val="right"/>
              <w:rPr>
                <w:rFonts w:ascii="Arial" w:hAnsi="Arial" w:cs="Arial"/>
                <w:b/>
                <w:sz w:val="22"/>
                <w:szCs w:val="22"/>
              </w:rPr>
            </w:pPr>
            <w:r w:rsidRPr="0024364B">
              <w:rPr>
                <w:rFonts w:ascii="Arial" w:hAnsi="Arial" w:cs="Arial"/>
                <w:b/>
                <w:sz w:val="22"/>
                <w:szCs w:val="22"/>
              </w:rPr>
              <w:t>5</w:t>
            </w:r>
            <w:r w:rsidR="00096AEE" w:rsidRPr="0024364B">
              <w:rPr>
                <w:rFonts w:ascii="Arial" w:hAnsi="Arial" w:cs="Arial"/>
                <w:b/>
                <w:sz w:val="22"/>
                <w:szCs w:val="22"/>
              </w:rPr>
              <w:t>31,009,473</w:t>
            </w:r>
          </w:p>
        </w:tc>
        <w:tc>
          <w:tcPr>
            <w:tcW w:w="1800" w:type="dxa"/>
            <w:tcBorders>
              <w:bottom w:val="single" w:sz="2" w:space="0" w:color="auto"/>
            </w:tcBorders>
            <w:vAlign w:val="bottom"/>
          </w:tcPr>
          <w:p w14:paraId="719337F1" w14:textId="77777777" w:rsidR="00085E0F" w:rsidRPr="0024364B" w:rsidRDefault="00085E0F" w:rsidP="00DC0114">
            <w:pPr>
              <w:widowControl w:val="0"/>
              <w:ind w:left="0" w:firstLine="0"/>
              <w:jc w:val="right"/>
              <w:rPr>
                <w:rFonts w:ascii="Arial" w:hAnsi="Arial" w:cs="Arial"/>
                <w:sz w:val="22"/>
                <w:szCs w:val="22"/>
              </w:rPr>
            </w:pPr>
            <w:r w:rsidRPr="0024364B">
              <w:rPr>
                <w:rFonts w:ascii="Arial" w:hAnsi="Arial" w:cs="Arial"/>
                <w:sz w:val="22"/>
                <w:szCs w:val="22"/>
              </w:rPr>
              <w:t>525,987,957</w:t>
            </w:r>
          </w:p>
        </w:tc>
      </w:tr>
      <w:tr w:rsidR="0024364B" w:rsidRPr="0024364B" w14:paraId="7EDB50C9" w14:textId="77777777" w:rsidTr="00085E0F">
        <w:tc>
          <w:tcPr>
            <w:tcW w:w="5040" w:type="dxa"/>
            <w:tcBorders>
              <w:top w:val="single" w:sz="2" w:space="0" w:color="auto"/>
            </w:tcBorders>
            <w:shd w:val="clear" w:color="auto" w:fill="auto"/>
            <w:vAlign w:val="bottom"/>
          </w:tcPr>
          <w:p w14:paraId="28B4B624" w14:textId="77777777" w:rsidR="00085E0F" w:rsidRPr="0024364B" w:rsidRDefault="00085E0F" w:rsidP="001E1FB9">
            <w:pPr>
              <w:widowControl w:val="0"/>
              <w:ind w:left="342" w:hanging="342"/>
              <w:rPr>
                <w:rFonts w:ascii="Arial" w:hAnsi="Arial" w:cs="Arial"/>
                <w:sz w:val="22"/>
                <w:szCs w:val="22"/>
              </w:rPr>
            </w:pPr>
          </w:p>
        </w:tc>
        <w:tc>
          <w:tcPr>
            <w:tcW w:w="1800" w:type="dxa"/>
            <w:tcBorders>
              <w:top w:val="single" w:sz="2" w:space="0" w:color="auto"/>
            </w:tcBorders>
            <w:shd w:val="clear" w:color="auto" w:fill="auto"/>
            <w:vAlign w:val="bottom"/>
          </w:tcPr>
          <w:p w14:paraId="37BC3A60" w14:textId="77777777" w:rsidR="00085E0F" w:rsidRPr="0024364B" w:rsidRDefault="00085E0F" w:rsidP="00096AEE">
            <w:pPr>
              <w:widowControl w:val="0"/>
              <w:ind w:left="0" w:firstLine="0"/>
              <w:jc w:val="right"/>
              <w:rPr>
                <w:rFonts w:ascii="Arial" w:hAnsi="Arial" w:cs="Arial"/>
                <w:b/>
                <w:sz w:val="22"/>
                <w:szCs w:val="22"/>
              </w:rPr>
            </w:pPr>
            <w:r w:rsidRPr="0024364B">
              <w:rPr>
                <w:rFonts w:ascii="Arial" w:hAnsi="Arial" w:cs="Arial"/>
                <w:b/>
                <w:sz w:val="22"/>
                <w:szCs w:val="22"/>
              </w:rPr>
              <w:t>64</w:t>
            </w:r>
            <w:r w:rsidR="00096AEE" w:rsidRPr="0024364B">
              <w:rPr>
                <w:rFonts w:ascii="Arial" w:hAnsi="Arial" w:cs="Arial"/>
                <w:b/>
                <w:sz w:val="22"/>
                <w:szCs w:val="22"/>
              </w:rPr>
              <w:t>8,596,372</w:t>
            </w:r>
          </w:p>
        </w:tc>
        <w:tc>
          <w:tcPr>
            <w:tcW w:w="1800" w:type="dxa"/>
            <w:tcBorders>
              <w:top w:val="single" w:sz="2" w:space="0" w:color="auto"/>
            </w:tcBorders>
            <w:vAlign w:val="bottom"/>
          </w:tcPr>
          <w:p w14:paraId="4B1850A9" w14:textId="77777777" w:rsidR="00085E0F" w:rsidRPr="0024364B" w:rsidRDefault="00085E0F" w:rsidP="00DC0114">
            <w:pPr>
              <w:widowControl w:val="0"/>
              <w:ind w:left="0" w:firstLine="0"/>
              <w:jc w:val="right"/>
              <w:rPr>
                <w:rFonts w:ascii="Arial" w:hAnsi="Arial" w:cs="Arial"/>
                <w:sz w:val="22"/>
                <w:szCs w:val="22"/>
              </w:rPr>
            </w:pPr>
            <w:r w:rsidRPr="0024364B">
              <w:rPr>
                <w:rFonts w:ascii="Arial" w:hAnsi="Arial" w:cs="Arial"/>
                <w:sz w:val="22"/>
                <w:szCs w:val="22"/>
              </w:rPr>
              <w:t>646,793,930</w:t>
            </w:r>
          </w:p>
        </w:tc>
      </w:tr>
      <w:tr w:rsidR="0024364B" w:rsidRPr="0024364B" w14:paraId="7CB66DE1" w14:textId="77777777" w:rsidTr="003B66F6">
        <w:trPr>
          <w:trHeight w:val="80"/>
        </w:trPr>
        <w:tc>
          <w:tcPr>
            <w:tcW w:w="5040" w:type="dxa"/>
            <w:tcBorders>
              <w:bottom w:val="single" w:sz="2" w:space="0" w:color="auto"/>
            </w:tcBorders>
            <w:shd w:val="clear" w:color="auto" w:fill="auto"/>
            <w:vAlign w:val="bottom"/>
          </w:tcPr>
          <w:p w14:paraId="3EB736B7" w14:textId="77777777" w:rsidR="00085E0F" w:rsidRPr="0024364B" w:rsidRDefault="00085E0F" w:rsidP="001E1FB9">
            <w:pPr>
              <w:widowControl w:val="0"/>
              <w:ind w:left="342" w:hanging="342"/>
              <w:rPr>
                <w:rFonts w:ascii="Arial" w:hAnsi="Arial" w:cs="Arial"/>
                <w:sz w:val="22"/>
                <w:szCs w:val="22"/>
              </w:rPr>
            </w:pPr>
            <w:r w:rsidRPr="0024364B">
              <w:rPr>
                <w:rFonts w:ascii="Arial" w:hAnsi="Arial" w:cs="Arial"/>
                <w:sz w:val="22"/>
                <w:szCs w:val="22"/>
              </w:rPr>
              <w:t>Allowance for doubtful accounts</w:t>
            </w:r>
          </w:p>
        </w:tc>
        <w:tc>
          <w:tcPr>
            <w:tcW w:w="1800" w:type="dxa"/>
            <w:tcBorders>
              <w:bottom w:val="single" w:sz="2" w:space="0" w:color="auto"/>
            </w:tcBorders>
            <w:shd w:val="clear" w:color="auto" w:fill="auto"/>
            <w:tcMar>
              <w:left w:w="115" w:type="dxa"/>
              <w:right w:w="43" w:type="dxa"/>
            </w:tcMar>
            <w:vAlign w:val="bottom"/>
          </w:tcPr>
          <w:p w14:paraId="15BAE286" w14:textId="77777777" w:rsidR="00085E0F" w:rsidRPr="0024364B" w:rsidRDefault="00085E0F" w:rsidP="000C3B53">
            <w:pPr>
              <w:widowControl w:val="0"/>
              <w:ind w:left="0" w:firstLine="0"/>
              <w:jc w:val="right"/>
              <w:rPr>
                <w:rFonts w:ascii="Arial" w:hAnsi="Arial" w:cs="Arial"/>
                <w:b/>
                <w:sz w:val="22"/>
                <w:szCs w:val="22"/>
              </w:rPr>
            </w:pPr>
            <w:r w:rsidRPr="0024364B">
              <w:rPr>
                <w:rFonts w:ascii="Arial" w:hAnsi="Arial" w:cs="Arial"/>
                <w:b/>
                <w:sz w:val="22"/>
                <w:szCs w:val="22"/>
              </w:rPr>
              <w:t>(73,879,623)</w:t>
            </w:r>
          </w:p>
        </w:tc>
        <w:tc>
          <w:tcPr>
            <w:tcW w:w="1800" w:type="dxa"/>
            <w:tcBorders>
              <w:bottom w:val="single" w:sz="2" w:space="0" w:color="auto"/>
            </w:tcBorders>
            <w:vAlign w:val="bottom"/>
          </w:tcPr>
          <w:p w14:paraId="3D90F291" w14:textId="77777777" w:rsidR="00085E0F" w:rsidRPr="0024364B" w:rsidRDefault="00085E0F" w:rsidP="000C3B53">
            <w:pPr>
              <w:widowControl w:val="0"/>
              <w:ind w:left="0" w:right="-72" w:firstLine="0"/>
              <w:jc w:val="right"/>
              <w:rPr>
                <w:rFonts w:ascii="Arial" w:hAnsi="Arial" w:cs="Arial"/>
                <w:sz w:val="22"/>
                <w:szCs w:val="22"/>
              </w:rPr>
            </w:pPr>
            <w:r w:rsidRPr="0024364B">
              <w:rPr>
                <w:rFonts w:ascii="Arial" w:hAnsi="Arial" w:cs="Arial"/>
                <w:sz w:val="22"/>
                <w:szCs w:val="22"/>
              </w:rPr>
              <w:t>(73,879,623)</w:t>
            </w:r>
          </w:p>
        </w:tc>
      </w:tr>
      <w:tr w:rsidR="0091392F" w:rsidRPr="0024364B" w14:paraId="1140D06C" w14:textId="77777777" w:rsidTr="003B66F6">
        <w:trPr>
          <w:trHeight w:val="114"/>
        </w:trPr>
        <w:tc>
          <w:tcPr>
            <w:tcW w:w="5040" w:type="dxa"/>
            <w:tcBorders>
              <w:top w:val="single" w:sz="2" w:space="0" w:color="auto"/>
              <w:bottom w:val="double" w:sz="4" w:space="0" w:color="auto"/>
            </w:tcBorders>
            <w:shd w:val="clear" w:color="auto" w:fill="auto"/>
            <w:vAlign w:val="bottom"/>
          </w:tcPr>
          <w:p w14:paraId="7DA23C55" w14:textId="77777777" w:rsidR="00085E0F" w:rsidRPr="0024364B" w:rsidRDefault="00085E0F" w:rsidP="001E1FB9">
            <w:pPr>
              <w:widowControl w:val="0"/>
              <w:ind w:left="342" w:hanging="342"/>
              <w:rPr>
                <w:rFonts w:ascii="Arial" w:hAnsi="Arial" w:cs="Arial"/>
                <w:b/>
                <w:bCs/>
                <w:sz w:val="22"/>
                <w:szCs w:val="22"/>
              </w:rPr>
            </w:pPr>
          </w:p>
        </w:tc>
        <w:tc>
          <w:tcPr>
            <w:tcW w:w="1800" w:type="dxa"/>
            <w:tcBorders>
              <w:top w:val="single" w:sz="2" w:space="0" w:color="auto"/>
              <w:bottom w:val="double" w:sz="4" w:space="0" w:color="auto"/>
            </w:tcBorders>
            <w:shd w:val="clear" w:color="auto" w:fill="auto"/>
            <w:vAlign w:val="bottom"/>
          </w:tcPr>
          <w:p w14:paraId="53F182C9" w14:textId="77777777" w:rsidR="00085E0F" w:rsidRPr="0024364B" w:rsidRDefault="00085E0F" w:rsidP="00096AEE">
            <w:pPr>
              <w:widowControl w:val="0"/>
              <w:ind w:left="0" w:firstLine="0"/>
              <w:jc w:val="right"/>
              <w:rPr>
                <w:rFonts w:ascii="Arial" w:hAnsi="Arial" w:cs="Arial"/>
                <w:b/>
                <w:sz w:val="22"/>
                <w:szCs w:val="22"/>
              </w:rPr>
            </w:pPr>
            <w:r w:rsidRPr="0024364B">
              <w:rPr>
                <w:rFonts w:ascii="Arial" w:hAnsi="Arial" w:cs="Arial"/>
                <w:b/>
                <w:sz w:val="22"/>
                <w:szCs w:val="22"/>
              </w:rPr>
              <w:t>57</w:t>
            </w:r>
            <w:r w:rsidR="00096AEE" w:rsidRPr="0024364B">
              <w:rPr>
                <w:rFonts w:ascii="Arial" w:hAnsi="Arial" w:cs="Arial"/>
                <w:b/>
                <w:sz w:val="22"/>
                <w:szCs w:val="22"/>
              </w:rPr>
              <w:t>4,716,749</w:t>
            </w:r>
          </w:p>
        </w:tc>
        <w:tc>
          <w:tcPr>
            <w:tcW w:w="1800" w:type="dxa"/>
            <w:tcBorders>
              <w:top w:val="single" w:sz="2" w:space="0" w:color="auto"/>
              <w:bottom w:val="double" w:sz="4" w:space="0" w:color="auto"/>
            </w:tcBorders>
            <w:vAlign w:val="bottom"/>
          </w:tcPr>
          <w:p w14:paraId="7333473C" w14:textId="77777777" w:rsidR="00085E0F" w:rsidRPr="0024364B" w:rsidRDefault="00085E0F" w:rsidP="00DC0114">
            <w:pPr>
              <w:widowControl w:val="0"/>
              <w:ind w:left="0" w:firstLine="0"/>
              <w:jc w:val="right"/>
              <w:rPr>
                <w:rFonts w:ascii="Arial" w:hAnsi="Arial" w:cs="Arial"/>
                <w:sz w:val="22"/>
                <w:szCs w:val="22"/>
              </w:rPr>
            </w:pPr>
            <w:r w:rsidRPr="0024364B">
              <w:rPr>
                <w:rFonts w:ascii="Arial" w:hAnsi="Arial" w:cs="Arial"/>
                <w:sz w:val="22"/>
                <w:szCs w:val="22"/>
              </w:rPr>
              <w:t>572,914,307</w:t>
            </w:r>
          </w:p>
        </w:tc>
      </w:tr>
    </w:tbl>
    <w:p w14:paraId="6E083586" w14:textId="77777777" w:rsidR="009A4805" w:rsidRDefault="009A4805" w:rsidP="008C02F5">
      <w:pPr>
        <w:widowControl w:val="0"/>
        <w:numPr>
          <w:ilvl w:val="12"/>
          <w:numId w:val="0"/>
        </w:numPr>
        <w:jc w:val="both"/>
        <w:rPr>
          <w:rFonts w:ascii="Arial" w:hAnsi="Arial" w:cs="Arial"/>
          <w:sz w:val="22"/>
          <w:szCs w:val="22"/>
        </w:rPr>
      </w:pPr>
    </w:p>
    <w:p w14:paraId="525810CA" w14:textId="0E8EFEFF" w:rsidR="008C02F5" w:rsidRPr="0024364B" w:rsidRDefault="00CC3235" w:rsidP="008C02F5">
      <w:pPr>
        <w:widowControl w:val="0"/>
        <w:numPr>
          <w:ilvl w:val="12"/>
          <w:numId w:val="0"/>
        </w:numPr>
        <w:jc w:val="both"/>
        <w:rPr>
          <w:rFonts w:ascii="Arial" w:hAnsi="Arial" w:cs="Arial"/>
          <w:sz w:val="22"/>
          <w:szCs w:val="22"/>
        </w:rPr>
      </w:pPr>
      <w:r w:rsidRPr="0024364B">
        <w:rPr>
          <w:rFonts w:ascii="Arial" w:hAnsi="Arial" w:cs="Arial"/>
          <w:sz w:val="22"/>
          <w:szCs w:val="22"/>
        </w:rPr>
        <w:t xml:space="preserve">Receivable from JV </w:t>
      </w:r>
      <w:r w:rsidR="008C02F5" w:rsidRPr="0024364B">
        <w:rPr>
          <w:rFonts w:ascii="Arial" w:hAnsi="Arial" w:cs="Arial"/>
          <w:sz w:val="22"/>
          <w:szCs w:val="22"/>
        </w:rPr>
        <w:t xml:space="preserve">partner includes collections </w:t>
      </w:r>
      <w:r w:rsidR="006172A1" w:rsidRPr="0024364B">
        <w:rPr>
          <w:rFonts w:ascii="Arial" w:hAnsi="Arial" w:cs="Arial"/>
          <w:sz w:val="22"/>
          <w:szCs w:val="22"/>
        </w:rPr>
        <w:t xml:space="preserve">made by </w:t>
      </w:r>
      <w:r w:rsidR="008C02F5" w:rsidRPr="0024364B">
        <w:rPr>
          <w:rFonts w:ascii="Arial" w:hAnsi="Arial" w:cs="Arial"/>
          <w:sz w:val="22"/>
          <w:szCs w:val="22"/>
        </w:rPr>
        <w:t>various JV partners and the regrouping of I</w:t>
      </w:r>
      <w:r w:rsidR="006172A1" w:rsidRPr="0024364B">
        <w:rPr>
          <w:rFonts w:ascii="Arial" w:hAnsi="Arial" w:cs="Arial"/>
          <w:sz w:val="22"/>
          <w:szCs w:val="22"/>
        </w:rPr>
        <w:t xml:space="preserve">nstallment </w:t>
      </w:r>
      <w:r w:rsidR="005B6F7F">
        <w:rPr>
          <w:rFonts w:ascii="Arial" w:hAnsi="Arial" w:cs="Arial"/>
          <w:sz w:val="22"/>
          <w:szCs w:val="22"/>
        </w:rPr>
        <w:t>C</w:t>
      </w:r>
      <w:r w:rsidR="006172A1" w:rsidRPr="0024364B">
        <w:rPr>
          <w:rFonts w:ascii="Arial" w:hAnsi="Arial" w:cs="Arial"/>
          <w:sz w:val="22"/>
          <w:szCs w:val="22"/>
        </w:rPr>
        <w:t>ontract</w:t>
      </w:r>
      <w:r w:rsidRPr="0024364B">
        <w:rPr>
          <w:rFonts w:ascii="Arial" w:hAnsi="Arial" w:cs="Arial"/>
          <w:sz w:val="22"/>
          <w:szCs w:val="22"/>
        </w:rPr>
        <w:t>s</w:t>
      </w:r>
      <w:r w:rsidR="006172A1" w:rsidRPr="0024364B">
        <w:rPr>
          <w:rFonts w:ascii="Arial" w:hAnsi="Arial" w:cs="Arial"/>
          <w:sz w:val="22"/>
          <w:szCs w:val="22"/>
        </w:rPr>
        <w:t xml:space="preserve"> </w:t>
      </w:r>
      <w:r w:rsidR="005B6F7F">
        <w:rPr>
          <w:rFonts w:ascii="Arial" w:hAnsi="Arial" w:cs="Arial"/>
          <w:sz w:val="22"/>
          <w:szCs w:val="22"/>
        </w:rPr>
        <w:t>Re</w:t>
      </w:r>
      <w:r w:rsidR="002929E7">
        <w:rPr>
          <w:rFonts w:ascii="Arial" w:hAnsi="Arial" w:cs="Arial"/>
          <w:sz w:val="22"/>
          <w:szCs w:val="22"/>
        </w:rPr>
        <w:t>ceivable (ICR)</w:t>
      </w:r>
      <w:r w:rsidR="00183C97" w:rsidRPr="0024364B">
        <w:rPr>
          <w:rFonts w:ascii="Arial" w:hAnsi="Arial" w:cs="Arial"/>
          <w:sz w:val="22"/>
          <w:szCs w:val="22"/>
        </w:rPr>
        <w:t>–</w:t>
      </w:r>
      <w:r w:rsidR="001F189D" w:rsidRPr="0024364B">
        <w:rPr>
          <w:rFonts w:ascii="Arial" w:hAnsi="Arial" w:cs="Arial"/>
          <w:sz w:val="22"/>
          <w:szCs w:val="22"/>
        </w:rPr>
        <w:t>c</w:t>
      </w:r>
      <w:r w:rsidRPr="0024364B">
        <w:rPr>
          <w:rFonts w:ascii="Arial" w:hAnsi="Arial" w:cs="Arial"/>
          <w:sz w:val="22"/>
          <w:szCs w:val="22"/>
        </w:rPr>
        <w:t>urrent to ICR P</w:t>
      </w:r>
      <w:r w:rsidR="008C02F5" w:rsidRPr="0024364B">
        <w:rPr>
          <w:rFonts w:ascii="Arial" w:hAnsi="Arial" w:cs="Arial"/>
          <w:sz w:val="22"/>
          <w:szCs w:val="22"/>
        </w:rPr>
        <w:t>ast due particularly Village East III</w:t>
      </w:r>
      <w:r w:rsidR="006172A1" w:rsidRPr="0024364B">
        <w:rPr>
          <w:rFonts w:ascii="Arial" w:hAnsi="Arial" w:cs="Arial"/>
          <w:sz w:val="22"/>
          <w:szCs w:val="22"/>
        </w:rPr>
        <w:t xml:space="preserve"> accounts</w:t>
      </w:r>
      <w:r w:rsidR="00684171" w:rsidRPr="0024364B">
        <w:rPr>
          <w:rFonts w:ascii="Arial" w:hAnsi="Arial" w:cs="Arial"/>
          <w:sz w:val="22"/>
          <w:szCs w:val="22"/>
        </w:rPr>
        <w:t>.</w:t>
      </w:r>
    </w:p>
    <w:p w14:paraId="1789009C" w14:textId="77777777" w:rsidR="00CA5B9F" w:rsidRPr="009A4805" w:rsidRDefault="00CA5B9F" w:rsidP="00F65E0C">
      <w:pPr>
        <w:widowControl w:val="0"/>
        <w:numPr>
          <w:ilvl w:val="12"/>
          <w:numId w:val="0"/>
        </w:numPr>
        <w:jc w:val="both"/>
        <w:rPr>
          <w:rFonts w:ascii="Arial" w:hAnsi="Arial" w:cs="Arial"/>
          <w:sz w:val="18"/>
          <w:szCs w:val="18"/>
        </w:rPr>
      </w:pPr>
    </w:p>
    <w:p w14:paraId="67A5658C" w14:textId="16B4489E" w:rsidR="009630FC" w:rsidRDefault="009630FC" w:rsidP="00EE397F">
      <w:pPr>
        <w:widowControl w:val="0"/>
        <w:numPr>
          <w:ilvl w:val="12"/>
          <w:numId w:val="0"/>
        </w:numPr>
        <w:jc w:val="both"/>
        <w:rPr>
          <w:rFonts w:ascii="Arial" w:hAnsi="Arial" w:cs="Arial"/>
          <w:sz w:val="22"/>
          <w:szCs w:val="22"/>
        </w:rPr>
      </w:pPr>
      <w:r>
        <w:rPr>
          <w:rFonts w:ascii="Arial" w:hAnsi="Arial" w:cs="Arial"/>
          <w:sz w:val="22"/>
          <w:szCs w:val="22"/>
        </w:rPr>
        <w:t>Management fee</w:t>
      </w:r>
      <w:r w:rsidR="005638ED">
        <w:rPr>
          <w:rFonts w:ascii="Arial" w:hAnsi="Arial" w:cs="Arial"/>
          <w:sz w:val="22"/>
          <w:szCs w:val="22"/>
        </w:rPr>
        <w:t>s</w:t>
      </w:r>
      <w:r>
        <w:rPr>
          <w:rFonts w:ascii="Arial" w:hAnsi="Arial" w:cs="Arial"/>
          <w:sz w:val="22"/>
          <w:szCs w:val="22"/>
        </w:rPr>
        <w:t xml:space="preserve"> refer to royalty fees received by the System from various subsidiaries.</w:t>
      </w:r>
    </w:p>
    <w:p w14:paraId="4F3598A8" w14:textId="77777777" w:rsidR="009630FC" w:rsidRPr="009A4805" w:rsidRDefault="009630FC" w:rsidP="00EE397F">
      <w:pPr>
        <w:widowControl w:val="0"/>
        <w:numPr>
          <w:ilvl w:val="12"/>
          <w:numId w:val="0"/>
        </w:numPr>
        <w:jc w:val="both"/>
        <w:rPr>
          <w:rFonts w:ascii="Arial" w:hAnsi="Arial" w:cs="Arial"/>
          <w:sz w:val="18"/>
          <w:szCs w:val="18"/>
        </w:rPr>
      </w:pPr>
    </w:p>
    <w:p w14:paraId="1BE21ED5" w14:textId="4250639A" w:rsidR="00CC64F0" w:rsidRPr="0024364B" w:rsidRDefault="008C02F5" w:rsidP="00CC64F0">
      <w:pPr>
        <w:widowControl w:val="0"/>
        <w:numPr>
          <w:ilvl w:val="12"/>
          <w:numId w:val="0"/>
        </w:numPr>
        <w:jc w:val="both"/>
        <w:rPr>
          <w:rFonts w:ascii="Arial" w:hAnsi="Arial" w:cs="Arial"/>
          <w:sz w:val="22"/>
          <w:szCs w:val="22"/>
        </w:rPr>
      </w:pPr>
      <w:r w:rsidRPr="0024364B">
        <w:rPr>
          <w:rFonts w:ascii="Arial" w:hAnsi="Arial" w:cs="Arial"/>
          <w:sz w:val="22"/>
          <w:szCs w:val="22"/>
        </w:rPr>
        <w:t>Other</w:t>
      </w:r>
      <w:r w:rsidR="007C5ADA" w:rsidRPr="0024364B">
        <w:rPr>
          <w:rFonts w:ascii="Arial" w:hAnsi="Arial" w:cs="Arial"/>
          <w:sz w:val="22"/>
          <w:szCs w:val="22"/>
        </w:rPr>
        <w:t xml:space="preserve"> </w:t>
      </w:r>
      <w:r w:rsidR="008602E2" w:rsidRPr="0024364B">
        <w:rPr>
          <w:rFonts w:ascii="Arial" w:hAnsi="Arial" w:cs="Arial"/>
          <w:sz w:val="22"/>
          <w:szCs w:val="22"/>
        </w:rPr>
        <w:t>receivables include receivable</w:t>
      </w:r>
      <w:r w:rsidR="00A26203" w:rsidRPr="0024364B">
        <w:rPr>
          <w:rFonts w:ascii="Arial" w:hAnsi="Arial" w:cs="Arial"/>
          <w:sz w:val="22"/>
          <w:szCs w:val="22"/>
        </w:rPr>
        <w:t>s</w:t>
      </w:r>
      <w:r w:rsidR="001F189D" w:rsidRPr="0024364B">
        <w:rPr>
          <w:rFonts w:ascii="Arial" w:hAnsi="Arial" w:cs="Arial"/>
          <w:sz w:val="22"/>
          <w:szCs w:val="22"/>
        </w:rPr>
        <w:t xml:space="preserve"> from Industrial P</w:t>
      </w:r>
      <w:r w:rsidR="008602E2" w:rsidRPr="0024364B">
        <w:rPr>
          <w:rFonts w:ascii="Arial" w:hAnsi="Arial" w:cs="Arial"/>
          <w:sz w:val="22"/>
          <w:szCs w:val="22"/>
        </w:rPr>
        <w:t>ark lessees and advances to</w:t>
      </w:r>
      <w:r w:rsidR="00CA5B9F" w:rsidRPr="0024364B">
        <w:rPr>
          <w:rFonts w:ascii="Arial" w:hAnsi="Arial" w:cs="Arial"/>
          <w:sz w:val="22"/>
          <w:szCs w:val="22"/>
        </w:rPr>
        <w:t xml:space="preserve"> </w:t>
      </w:r>
      <w:r w:rsidR="008602E2" w:rsidRPr="0024364B">
        <w:rPr>
          <w:rFonts w:ascii="Arial" w:hAnsi="Arial" w:cs="Arial"/>
          <w:sz w:val="22"/>
          <w:szCs w:val="22"/>
        </w:rPr>
        <w:t>employees and suppliers.</w:t>
      </w:r>
      <w:r w:rsidR="0013484D" w:rsidRPr="0024364B">
        <w:rPr>
          <w:rFonts w:ascii="Arial" w:hAnsi="Arial" w:cs="Arial"/>
          <w:sz w:val="22"/>
          <w:szCs w:val="22"/>
        </w:rPr>
        <w:t xml:space="preserve"> </w:t>
      </w:r>
      <w:r w:rsidR="00557791" w:rsidRPr="0024364B">
        <w:rPr>
          <w:rFonts w:ascii="Arial" w:hAnsi="Arial" w:cs="Arial"/>
          <w:sz w:val="22"/>
          <w:szCs w:val="22"/>
        </w:rPr>
        <w:t xml:space="preserve"> </w:t>
      </w:r>
      <w:r w:rsidR="0013484D" w:rsidRPr="0024364B">
        <w:rPr>
          <w:rFonts w:ascii="Arial" w:hAnsi="Arial" w:cs="Arial"/>
          <w:sz w:val="22"/>
          <w:szCs w:val="22"/>
        </w:rPr>
        <w:t>Th</w:t>
      </w:r>
      <w:r w:rsidR="005638ED">
        <w:rPr>
          <w:rFonts w:ascii="Arial" w:hAnsi="Arial" w:cs="Arial"/>
          <w:sz w:val="22"/>
          <w:szCs w:val="22"/>
        </w:rPr>
        <w:t>is</w:t>
      </w:r>
      <w:r w:rsidR="0013484D" w:rsidRPr="0024364B">
        <w:rPr>
          <w:rFonts w:ascii="Arial" w:hAnsi="Arial" w:cs="Arial"/>
          <w:sz w:val="22"/>
          <w:szCs w:val="22"/>
        </w:rPr>
        <w:t xml:space="preserve"> </w:t>
      </w:r>
      <w:r w:rsidR="005638ED">
        <w:rPr>
          <w:rFonts w:ascii="Arial" w:hAnsi="Arial" w:cs="Arial"/>
          <w:sz w:val="22"/>
          <w:szCs w:val="22"/>
        </w:rPr>
        <w:t>also</w:t>
      </w:r>
      <w:r w:rsidR="007A4DC5" w:rsidRPr="0024364B">
        <w:rPr>
          <w:rFonts w:ascii="Arial" w:hAnsi="Arial" w:cs="Arial"/>
          <w:sz w:val="22"/>
          <w:szCs w:val="22"/>
        </w:rPr>
        <w:t xml:space="preserve"> include</w:t>
      </w:r>
      <w:r w:rsidR="00AE611A">
        <w:rPr>
          <w:rFonts w:ascii="Arial" w:hAnsi="Arial" w:cs="Arial"/>
          <w:sz w:val="22"/>
          <w:szCs w:val="22"/>
        </w:rPr>
        <w:t>s</w:t>
      </w:r>
      <w:r w:rsidR="0013484D" w:rsidRPr="0024364B">
        <w:rPr>
          <w:rFonts w:ascii="Arial" w:hAnsi="Arial" w:cs="Arial"/>
          <w:sz w:val="22"/>
          <w:szCs w:val="22"/>
        </w:rPr>
        <w:t xml:space="preserve"> the System’s receivable from the persons liable amounting to P2</w:t>
      </w:r>
      <w:r w:rsidR="00AF4760" w:rsidRPr="0024364B">
        <w:rPr>
          <w:rFonts w:ascii="Arial" w:hAnsi="Arial" w:cs="Arial"/>
          <w:sz w:val="22"/>
          <w:szCs w:val="22"/>
        </w:rPr>
        <w:t>66.589</w:t>
      </w:r>
      <w:r w:rsidR="00DA58A4" w:rsidRPr="0024364B">
        <w:rPr>
          <w:rFonts w:ascii="Arial" w:hAnsi="Arial" w:cs="Arial"/>
          <w:sz w:val="22"/>
          <w:szCs w:val="22"/>
        </w:rPr>
        <w:t xml:space="preserve"> </w:t>
      </w:r>
      <w:r w:rsidR="0013484D" w:rsidRPr="0024364B">
        <w:rPr>
          <w:rFonts w:ascii="Arial" w:hAnsi="Arial" w:cs="Arial"/>
          <w:sz w:val="22"/>
          <w:szCs w:val="22"/>
        </w:rPr>
        <w:t>million</w:t>
      </w:r>
      <w:r w:rsidR="00760517" w:rsidRPr="0024364B">
        <w:rPr>
          <w:rFonts w:ascii="Arial" w:hAnsi="Arial" w:cs="Arial"/>
          <w:sz w:val="22"/>
          <w:szCs w:val="22"/>
        </w:rPr>
        <w:t xml:space="preserve"> resulting in the audit disallowance </w:t>
      </w:r>
      <w:r w:rsidR="00AF4760" w:rsidRPr="0024364B">
        <w:rPr>
          <w:rFonts w:ascii="Arial" w:hAnsi="Arial" w:cs="Arial"/>
          <w:sz w:val="22"/>
          <w:szCs w:val="22"/>
        </w:rPr>
        <w:t xml:space="preserve">and charge </w:t>
      </w:r>
      <w:r w:rsidR="00760517" w:rsidRPr="0024364B">
        <w:rPr>
          <w:rFonts w:ascii="Arial" w:hAnsi="Arial" w:cs="Arial"/>
          <w:sz w:val="22"/>
          <w:szCs w:val="22"/>
        </w:rPr>
        <w:t>which h</w:t>
      </w:r>
      <w:r w:rsidR="00AF4760" w:rsidRPr="0024364B">
        <w:rPr>
          <w:rFonts w:ascii="Arial" w:hAnsi="Arial" w:cs="Arial"/>
          <w:sz w:val="22"/>
          <w:szCs w:val="22"/>
        </w:rPr>
        <w:t>ave</w:t>
      </w:r>
      <w:r w:rsidR="00760517" w:rsidRPr="0024364B">
        <w:rPr>
          <w:rFonts w:ascii="Arial" w:hAnsi="Arial" w:cs="Arial"/>
          <w:sz w:val="22"/>
          <w:szCs w:val="22"/>
        </w:rPr>
        <w:t xml:space="preserve"> become final and executory </w:t>
      </w:r>
      <w:r w:rsidR="00472759" w:rsidRPr="0024364B">
        <w:rPr>
          <w:rFonts w:ascii="Arial" w:hAnsi="Arial" w:cs="Arial"/>
          <w:sz w:val="22"/>
          <w:szCs w:val="22"/>
        </w:rPr>
        <w:t>under Supreme Court</w:t>
      </w:r>
      <w:r w:rsidR="0009060B" w:rsidRPr="0024364B">
        <w:rPr>
          <w:rFonts w:ascii="Arial" w:hAnsi="Arial" w:cs="Arial"/>
          <w:sz w:val="22"/>
          <w:szCs w:val="22"/>
        </w:rPr>
        <w:t xml:space="preserve"> (SC)</w:t>
      </w:r>
      <w:r w:rsidR="00472759" w:rsidRPr="0024364B">
        <w:rPr>
          <w:rFonts w:ascii="Arial" w:hAnsi="Arial" w:cs="Arial"/>
          <w:sz w:val="22"/>
          <w:szCs w:val="22"/>
        </w:rPr>
        <w:t xml:space="preserve"> Decision in </w:t>
      </w:r>
      <w:r w:rsidR="008E0CE4" w:rsidRPr="0024364B">
        <w:rPr>
          <w:rFonts w:ascii="Arial" w:hAnsi="Arial" w:cs="Arial"/>
          <w:sz w:val="22"/>
          <w:szCs w:val="22"/>
        </w:rPr>
        <w:t xml:space="preserve">GR No. 217948 dated </w:t>
      </w:r>
      <w:r w:rsidR="00337A1C" w:rsidRPr="0024364B">
        <w:rPr>
          <w:rFonts w:ascii="Arial" w:hAnsi="Arial" w:cs="Arial"/>
          <w:sz w:val="22"/>
          <w:szCs w:val="22"/>
        </w:rPr>
        <w:t xml:space="preserve">January </w:t>
      </w:r>
      <w:r w:rsidR="007D490C">
        <w:rPr>
          <w:rFonts w:ascii="Arial" w:hAnsi="Arial" w:cs="Arial"/>
          <w:sz w:val="22"/>
          <w:szCs w:val="22"/>
        </w:rPr>
        <w:t xml:space="preserve">12, </w:t>
      </w:r>
      <w:r w:rsidR="00337A1C" w:rsidRPr="0024364B">
        <w:rPr>
          <w:rFonts w:ascii="Arial" w:hAnsi="Arial" w:cs="Arial"/>
          <w:sz w:val="22"/>
          <w:szCs w:val="22"/>
        </w:rPr>
        <w:t>2016</w:t>
      </w:r>
      <w:r w:rsidR="008E0CE4" w:rsidRPr="0024364B">
        <w:rPr>
          <w:rFonts w:ascii="Arial" w:hAnsi="Arial" w:cs="Arial"/>
          <w:sz w:val="22"/>
          <w:szCs w:val="22"/>
        </w:rPr>
        <w:t xml:space="preserve">. </w:t>
      </w:r>
      <w:r w:rsidR="00557791" w:rsidRPr="0024364B">
        <w:rPr>
          <w:rFonts w:ascii="Arial" w:hAnsi="Arial" w:cs="Arial"/>
          <w:sz w:val="22"/>
          <w:szCs w:val="22"/>
        </w:rPr>
        <w:t xml:space="preserve"> </w:t>
      </w:r>
      <w:r w:rsidR="008E0CE4" w:rsidRPr="0024364B">
        <w:rPr>
          <w:rFonts w:ascii="Arial" w:hAnsi="Arial" w:cs="Arial"/>
          <w:sz w:val="22"/>
          <w:szCs w:val="22"/>
        </w:rPr>
        <w:t xml:space="preserve">Accordingly, a </w:t>
      </w:r>
      <w:r w:rsidR="00760517" w:rsidRPr="0024364B">
        <w:rPr>
          <w:rFonts w:ascii="Arial" w:hAnsi="Arial" w:cs="Arial"/>
          <w:sz w:val="22"/>
          <w:szCs w:val="22"/>
        </w:rPr>
        <w:t>Notice of Finality of Decision</w:t>
      </w:r>
      <w:r w:rsidR="002929E7">
        <w:rPr>
          <w:rFonts w:ascii="Arial" w:hAnsi="Arial" w:cs="Arial"/>
          <w:sz w:val="22"/>
          <w:szCs w:val="22"/>
        </w:rPr>
        <w:t xml:space="preserve"> (NFD)</w:t>
      </w:r>
      <w:r w:rsidR="00760517" w:rsidRPr="0024364B">
        <w:rPr>
          <w:rFonts w:ascii="Arial" w:hAnsi="Arial" w:cs="Arial"/>
          <w:sz w:val="22"/>
          <w:szCs w:val="22"/>
        </w:rPr>
        <w:t xml:space="preserve"> </w:t>
      </w:r>
      <w:r w:rsidR="008E0CE4" w:rsidRPr="0024364B">
        <w:rPr>
          <w:rFonts w:ascii="Arial" w:hAnsi="Arial" w:cs="Arial"/>
          <w:sz w:val="22"/>
          <w:szCs w:val="22"/>
        </w:rPr>
        <w:t xml:space="preserve">and COA Order of Execution </w:t>
      </w:r>
      <w:r w:rsidR="00D011A4">
        <w:rPr>
          <w:rFonts w:ascii="Arial" w:hAnsi="Arial" w:cs="Arial"/>
          <w:sz w:val="22"/>
          <w:szCs w:val="22"/>
        </w:rPr>
        <w:t xml:space="preserve">(COE) </w:t>
      </w:r>
      <w:r w:rsidR="008E0CE4" w:rsidRPr="0024364B">
        <w:rPr>
          <w:rFonts w:ascii="Arial" w:hAnsi="Arial" w:cs="Arial"/>
          <w:sz w:val="22"/>
          <w:szCs w:val="22"/>
        </w:rPr>
        <w:t xml:space="preserve">were </w:t>
      </w:r>
      <w:r w:rsidR="00760517" w:rsidRPr="0024364B">
        <w:rPr>
          <w:rFonts w:ascii="Arial" w:hAnsi="Arial" w:cs="Arial"/>
          <w:sz w:val="22"/>
          <w:szCs w:val="22"/>
        </w:rPr>
        <w:t>issued.</w:t>
      </w:r>
      <w:r w:rsidR="00DE0145" w:rsidRPr="0024364B">
        <w:rPr>
          <w:rFonts w:ascii="Arial" w:hAnsi="Arial" w:cs="Arial"/>
          <w:sz w:val="22"/>
          <w:szCs w:val="22"/>
        </w:rPr>
        <w:t xml:space="preserve"> </w:t>
      </w:r>
      <w:r w:rsidR="00557791" w:rsidRPr="0024364B">
        <w:rPr>
          <w:rFonts w:ascii="Arial" w:hAnsi="Arial" w:cs="Arial"/>
          <w:sz w:val="22"/>
          <w:szCs w:val="22"/>
        </w:rPr>
        <w:t xml:space="preserve"> </w:t>
      </w:r>
      <w:r w:rsidR="00307C3D" w:rsidRPr="0024364B">
        <w:rPr>
          <w:rFonts w:ascii="Arial" w:hAnsi="Arial" w:cs="Arial"/>
          <w:sz w:val="22"/>
          <w:szCs w:val="22"/>
        </w:rPr>
        <w:t>In 2019,</w:t>
      </w:r>
      <w:r w:rsidR="00557791" w:rsidRPr="0024364B">
        <w:rPr>
          <w:rFonts w:ascii="Arial" w:hAnsi="Arial" w:cs="Arial"/>
          <w:sz w:val="22"/>
          <w:szCs w:val="22"/>
        </w:rPr>
        <w:t xml:space="preserve"> however,</w:t>
      </w:r>
      <w:r w:rsidR="00307C3D" w:rsidRPr="0024364B">
        <w:rPr>
          <w:rFonts w:ascii="Arial" w:hAnsi="Arial" w:cs="Arial"/>
          <w:sz w:val="22"/>
          <w:szCs w:val="22"/>
        </w:rPr>
        <w:t xml:space="preserve"> the Notice of Charge</w:t>
      </w:r>
      <w:r w:rsidR="004F758E">
        <w:rPr>
          <w:rFonts w:ascii="Arial" w:hAnsi="Arial" w:cs="Arial"/>
          <w:sz w:val="22"/>
          <w:szCs w:val="22"/>
        </w:rPr>
        <w:t xml:space="preserve"> (NC)</w:t>
      </w:r>
      <w:r w:rsidR="00307C3D" w:rsidRPr="0024364B">
        <w:rPr>
          <w:rFonts w:ascii="Arial" w:hAnsi="Arial" w:cs="Arial"/>
          <w:sz w:val="22"/>
          <w:szCs w:val="22"/>
        </w:rPr>
        <w:t xml:space="preserve"> amount</w:t>
      </w:r>
      <w:r w:rsidR="00337A1C" w:rsidRPr="0024364B">
        <w:rPr>
          <w:rFonts w:ascii="Arial" w:hAnsi="Arial" w:cs="Arial"/>
          <w:sz w:val="22"/>
          <w:szCs w:val="22"/>
        </w:rPr>
        <w:t>ing to P16.271</w:t>
      </w:r>
      <w:r w:rsidR="00D11D7C" w:rsidRPr="0024364B">
        <w:rPr>
          <w:rFonts w:ascii="Arial" w:hAnsi="Arial" w:cs="Arial"/>
          <w:sz w:val="22"/>
          <w:szCs w:val="22"/>
        </w:rPr>
        <w:t xml:space="preserve"> </w:t>
      </w:r>
      <w:r w:rsidR="00307C3D" w:rsidRPr="0024364B">
        <w:rPr>
          <w:rFonts w:ascii="Arial" w:hAnsi="Arial" w:cs="Arial"/>
          <w:sz w:val="22"/>
          <w:szCs w:val="22"/>
        </w:rPr>
        <w:t>million was reversed by the System based on the Notice of Settlement of Suspension/Disallowance/Charge</w:t>
      </w:r>
      <w:r w:rsidR="00306CDD" w:rsidRPr="0024364B">
        <w:rPr>
          <w:rFonts w:ascii="Arial" w:hAnsi="Arial" w:cs="Arial"/>
          <w:sz w:val="22"/>
          <w:szCs w:val="22"/>
        </w:rPr>
        <w:t xml:space="preserve"> (NSSDC) No.</w:t>
      </w:r>
      <w:r w:rsidR="00307C3D" w:rsidRPr="0024364B">
        <w:rPr>
          <w:rFonts w:ascii="Arial" w:hAnsi="Arial" w:cs="Arial"/>
          <w:sz w:val="22"/>
          <w:szCs w:val="22"/>
        </w:rPr>
        <w:t xml:space="preserve"> 18-001/NC 2010-07-001 (1996) dated</w:t>
      </w:r>
      <w:r w:rsidR="007D490C">
        <w:rPr>
          <w:rFonts w:ascii="Arial" w:hAnsi="Arial" w:cs="Arial"/>
          <w:sz w:val="22"/>
          <w:szCs w:val="22"/>
        </w:rPr>
        <w:t xml:space="preserve"> </w:t>
      </w:r>
      <w:r w:rsidR="00337A1C" w:rsidRPr="0024364B">
        <w:rPr>
          <w:rFonts w:ascii="Arial" w:hAnsi="Arial" w:cs="Arial"/>
          <w:sz w:val="22"/>
          <w:szCs w:val="22"/>
        </w:rPr>
        <w:t xml:space="preserve">June </w:t>
      </w:r>
      <w:r w:rsidR="007D490C">
        <w:rPr>
          <w:rFonts w:ascii="Arial" w:hAnsi="Arial" w:cs="Arial"/>
          <w:sz w:val="22"/>
          <w:szCs w:val="22"/>
        </w:rPr>
        <w:t xml:space="preserve">27, </w:t>
      </w:r>
      <w:r w:rsidR="00307C3D" w:rsidRPr="0024364B">
        <w:rPr>
          <w:rFonts w:ascii="Arial" w:hAnsi="Arial" w:cs="Arial"/>
          <w:sz w:val="22"/>
          <w:szCs w:val="22"/>
        </w:rPr>
        <w:t xml:space="preserve">2018 that was issued by COA.  </w:t>
      </w:r>
      <w:r w:rsidR="00DE0145" w:rsidRPr="0024364B">
        <w:rPr>
          <w:rFonts w:ascii="Arial" w:hAnsi="Arial" w:cs="Arial"/>
          <w:sz w:val="22"/>
          <w:szCs w:val="22"/>
        </w:rPr>
        <w:t xml:space="preserve">As </w:t>
      </w:r>
      <w:r w:rsidR="00D011A4">
        <w:rPr>
          <w:rFonts w:ascii="Arial" w:hAnsi="Arial" w:cs="Arial"/>
          <w:sz w:val="22"/>
          <w:szCs w:val="22"/>
        </w:rPr>
        <w:t>at</w:t>
      </w:r>
      <w:r w:rsidR="007D490C">
        <w:rPr>
          <w:rFonts w:ascii="Arial" w:hAnsi="Arial" w:cs="Arial"/>
          <w:sz w:val="22"/>
          <w:szCs w:val="22"/>
        </w:rPr>
        <w:t xml:space="preserve"> </w:t>
      </w:r>
      <w:r w:rsidR="00DE0145" w:rsidRPr="0024364B">
        <w:rPr>
          <w:rFonts w:ascii="Arial" w:hAnsi="Arial" w:cs="Arial"/>
          <w:sz w:val="22"/>
          <w:szCs w:val="22"/>
        </w:rPr>
        <w:t xml:space="preserve">December </w:t>
      </w:r>
      <w:r w:rsidR="007D490C">
        <w:rPr>
          <w:rFonts w:ascii="Arial" w:hAnsi="Arial" w:cs="Arial"/>
          <w:sz w:val="22"/>
          <w:szCs w:val="22"/>
        </w:rPr>
        <w:t xml:space="preserve">31, </w:t>
      </w:r>
      <w:r w:rsidR="00DE0145" w:rsidRPr="0024364B">
        <w:rPr>
          <w:rFonts w:ascii="Arial" w:hAnsi="Arial" w:cs="Arial"/>
          <w:sz w:val="22"/>
          <w:szCs w:val="22"/>
        </w:rPr>
        <w:t>201</w:t>
      </w:r>
      <w:r w:rsidR="008171E4" w:rsidRPr="0024364B">
        <w:rPr>
          <w:rFonts w:ascii="Arial" w:hAnsi="Arial" w:cs="Arial"/>
          <w:sz w:val="22"/>
          <w:szCs w:val="22"/>
        </w:rPr>
        <w:t>9</w:t>
      </w:r>
      <w:r w:rsidR="00DE0145" w:rsidRPr="0024364B">
        <w:rPr>
          <w:rFonts w:ascii="Arial" w:hAnsi="Arial" w:cs="Arial"/>
          <w:sz w:val="22"/>
          <w:szCs w:val="22"/>
        </w:rPr>
        <w:t>, the receivable has a balance of P24</w:t>
      </w:r>
      <w:r w:rsidR="00AF4760" w:rsidRPr="0024364B">
        <w:rPr>
          <w:rFonts w:ascii="Arial" w:hAnsi="Arial" w:cs="Arial"/>
          <w:sz w:val="22"/>
          <w:szCs w:val="22"/>
        </w:rPr>
        <w:t>8.153</w:t>
      </w:r>
      <w:r w:rsidR="00D11D7C" w:rsidRPr="0024364B">
        <w:rPr>
          <w:rFonts w:ascii="Arial" w:hAnsi="Arial" w:cs="Arial"/>
          <w:sz w:val="22"/>
          <w:szCs w:val="22"/>
        </w:rPr>
        <w:t xml:space="preserve"> </w:t>
      </w:r>
      <w:r w:rsidR="00DE0145" w:rsidRPr="0024364B">
        <w:rPr>
          <w:rFonts w:ascii="Arial" w:hAnsi="Arial" w:cs="Arial"/>
          <w:sz w:val="22"/>
          <w:szCs w:val="22"/>
        </w:rPr>
        <w:t>million or a decrease of P</w:t>
      </w:r>
      <w:r w:rsidR="00307C3D" w:rsidRPr="0024364B">
        <w:rPr>
          <w:rFonts w:ascii="Arial" w:hAnsi="Arial" w:cs="Arial"/>
          <w:sz w:val="22"/>
          <w:szCs w:val="22"/>
        </w:rPr>
        <w:t>18.436</w:t>
      </w:r>
      <w:r w:rsidR="00D11D7C" w:rsidRPr="0024364B">
        <w:rPr>
          <w:rFonts w:ascii="Arial" w:hAnsi="Arial" w:cs="Arial"/>
          <w:sz w:val="22"/>
          <w:szCs w:val="22"/>
        </w:rPr>
        <w:t xml:space="preserve"> </w:t>
      </w:r>
      <w:r w:rsidR="00DE0145" w:rsidRPr="0024364B">
        <w:rPr>
          <w:rFonts w:ascii="Arial" w:hAnsi="Arial" w:cs="Arial"/>
          <w:sz w:val="22"/>
          <w:szCs w:val="22"/>
        </w:rPr>
        <w:t>million from the original amount.</w:t>
      </w:r>
      <w:r w:rsidR="008C151F">
        <w:rPr>
          <w:rFonts w:ascii="Arial" w:hAnsi="Arial" w:cs="Arial"/>
          <w:sz w:val="22"/>
          <w:szCs w:val="22"/>
        </w:rPr>
        <w:t xml:space="preserve">  </w:t>
      </w:r>
      <w:r w:rsidR="00CC64F0" w:rsidRPr="0024364B">
        <w:rPr>
          <w:rFonts w:ascii="Arial" w:hAnsi="Arial" w:cs="Arial"/>
          <w:sz w:val="22"/>
          <w:szCs w:val="22"/>
        </w:rPr>
        <w:t xml:space="preserve">The </w:t>
      </w:r>
      <w:r w:rsidR="005638ED">
        <w:rPr>
          <w:rFonts w:ascii="Arial" w:hAnsi="Arial" w:cs="Arial"/>
          <w:sz w:val="22"/>
          <w:szCs w:val="22"/>
        </w:rPr>
        <w:t>account likewise</w:t>
      </w:r>
      <w:r w:rsidR="008C151F">
        <w:rPr>
          <w:rFonts w:ascii="Arial" w:hAnsi="Arial" w:cs="Arial"/>
          <w:sz w:val="22"/>
          <w:szCs w:val="22"/>
        </w:rPr>
        <w:t xml:space="preserve"> </w:t>
      </w:r>
      <w:r w:rsidR="00CC64F0" w:rsidRPr="0024364B">
        <w:rPr>
          <w:rFonts w:ascii="Arial" w:hAnsi="Arial" w:cs="Arial"/>
          <w:sz w:val="22"/>
          <w:szCs w:val="22"/>
        </w:rPr>
        <w:t xml:space="preserve">includes interests </w:t>
      </w:r>
      <w:r w:rsidR="007A4DC5" w:rsidRPr="0024364B">
        <w:rPr>
          <w:rFonts w:ascii="Arial" w:hAnsi="Arial" w:cs="Arial"/>
          <w:sz w:val="22"/>
          <w:szCs w:val="22"/>
        </w:rPr>
        <w:t xml:space="preserve">on loans and investments </w:t>
      </w:r>
      <w:r w:rsidR="00CC64F0" w:rsidRPr="0024364B">
        <w:rPr>
          <w:rFonts w:ascii="Arial" w:hAnsi="Arial" w:cs="Arial"/>
          <w:sz w:val="22"/>
          <w:szCs w:val="22"/>
        </w:rPr>
        <w:t>that were accrued on various commercial papers whose interests are payable, quarterly, annually, or upon maturity.</w:t>
      </w:r>
    </w:p>
    <w:p w14:paraId="4CC598C9" w14:textId="77777777" w:rsidR="000407E5" w:rsidRPr="009A4805" w:rsidRDefault="000407E5" w:rsidP="00061229">
      <w:pPr>
        <w:pStyle w:val="BodyText2"/>
        <w:widowControl w:val="0"/>
        <w:tabs>
          <w:tab w:val="clear" w:pos="432"/>
          <w:tab w:val="clear" w:pos="864"/>
          <w:tab w:val="left" w:pos="720"/>
        </w:tabs>
        <w:ind w:left="0" w:firstLine="0"/>
        <w:rPr>
          <w:rFonts w:ascii="Arial" w:hAnsi="Arial" w:cs="Arial"/>
          <w:b/>
          <w:sz w:val="20"/>
        </w:rPr>
      </w:pPr>
    </w:p>
    <w:p w14:paraId="538334D4" w14:textId="77777777" w:rsidR="00DC0114" w:rsidRPr="009A4805" w:rsidRDefault="00DC0114" w:rsidP="00061229">
      <w:pPr>
        <w:pStyle w:val="BodyText2"/>
        <w:widowControl w:val="0"/>
        <w:tabs>
          <w:tab w:val="clear" w:pos="432"/>
          <w:tab w:val="clear" w:pos="864"/>
          <w:tab w:val="left" w:pos="720"/>
        </w:tabs>
        <w:ind w:left="0" w:firstLine="0"/>
        <w:rPr>
          <w:rFonts w:ascii="Arial" w:hAnsi="Arial" w:cs="Arial"/>
          <w:b/>
          <w:sz w:val="20"/>
        </w:rPr>
      </w:pPr>
    </w:p>
    <w:p w14:paraId="6B8E92BD" w14:textId="77777777" w:rsidR="008602E2" w:rsidRPr="0024364B" w:rsidRDefault="008602E2" w:rsidP="00092684">
      <w:pPr>
        <w:pStyle w:val="Heading1"/>
        <w:keepNext w:val="0"/>
        <w:widowControl w:val="0"/>
        <w:numPr>
          <w:ilvl w:val="0"/>
          <w:numId w:val="1"/>
        </w:numPr>
        <w:tabs>
          <w:tab w:val="clear" w:pos="360"/>
          <w:tab w:val="clear" w:pos="432"/>
          <w:tab w:val="clear" w:pos="864"/>
          <w:tab w:val="num" w:pos="0"/>
        </w:tabs>
        <w:spacing w:line="240" w:lineRule="auto"/>
        <w:ind w:left="0" w:firstLine="0"/>
        <w:rPr>
          <w:rFonts w:ascii="Arial" w:hAnsi="Arial" w:cs="Arial"/>
          <w:b w:val="0"/>
          <w:szCs w:val="22"/>
        </w:rPr>
      </w:pPr>
      <w:r w:rsidRPr="0024364B">
        <w:rPr>
          <w:rFonts w:ascii="Arial" w:hAnsi="Arial" w:cs="Arial"/>
          <w:szCs w:val="22"/>
        </w:rPr>
        <w:t xml:space="preserve">LOANS RECEIVABLE </w:t>
      </w:r>
      <w:r w:rsidR="00011C1D" w:rsidRPr="0024364B">
        <w:rPr>
          <w:rFonts w:ascii="Arial" w:hAnsi="Arial" w:cs="Arial"/>
          <w:szCs w:val="22"/>
        </w:rPr>
        <w:t>–</w:t>
      </w:r>
      <w:r w:rsidRPr="0024364B">
        <w:rPr>
          <w:rFonts w:ascii="Arial" w:hAnsi="Arial" w:cs="Arial"/>
          <w:szCs w:val="22"/>
        </w:rPr>
        <w:t xml:space="preserve"> NET</w:t>
      </w:r>
      <w:r w:rsidR="00011C1D" w:rsidRPr="0024364B">
        <w:rPr>
          <w:rFonts w:ascii="Arial" w:hAnsi="Arial" w:cs="Arial"/>
          <w:szCs w:val="22"/>
        </w:rPr>
        <w:t xml:space="preserve"> </w:t>
      </w:r>
    </w:p>
    <w:p w14:paraId="57A041D0" w14:textId="77777777" w:rsidR="008602E2" w:rsidRPr="009A4805" w:rsidRDefault="008602E2" w:rsidP="00F65E0C">
      <w:pPr>
        <w:pStyle w:val="EndnoteText"/>
        <w:widowControl w:val="0"/>
        <w:numPr>
          <w:ilvl w:val="12"/>
          <w:numId w:val="0"/>
        </w:numPr>
        <w:rPr>
          <w:rFonts w:ascii="Arial" w:hAnsi="Arial" w:cs="Arial"/>
          <w:sz w:val="20"/>
        </w:rPr>
      </w:pPr>
    </w:p>
    <w:p w14:paraId="3A09AACB" w14:textId="77777777" w:rsidR="008602E2" w:rsidRPr="0024364B" w:rsidRDefault="008602E2" w:rsidP="00F65E0C">
      <w:pPr>
        <w:pStyle w:val="BodyTextIndent3"/>
        <w:widowControl w:val="0"/>
        <w:numPr>
          <w:ilvl w:val="12"/>
          <w:numId w:val="0"/>
        </w:numPr>
        <w:tabs>
          <w:tab w:val="clear" w:pos="360"/>
          <w:tab w:val="clear" w:pos="864"/>
        </w:tabs>
        <w:rPr>
          <w:rFonts w:ascii="Arial" w:hAnsi="Arial" w:cs="Arial"/>
          <w:szCs w:val="22"/>
        </w:rPr>
      </w:pPr>
      <w:r w:rsidRPr="0024364B">
        <w:rPr>
          <w:rFonts w:ascii="Arial" w:hAnsi="Arial" w:cs="Arial"/>
          <w:bCs/>
          <w:szCs w:val="22"/>
        </w:rPr>
        <w:t xml:space="preserve">This account </w:t>
      </w:r>
      <w:r w:rsidRPr="0024364B">
        <w:rPr>
          <w:rFonts w:ascii="Arial" w:hAnsi="Arial" w:cs="Arial"/>
          <w:szCs w:val="22"/>
        </w:rPr>
        <w:t>consists of the following:</w:t>
      </w:r>
    </w:p>
    <w:p w14:paraId="1FEA0C9C" w14:textId="77777777" w:rsidR="00011C1D" w:rsidRPr="009A4805" w:rsidRDefault="00011C1D" w:rsidP="00F65E0C">
      <w:pPr>
        <w:pStyle w:val="BodyTextIndent3"/>
        <w:widowControl w:val="0"/>
        <w:numPr>
          <w:ilvl w:val="12"/>
          <w:numId w:val="0"/>
        </w:numPr>
        <w:tabs>
          <w:tab w:val="clear" w:pos="360"/>
          <w:tab w:val="clear" w:pos="864"/>
        </w:tabs>
        <w:rPr>
          <w:sz w:val="20"/>
        </w:rPr>
      </w:pPr>
    </w:p>
    <w:tbl>
      <w:tblPr>
        <w:tblW w:w="8640" w:type="dxa"/>
        <w:tblInd w:w="108" w:type="dxa"/>
        <w:tblLayout w:type="fixed"/>
        <w:tblLook w:val="0000" w:firstRow="0" w:lastRow="0" w:firstColumn="0" w:lastColumn="0" w:noHBand="0" w:noVBand="0"/>
      </w:tblPr>
      <w:tblGrid>
        <w:gridCol w:w="5040"/>
        <w:gridCol w:w="1800"/>
        <w:gridCol w:w="1800"/>
      </w:tblGrid>
      <w:tr w:rsidR="0024364B" w:rsidRPr="003A54C6" w14:paraId="614A37E1" w14:textId="77777777" w:rsidTr="00FD1709">
        <w:trPr>
          <w:trHeight w:val="269"/>
          <w:tblHeader/>
        </w:trPr>
        <w:tc>
          <w:tcPr>
            <w:tcW w:w="5040" w:type="dxa"/>
            <w:tcBorders>
              <w:top w:val="single" w:sz="4" w:space="0" w:color="auto"/>
              <w:bottom w:val="single" w:sz="4" w:space="0" w:color="auto"/>
            </w:tcBorders>
            <w:shd w:val="clear" w:color="auto" w:fill="auto"/>
          </w:tcPr>
          <w:p w14:paraId="70F26E7F" w14:textId="77777777" w:rsidR="00085E0F" w:rsidRPr="003A54C6" w:rsidRDefault="00085E0F" w:rsidP="006A5017">
            <w:pPr>
              <w:widowControl w:val="0"/>
              <w:ind w:left="0" w:firstLine="0"/>
              <w:jc w:val="center"/>
              <w:rPr>
                <w:rFonts w:ascii="Arial" w:hAnsi="Arial" w:cs="Arial"/>
                <w:sz w:val="22"/>
                <w:szCs w:val="22"/>
              </w:rPr>
            </w:pPr>
          </w:p>
        </w:tc>
        <w:tc>
          <w:tcPr>
            <w:tcW w:w="1800" w:type="dxa"/>
            <w:tcBorders>
              <w:top w:val="single" w:sz="4" w:space="0" w:color="auto"/>
              <w:bottom w:val="single" w:sz="4" w:space="0" w:color="auto"/>
            </w:tcBorders>
            <w:shd w:val="clear" w:color="auto" w:fill="auto"/>
            <w:vAlign w:val="center"/>
          </w:tcPr>
          <w:p w14:paraId="1F85F653" w14:textId="77777777" w:rsidR="00085E0F" w:rsidRPr="003A54C6" w:rsidRDefault="00CA64CA" w:rsidP="00FD1709">
            <w:pPr>
              <w:pStyle w:val="NoSpacing"/>
              <w:jc w:val="right"/>
              <w:rPr>
                <w:rFonts w:ascii="Arial" w:hAnsi="Arial" w:cs="Arial"/>
                <w:b/>
                <w:sz w:val="22"/>
                <w:szCs w:val="22"/>
              </w:rPr>
            </w:pPr>
            <w:r w:rsidRPr="003A54C6">
              <w:rPr>
                <w:rFonts w:ascii="Arial" w:hAnsi="Arial" w:cs="Arial"/>
                <w:b/>
                <w:sz w:val="22"/>
                <w:szCs w:val="22"/>
              </w:rPr>
              <w:t>2019</w:t>
            </w:r>
          </w:p>
        </w:tc>
        <w:tc>
          <w:tcPr>
            <w:tcW w:w="1800" w:type="dxa"/>
            <w:tcBorders>
              <w:top w:val="single" w:sz="4" w:space="0" w:color="auto"/>
              <w:bottom w:val="single" w:sz="4" w:space="0" w:color="auto"/>
            </w:tcBorders>
            <w:vAlign w:val="center"/>
          </w:tcPr>
          <w:p w14:paraId="71478F1D" w14:textId="77777777" w:rsidR="00085E0F" w:rsidRPr="003A54C6" w:rsidRDefault="00085E0F" w:rsidP="00FD1709">
            <w:pPr>
              <w:pStyle w:val="NoSpacing"/>
              <w:jc w:val="right"/>
              <w:rPr>
                <w:rFonts w:ascii="Arial" w:hAnsi="Arial" w:cs="Arial"/>
                <w:sz w:val="22"/>
                <w:szCs w:val="22"/>
              </w:rPr>
            </w:pPr>
            <w:r w:rsidRPr="003A54C6">
              <w:rPr>
                <w:rFonts w:ascii="Arial" w:hAnsi="Arial" w:cs="Arial"/>
                <w:sz w:val="22"/>
                <w:szCs w:val="22"/>
              </w:rPr>
              <w:t>2018</w:t>
            </w:r>
          </w:p>
        </w:tc>
      </w:tr>
      <w:tr w:rsidR="00527835" w:rsidRPr="003A54C6" w14:paraId="7C437417" w14:textId="77777777" w:rsidTr="00085E0F">
        <w:tc>
          <w:tcPr>
            <w:tcW w:w="5040" w:type="dxa"/>
            <w:shd w:val="clear" w:color="auto" w:fill="auto"/>
            <w:vAlign w:val="bottom"/>
          </w:tcPr>
          <w:p w14:paraId="2FE1C85E" w14:textId="77777777" w:rsidR="00527835" w:rsidRPr="009A4805" w:rsidRDefault="00527835" w:rsidP="00527835">
            <w:pPr>
              <w:widowControl w:val="0"/>
              <w:ind w:left="252" w:hanging="252"/>
              <w:rPr>
                <w:rFonts w:ascii="Arial" w:hAnsi="Arial" w:cs="Arial"/>
                <w:sz w:val="18"/>
                <w:szCs w:val="18"/>
              </w:rPr>
            </w:pPr>
          </w:p>
          <w:p w14:paraId="25C3A65A" w14:textId="010B7706" w:rsidR="00527835" w:rsidRPr="00FD1709" w:rsidRDefault="00527835" w:rsidP="00527835">
            <w:pPr>
              <w:widowControl w:val="0"/>
              <w:ind w:left="252" w:hanging="252"/>
              <w:rPr>
                <w:rFonts w:ascii="Arial" w:hAnsi="Arial" w:cs="Arial"/>
                <w:sz w:val="22"/>
                <w:szCs w:val="22"/>
              </w:rPr>
            </w:pPr>
            <w:r w:rsidRPr="00FD1709">
              <w:rPr>
                <w:rFonts w:ascii="Arial" w:hAnsi="Arial" w:cs="Arial"/>
                <w:sz w:val="22"/>
                <w:szCs w:val="22"/>
              </w:rPr>
              <w:t>Accounts under litigation</w:t>
            </w:r>
          </w:p>
        </w:tc>
        <w:tc>
          <w:tcPr>
            <w:tcW w:w="1800" w:type="dxa"/>
            <w:shd w:val="clear" w:color="auto" w:fill="auto"/>
            <w:vAlign w:val="bottom"/>
          </w:tcPr>
          <w:p w14:paraId="5DD19A7E" w14:textId="40A741B1" w:rsidR="00527835" w:rsidRPr="00FD1709" w:rsidRDefault="00527835" w:rsidP="00527835">
            <w:pPr>
              <w:widowControl w:val="0"/>
              <w:ind w:left="0" w:firstLine="0"/>
              <w:jc w:val="right"/>
              <w:rPr>
                <w:rFonts w:ascii="Arial" w:hAnsi="Arial" w:cs="Arial"/>
                <w:b/>
                <w:sz w:val="22"/>
                <w:szCs w:val="22"/>
              </w:rPr>
            </w:pPr>
            <w:r w:rsidRPr="00FD1709">
              <w:rPr>
                <w:rFonts w:ascii="Arial" w:hAnsi="Arial" w:cs="Arial"/>
                <w:b/>
                <w:sz w:val="22"/>
                <w:szCs w:val="22"/>
              </w:rPr>
              <w:t>776,535,403</w:t>
            </w:r>
          </w:p>
        </w:tc>
        <w:tc>
          <w:tcPr>
            <w:tcW w:w="1800" w:type="dxa"/>
            <w:vAlign w:val="bottom"/>
          </w:tcPr>
          <w:p w14:paraId="4D20BEC5" w14:textId="6B8FF26C" w:rsidR="00527835" w:rsidRPr="00FD1709" w:rsidRDefault="00527835" w:rsidP="00527835">
            <w:pPr>
              <w:widowControl w:val="0"/>
              <w:ind w:left="0" w:firstLine="0"/>
              <w:jc w:val="right"/>
              <w:rPr>
                <w:rFonts w:ascii="Arial" w:hAnsi="Arial" w:cs="Arial"/>
                <w:sz w:val="22"/>
                <w:szCs w:val="22"/>
              </w:rPr>
            </w:pPr>
            <w:r w:rsidRPr="00FD1709">
              <w:rPr>
                <w:rFonts w:ascii="Arial" w:hAnsi="Arial" w:cs="Arial"/>
                <w:sz w:val="22"/>
                <w:szCs w:val="22"/>
              </w:rPr>
              <w:t>526,629,004</w:t>
            </w:r>
          </w:p>
        </w:tc>
      </w:tr>
      <w:tr w:rsidR="00527835" w:rsidRPr="003A54C6" w14:paraId="5B63C205" w14:textId="77777777" w:rsidTr="00085E0F">
        <w:tc>
          <w:tcPr>
            <w:tcW w:w="5040" w:type="dxa"/>
            <w:shd w:val="clear" w:color="auto" w:fill="auto"/>
            <w:vAlign w:val="bottom"/>
          </w:tcPr>
          <w:p w14:paraId="2DB951FF" w14:textId="53A6479C" w:rsidR="00527835" w:rsidRPr="003A54C6" w:rsidRDefault="00527835" w:rsidP="00527835">
            <w:pPr>
              <w:widowControl w:val="0"/>
              <w:ind w:left="252" w:hanging="252"/>
              <w:rPr>
                <w:rFonts w:ascii="Arial" w:hAnsi="Arial" w:cs="Arial"/>
                <w:sz w:val="22"/>
                <w:szCs w:val="22"/>
              </w:rPr>
            </w:pPr>
            <w:r w:rsidRPr="003A54C6">
              <w:rPr>
                <w:rFonts w:ascii="Arial" w:hAnsi="Arial" w:cs="Arial"/>
                <w:sz w:val="22"/>
                <w:szCs w:val="22"/>
              </w:rPr>
              <w:t xml:space="preserve">Medium-term loans </w:t>
            </w:r>
            <w:r w:rsidRPr="003A54C6">
              <w:rPr>
                <w:rFonts w:ascii="Arial" w:hAnsi="Arial" w:cs="Arial"/>
                <w:i/>
                <w:sz w:val="22"/>
                <w:szCs w:val="22"/>
              </w:rPr>
              <w:t>(note 2</w:t>
            </w:r>
            <w:r w:rsidR="00772A4C">
              <w:rPr>
                <w:rFonts w:ascii="Arial" w:hAnsi="Arial" w:cs="Arial"/>
                <w:i/>
                <w:sz w:val="22"/>
                <w:szCs w:val="22"/>
              </w:rPr>
              <w:t>7</w:t>
            </w:r>
            <w:r w:rsidR="00932FFA">
              <w:rPr>
                <w:rFonts w:ascii="Arial" w:hAnsi="Arial" w:cs="Arial"/>
                <w:i/>
                <w:sz w:val="22"/>
                <w:szCs w:val="22"/>
              </w:rPr>
              <w:t>.2</w:t>
            </w:r>
            <w:r w:rsidRPr="003A54C6">
              <w:rPr>
                <w:rFonts w:ascii="Arial" w:hAnsi="Arial" w:cs="Arial"/>
                <w:i/>
                <w:sz w:val="22"/>
                <w:szCs w:val="22"/>
              </w:rPr>
              <w:t>)</w:t>
            </w:r>
          </w:p>
        </w:tc>
        <w:tc>
          <w:tcPr>
            <w:tcW w:w="1800" w:type="dxa"/>
            <w:shd w:val="clear" w:color="auto" w:fill="auto"/>
            <w:vAlign w:val="bottom"/>
          </w:tcPr>
          <w:p w14:paraId="398B5DB5" w14:textId="77777777" w:rsidR="00527835" w:rsidRPr="003A54C6" w:rsidRDefault="00527835" w:rsidP="00527835">
            <w:pPr>
              <w:widowControl w:val="0"/>
              <w:ind w:left="0" w:firstLine="0"/>
              <w:jc w:val="right"/>
              <w:rPr>
                <w:rFonts w:ascii="Arial" w:hAnsi="Arial" w:cs="Arial"/>
                <w:b/>
                <w:sz w:val="22"/>
                <w:szCs w:val="22"/>
              </w:rPr>
            </w:pPr>
            <w:r w:rsidRPr="003A54C6">
              <w:rPr>
                <w:rFonts w:ascii="Arial" w:hAnsi="Arial" w:cs="Arial"/>
                <w:b/>
                <w:sz w:val="22"/>
                <w:szCs w:val="22"/>
              </w:rPr>
              <w:t>145,801,793</w:t>
            </w:r>
          </w:p>
        </w:tc>
        <w:tc>
          <w:tcPr>
            <w:tcW w:w="1800" w:type="dxa"/>
            <w:vAlign w:val="bottom"/>
          </w:tcPr>
          <w:p w14:paraId="3296B9D4" w14:textId="77777777" w:rsidR="00527835" w:rsidRPr="003A54C6" w:rsidRDefault="00527835" w:rsidP="00527835">
            <w:pPr>
              <w:widowControl w:val="0"/>
              <w:ind w:left="0" w:firstLine="0"/>
              <w:jc w:val="right"/>
              <w:rPr>
                <w:rFonts w:ascii="Arial" w:hAnsi="Arial" w:cs="Arial"/>
                <w:sz w:val="22"/>
                <w:szCs w:val="22"/>
              </w:rPr>
            </w:pPr>
            <w:r w:rsidRPr="003A54C6">
              <w:rPr>
                <w:rFonts w:ascii="Arial" w:hAnsi="Arial" w:cs="Arial"/>
                <w:sz w:val="22"/>
                <w:szCs w:val="22"/>
              </w:rPr>
              <w:t>80,527,822</w:t>
            </w:r>
          </w:p>
        </w:tc>
      </w:tr>
      <w:tr w:rsidR="00527835" w:rsidRPr="003A54C6" w14:paraId="2E6927AC" w14:textId="77777777" w:rsidTr="00085E0F">
        <w:tc>
          <w:tcPr>
            <w:tcW w:w="5040" w:type="dxa"/>
            <w:shd w:val="clear" w:color="auto" w:fill="auto"/>
            <w:vAlign w:val="bottom"/>
          </w:tcPr>
          <w:p w14:paraId="1D172903" w14:textId="77777777" w:rsidR="00527835" w:rsidRPr="003A54C6" w:rsidRDefault="00527835" w:rsidP="00527835">
            <w:pPr>
              <w:widowControl w:val="0"/>
              <w:ind w:left="252" w:hanging="252"/>
              <w:rPr>
                <w:rFonts w:ascii="Arial" w:hAnsi="Arial" w:cs="Arial"/>
                <w:sz w:val="22"/>
                <w:szCs w:val="22"/>
              </w:rPr>
            </w:pPr>
            <w:r w:rsidRPr="003A54C6">
              <w:rPr>
                <w:rFonts w:ascii="Arial" w:hAnsi="Arial" w:cs="Arial"/>
                <w:sz w:val="22"/>
                <w:szCs w:val="22"/>
              </w:rPr>
              <w:t>Past due loans</w:t>
            </w:r>
          </w:p>
        </w:tc>
        <w:tc>
          <w:tcPr>
            <w:tcW w:w="1800" w:type="dxa"/>
            <w:shd w:val="clear" w:color="auto" w:fill="auto"/>
            <w:vAlign w:val="bottom"/>
          </w:tcPr>
          <w:p w14:paraId="1C8D20D9" w14:textId="77777777" w:rsidR="00527835" w:rsidRPr="003A54C6" w:rsidRDefault="00527835" w:rsidP="00527835">
            <w:pPr>
              <w:widowControl w:val="0"/>
              <w:ind w:left="0" w:firstLine="0"/>
              <w:jc w:val="right"/>
              <w:rPr>
                <w:rFonts w:ascii="Arial" w:hAnsi="Arial" w:cs="Arial"/>
                <w:b/>
                <w:sz w:val="22"/>
                <w:szCs w:val="22"/>
              </w:rPr>
            </w:pPr>
            <w:r w:rsidRPr="003A54C6">
              <w:rPr>
                <w:rFonts w:ascii="Arial" w:hAnsi="Arial" w:cs="Arial"/>
                <w:b/>
                <w:sz w:val="22"/>
                <w:szCs w:val="22"/>
              </w:rPr>
              <w:t>124,603,879</w:t>
            </w:r>
          </w:p>
        </w:tc>
        <w:tc>
          <w:tcPr>
            <w:tcW w:w="1800" w:type="dxa"/>
            <w:vAlign w:val="bottom"/>
          </w:tcPr>
          <w:p w14:paraId="6D31E69E" w14:textId="77777777" w:rsidR="00527835" w:rsidRPr="003A54C6" w:rsidRDefault="00527835" w:rsidP="00527835">
            <w:pPr>
              <w:widowControl w:val="0"/>
              <w:ind w:left="0" w:firstLine="0"/>
              <w:jc w:val="right"/>
              <w:rPr>
                <w:rFonts w:ascii="Arial" w:hAnsi="Arial" w:cs="Arial"/>
                <w:sz w:val="22"/>
                <w:szCs w:val="22"/>
              </w:rPr>
            </w:pPr>
            <w:r w:rsidRPr="003A54C6">
              <w:rPr>
                <w:rFonts w:ascii="Arial" w:hAnsi="Arial" w:cs="Arial"/>
                <w:sz w:val="22"/>
                <w:szCs w:val="22"/>
              </w:rPr>
              <w:t>374,820,444</w:t>
            </w:r>
          </w:p>
        </w:tc>
      </w:tr>
      <w:tr w:rsidR="00527835" w:rsidRPr="003A54C6" w14:paraId="2BA5757A" w14:textId="77777777" w:rsidTr="00085E0F">
        <w:tc>
          <w:tcPr>
            <w:tcW w:w="5040" w:type="dxa"/>
            <w:tcBorders>
              <w:bottom w:val="single" w:sz="4" w:space="0" w:color="auto"/>
            </w:tcBorders>
            <w:shd w:val="clear" w:color="auto" w:fill="auto"/>
            <w:vAlign w:val="bottom"/>
          </w:tcPr>
          <w:p w14:paraId="1323B719" w14:textId="0A296976" w:rsidR="00527835" w:rsidRPr="003A54C6" w:rsidRDefault="00527835" w:rsidP="00FD1709">
            <w:pPr>
              <w:widowControl w:val="0"/>
              <w:ind w:left="0" w:firstLine="0"/>
              <w:rPr>
                <w:rFonts w:ascii="Arial" w:hAnsi="Arial" w:cs="Arial"/>
                <w:sz w:val="22"/>
                <w:szCs w:val="22"/>
              </w:rPr>
            </w:pPr>
            <w:r w:rsidRPr="00FD1709">
              <w:rPr>
                <w:rFonts w:ascii="Arial" w:hAnsi="Arial" w:cs="Arial"/>
                <w:sz w:val="22"/>
                <w:szCs w:val="22"/>
              </w:rPr>
              <w:t xml:space="preserve">Short-term loans </w:t>
            </w:r>
          </w:p>
        </w:tc>
        <w:tc>
          <w:tcPr>
            <w:tcW w:w="1800" w:type="dxa"/>
            <w:tcBorders>
              <w:bottom w:val="single" w:sz="4" w:space="0" w:color="auto"/>
            </w:tcBorders>
            <w:shd w:val="clear" w:color="auto" w:fill="auto"/>
            <w:vAlign w:val="bottom"/>
          </w:tcPr>
          <w:p w14:paraId="5C33E3BE" w14:textId="71BF914E" w:rsidR="00527835" w:rsidRPr="003A54C6" w:rsidRDefault="00527835" w:rsidP="00527835">
            <w:pPr>
              <w:widowControl w:val="0"/>
              <w:ind w:left="0" w:firstLine="0"/>
              <w:jc w:val="right"/>
              <w:rPr>
                <w:rFonts w:ascii="Arial" w:hAnsi="Arial" w:cs="Arial"/>
                <w:b/>
                <w:sz w:val="22"/>
                <w:szCs w:val="22"/>
              </w:rPr>
            </w:pPr>
            <w:r w:rsidRPr="00FD1709">
              <w:rPr>
                <w:rFonts w:ascii="Arial" w:hAnsi="Arial" w:cs="Arial"/>
                <w:b/>
                <w:sz w:val="22"/>
                <w:szCs w:val="22"/>
              </w:rPr>
              <w:t>1,453,823</w:t>
            </w:r>
          </w:p>
        </w:tc>
        <w:tc>
          <w:tcPr>
            <w:tcW w:w="1800" w:type="dxa"/>
            <w:tcBorders>
              <w:bottom w:val="single" w:sz="4" w:space="0" w:color="auto"/>
            </w:tcBorders>
            <w:vAlign w:val="bottom"/>
          </w:tcPr>
          <w:p w14:paraId="4DB4C990" w14:textId="5D365B70" w:rsidR="00527835" w:rsidRPr="003A54C6" w:rsidRDefault="00527835" w:rsidP="00527835">
            <w:pPr>
              <w:widowControl w:val="0"/>
              <w:ind w:left="0" w:firstLine="0"/>
              <w:jc w:val="right"/>
              <w:rPr>
                <w:rFonts w:ascii="Arial" w:hAnsi="Arial" w:cs="Arial"/>
                <w:sz w:val="22"/>
                <w:szCs w:val="22"/>
              </w:rPr>
            </w:pPr>
            <w:r w:rsidRPr="00FD1709">
              <w:rPr>
                <w:rFonts w:ascii="Arial" w:hAnsi="Arial" w:cs="Arial"/>
                <w:sz w:val="22"/>
                <w:szCs w:val="22"/>
              </w:rPr>
              <w:t>71,561,750</w:t>
            </w:r>
          </w:p>
        </w:tc>
      </w:tr>
      <w:tr w:rsidR="00527835" w:rsidRPr="003A54C6" w14:paraId="419616FA" w14:textId="77777777" w:rsidTr="00085E0F">
        <w:trPr>
          <w:trHeight w:val="144"/>
        </w:trPr>
        <w:tc>
          <w:tcPr>
            <w:tcW w:w="5040" w:type="dxa"/>
            <w:tcBorders>
              <w:top w:val="single" w:sz="4" w:space="0" w:color="auto"/>
            </w:tcBorders>
            <w:shd w:val="clear" w:color="auto" w:fill="auto"/>
            <w:vAlign w:val="bottom"/>
          </w:tcPr>
          <w:p w14:paraId="05988CD6" w14:textId="77777777" w:rsidR="00527835" w:rsidRPr="003A54C6" w:rsidRDefault="00527835" w:rsidP="00527835">
            <w:pPr>
              <w:widowControl w:val="0"/>
              <w:ind w:left="252" w:hanging="252"/>
              <w:rPr>
                <w:rFonts w:ascii="Arial" w:hAnsi="Arial" w:cs="Arial"/>
                <w:sz w:val="22"/>
                <w:szCs w:val="22"/>
              </w:rPr>
            </w:pPr>
          </w:p>
        </w:tc>
        <w:tc>
          <w:tcPr>
            <w:tcW w:w="1800" w:type="dxa"/>
            <w:tcBorders>
              <w:top w:val="single" w:sz="4" w:space="0" w:color="auto"/>
            </w:tcBorders>
            <w:shd w:val="clear" w:color="auto" w:fill="auto"/>
            <w:vAlign w:val="bottom"/>
          </w:tcPr>
          <w:p w14:paraId="485F941B" w14:textId="77777777" w:rsidR="00527835" w:rsidRPr="003A54C6" w:rsidRDefault="00527835" w:rsidP="00527835">
            <w:pPr>
              <w:widowControl w:val="0"/>
              <w:ind w:left="0" w:firstLine="0"/>
              <w:jc w:val="right"/>
              <w:rPr>
                <w:rFonts w:ascii="Arial" w:hAnsi="Arial" w:cs="Arial"/>
                <w:b/>
                <w:sz w:val="22"/>
                <w:szCs w:val="22"/>
              </w:rPr>
            </w:pPr>
            <w:r w:rsidRPr="003A54C6">
              <w:rPr>
                <w:rFonts w:ascii="Arial" w:hAnsi="Arial" w:cs="Arial"/>
                <w:b/>
                <w:sz w:val="22"/>
                <w:szCs w:val="22"/>
              </w:rPr>
              <w:t>1,048,394,898</w:t>
            </w:r>
          </w:p>
        </w:tc>
        <w:tc>
          <w:tcPr>
            <w:tcW w:w="1800" w:type="dxa"/>
            <w:tcBorders>
              <w:top w:val="single" w:sz="4" w:space="0" w:color="auto"/>
            </w:tcBorders>
            <w:vAlign w:val="bottom"/>
          </w:tcPr>
          <w:p w14:paraId="15C1A9A7" w14:textId="77777777" w:rsidR="00527835" w:rsidRPr="003A54C6" w:rsidRDefault="00527835" w:rsidP="00527835">
            <w:pPr>
              <w:widowControl w:val="0"/>
              <w:ind w:left="0" w:firstLine="0"/>
              <w:jc w:val="right"/>
              <w:rPr>
                <w:rFonts w:ascii="Arial" w:hAnsi="Arial" w:cs="Arial"/>
                <w:sz w:val="22"/>
                <w:szCs w:val="22"/>
              </w:rPr>
            </w:pPr>
            <w:r w:rsidRPr="003A54C6">
              <w:rPr>
                <w:rFonts w:ascii="Arial" w:hAnsi="Arial" w:cs="Arial"/>
                <w:sz w:val="22"/>
                <w:szCs w:val="22"/>
              </w:rPr>
              <w:t>1,053,539,020</w:t>
            </w:r>
          </w:p>
        </w:tc>
      </w:tr>
      <w:tr w:rsidR="00527835" w:rsidRPr="003A54C6" w14:paraId="2F0FEBB0" w14:textId="77777777" w:rsidTr="00FD1709">
        <w:tc>
          <w:tcPr>
            <w:tcW w:w="5040" w:type="dxa"/>
            <w:shd w:val="clear" w:color="auto" w:fill="auto"/>
            <w:vAlign w:val="bottom"/>
          </w:tcPr>
          <w:p w14:paraId="35FC4E36" w14:textId="77777777" w:rsidR="00527835" w:rsidRPr="003A54C6" w:rsidRDefault="00527835" w:rsidP="00527835">
            <w:pPr>
              <w:widowControl w:val="0"/>
              <w:ind w:left="252" w:hanging="252"/>
              <w:rPr>
                <w:rFonts w:ascii="Arial" w:hAnsi="Arial" w:cs="Arial"/>
                <w:sz w:val="22"/>
                <w:szCs w:val="22"/>
              </w:rPr>
            </w:pPr>
            <w:r w:rsidRPr="003A54C6">
              <w:rPr>
                <w:rFonts w:ascii="Arial" w:hAnsi="Arial" w:cs="Arial"/>
                <w:sz w:val="22"/>
                <w:szCs w:val="22"/>
              </w:rPr>
              <w:t>Allowance for doubtful accounts</w:t>
            </w:r>
          </w:p>
        </w:tc>
        <w:tc>
          <w:tcPr>
            <w:tcW w:w="1800" w:type="dxa"/>
            <w:shd w:val="clear" w:color="auto" w:fill="auto"/>
            <w:tcMar>
              <w:left w:w="115" w:type="dxa"/>
              <w:right w:w="43" w:type="dxa"/>
            </w:tcMar>
            <w:vAlign w:val="bottom"/>
          </w:tcPr>
          <w:p w14:paraId="2B513BD8" w14:textId="77777777" w:rsidR="00527835" w:rsidRPr="003A54C6" w:rsidRDefault="00527835" w:rsidP="00527835">
            <w:pPr>
              <w:widowControl w:val="0"/>
              <w:ind w:left="0" w:firstLine="0"/>
              <w:jc w:val="right"/>
              <w:rPr>
                <w:rFonts w:ascii="Arial" w:hAnsi="Arial" w:cs="Arial"/>
                <w:b/>
                <w:sz w:val="22"/>
                <w:szCs w:val="22"/>
              </w:rPr>
            </w:pPr>
            <w:r w:rsidRPr="003A54C6">
              <w:rPr>
                <w:rFonts w:ascii="Arial" w:hAnsi="Arial" w:cs="Arial"/>
                <w:b/>
                <w:sz w:val="22"/>
                <w:szCs w:val="22"/>
              </w:rPr>
              <w:t>(349,323,950)</w:t>
            </w:r>
          </w:p>
        </w:tc>
        <w:tc>
          <w:tcPr>
            <w:tcW w:w="1800" w:type="dxa"/>
            <w:vAlign w:val="bottom"/>
          </w:tcPr>
          <w:p w14:paraId="66719938" w14:textId="77777777" w:rsidR="00527835" w:rsidRPr="003A54C6" w:rsidRDefault="00527835" w:rsidP="00527835">
            <w:pPr>
              <w:widowControl w:val="0"/>
              <w:ind w:left="0" w:right="-86" w:firstLine="0"/>
              <w:jc w:val="right"/>
              <w:rPr>
                <w:rFonts w:ascii="Arial" w:hAnsi="Arial" w:cs="Arial"/>
                <w:sz w:val="22"/>
                <w:szCs w:val="22"/>
              </w:rPr>
            </w:pPr>
            <w:r w:rsidRPr="003A54C6">
              <w:rPr>
                <w:rFonts w:ascii="Arial" w:hAnsi="Arial" w:cs="Arial"/>
                <w:sz w:val="22"/>
                <w:szCs w:val="22"/>
              </w:rPr>
              <w:t>(349,323,950)</w:t>
            </w:r>
          </w:p>
        </w:tc>
      </w:tr>
      <w:tr w:rsidR="00527835" w:rsidRPr="003A54C6" w14:paraId="470ABABB" w14:textId="77777777" w:rsidTr="00FD1709">
        <w:tc>
          <w:tcPr>
            <w:tcW w:w="5040" w:type="dxa"/>
            <w:tcBorders>
              <w:bottom w:val="single" w:sz="2" w:space="0" w:color="auto"/>
            </w:tcBorders>
            <w:shd w:val="clear" w:color="auto" w:fill="auto"/>
            <w:vAlign w:val="bottom"/>
          </w:tcPr>
          <w:p w14:paraId="10D17976" w14:textId="58F67E06" w:rsidR="00527835" w:rsidRPr="003A54C6" w:rsidRDefault="00527835" w:rsidP="00FD1709">
            <w:pPr>
              <w:widowControl w:val="0"/>
              <w:ind w:left="0" w:firstLine="0"/>
              <w:rPr>
                <w:rFonts w:ascii="Arial" w:hAnsi="Arial" w:cs="Arial"/>
                <w:sz w:val="22"/>
                <w:szCs w:val="22"/>
              </w:rPr>
            </w:pPr>
            <w:r w:rsidRPr="003A54C6">
              <w:rPr>
                <w:rFonts w:ascii="Arial" w:hAnsi="Arial" w:cs="Arial"/>
                <w:sz w:val="22"/>
                <w:szCs w:val="22"/>
              </w:rPr>
              <w:t>Unearned interest income</w:t>
            </w:r>
          </w:p>
        </w:tc>
        <w:tc>
          <w:tcPr>
            <w:tcW w:w="1800" w:type="dxa"/>
            <w:tcBorders>
              <w:bottom w:val="single" w:sz="2" w:space="0" w:color="auto"/>
            </w:tcBorders>
            <w:shd w:val="clear" w:color="auto" w:fill="auto"/>
            <w:tcMar>
              <w:left w:w="115" w:type="dxa"/>
              <w:right w:w="43" w:type="dxa"/>
            </w:tcMar>
            <w:vAlign w:val="bottom"/>
          </w:tcPr>
          <w:p w14:paraId="4F2D5206" w14:textId="3B40A208" w:rsidR="00527835" w:rsidRPr="003A54C6" w:rsidRDefault="00527835" w:rsidP="005A266E">
            <w:pPr>
              <w:widowControl w:val="0"/>
              <w:ind w:left="0" w:firstLine="0"/>
              <w:jc w:val="right"/>
              <w:rPr>
                <w:rFonts w:ascii="Arial" w:hAnsi="Arial" w:cs="Arial"/>
                <w:b/>
                <w:sz w:val="22"/>
                <w:szCs w:val="22"/>
              </w:rPr>
            </w:pPr>
            <w:r w:rsidRPr="003A54C6">
              <w:rPr>
                <w:rFonts w:ascii="Arial" w:hAnsi="Arial" w:cs="Arial"/>
                <w:b/>
                <w:sz w:val="22"/>
                <w:szCs w:val="22"/>
              </w:rPr>
              <w:t>(117,267,326)</w:t>
            </w:r>
          </w:p>
        </w:tc>
        <w:tc>
          <w:tcPr>
            <w:tcW w:w="1800" w:type="dxa"/>
            <w:tcBorders>
              <w:bottom w:val="single" w:sz="2" w:space="0" w:color="auto"/>
            </w:tcBorders>
            <w:vAlign w:val="bottom"/>
          </w:tcPr>
          <w:p w14:paraId="18B085D3" w14:textId="1672CAFA" w:rsidR="00527835" w:rsidRPr="003A54C6" w:rsidRDefault="00527835" w:rsidP="00F30B85">
            <w:pPr>
              <w:widowControl w:val="0"/>
              <w:ind w:left="0" w:right="-86" w:firstLine="0"/>
              <w:jc w:val="right"/>
              <w:rPr>
                <w:rFonts w:ascii="Arial" w:hAnsi="Arial" w:cs="Arial"/>
                <w:sz w:val="22"/>
                <w:szCs w:val="22"/>
              </w:rPr>
            </w:pPr>
            <w:r w:rsidRPr="003A54C6">
              <w:rPr>
                <w:rFonts w:ascii="Arial" w:hAnsi="Arial" w:cs="Arial"/>
                <w:sz w:val="22"/>
                <w:szCs w:val="22"/>
              </w:rPr>
              <w:t>(117,267,326)</w:t>
            </w:r>
          </w:p>
        </w:tc>
      </w:tr>
      <w:tr w:rsidR="00527835" w:rsidRPr="003A54C6" w14:paraId="1C2EDBE0" w14:textId="77777777" w:rsidTr="00FD1709">
        <w:tc>
          <w:tcPr>
            <w:tcW w:w="5040" w:type="dxa"/>
            <w:tcBorders>
              <w:top w:val="single" w:sz="2" w:space="0" w:color="auto"/>
            </w:tcBorders>
            <w:shd w:val="clear" w:color="auto" w:fill="auto"/>
            <w:vAlign w:val="bottom"/>
          </w:tcPr>
          <w:p w14:paraId="01AA71ED" w14:textId="77777777" w:rsidR="00527835" w:rsidRPr="003A54C6" w:rsidRDefault="00527835" w:rsidP="00527835">
            <w:pPr>
              <w:widowControl w:val="0"/>
              <w:ind w:left="252" w:hanging="252"/>
              <w:rPr>
                <w:rFonts w:ascii="Arial" w:hAnsi="Arial" w:cs="Arial"/>
                <w:sz w:val="22"/>
                <w:szCs w:val="22"/>
              </w:rPr>
            </w:pPr>
          </w:p>
        </w:tc>
        <w:tc>
          <w:tcPr>
            <w:tcW w:w="1800" w:type="dxa"/>
            <w:tcBorders>
              <w:top w:val="single" w:sz="2" w:space="0" w:color="auto"/>
            </w:tcBorders>
            <w:shd w:val="clear" w:color="auto" w:fill="auto"/>
            <w:vAlign w:val="bottom"/>
          </w:tcPr>
          <w:p w14:paraId="02E14A59" w14:textId="77777777" w:rsidR="00527835" w:rsidRPr="003A54C6" w:rsidRDefault="00527835" w:rsidP="00527835">
            <w:pPr>
              <w:widowControl w:val="0"/>
              <w:ind w:left="0" w:firstLine="0"/>
              <w:jc w:val="right"/>
              <w:rPr>
                <w:rFonts w:ascii="Arial" w:hAnsi="Arial" w:cs="Arial"/>
                <w:b/>
                <w:sz w:val="22"/>
                <w:szCs w:val="22"/>
              </w:rPr>
            </w:pPr>
            <w:r w:rsidRPr="003A54C6">
              <w:rPr>
                <w:rFonts w:ascii="Arial" w:hAnsi="Arial" w:cs="Arial"/>
                <w:b/>
                <w:sz w:val="22"/>
                <w:szCs w:val="22"/>
              </w:rPr>
              <w:t>581,803,622</w:t>
            </w:r>
          </w:p>
        </w:tc>
        <w:tc>
          <w:tcPr>
            <w:tcW w:w="1800" w:type="dxa"/>
            <w:tcBorders>
              <w:top w:val="single" w:sz="2" w:space="0" w:color="auto"/>
            </w:tcBorders>
            <w:vAlign w:val="bottom"/>
          </w:tcPr>
          <w:p w14:paraId="17EDE31F" w14:textId="77777777" w:rsidR="00527835" w:rsidRPr="003A54C6" w:rsidRDefault="00527835" w:rsidP="00527835">
            <w:pPr>
              <w:widowControl w:val="0"/>
              <w:ind w:left="0" w:firstLine="0"/>
              <w:jc w:val="right"/>
              <w:rPr>
                <w:rFonts w:ascii="Arial" w:hAnsi="Arial" w:cs="Arial"/>
                <w:sz w:val="22"/>
                <w:szCs w:val="22"/>
              </w:rPr>
            </w:pPr>
            <w:r w:rsidRPr="003A54C6">
              <w:rPr>
                <w:rFonts w:ascii="Arial" w:hAnsi="Arial" w:cs="Arial"/>
                <w:sz w:val="22"/>
                <w:szCs w:val="22"/>
              </w:rPr>
              <w:t>586,947,744</w:t>
            </w:r>
          </w:p>
        </w:tc>
      </w:tr>
      <w:tr w:rsidR="00527835" w:rsidRPr="003A54C6" w14:paraId="544259EE" w14:textId="77777777" w:rsidTr="003B66F6">
        <w:tc>
          <w:tcPr>
            <w:tcW w:w="5040" w:type="dxa"/>
            <w:tcBorders>
              <w:bottom w:val="single" w:sz="4" w:space="0" w:color="auto"/>
            </w:tcBorders>
            <w:shd w:val="clear" w:color="auto" w:fill="auto"/>
            <w:vAlign w:val="bottom"/>
          </w:tcPr>
          <w:p w14:paraId="4CB5D465" w14:textId="77777777" w:rsidR="00527835" w:rsidRPr="003A54C6" w:rsidRDefault="00527835" w:rsidP="00527835">
            <w:pPr>
              <w:widowControl w:val="0"/>
              <w:ind w:left="252" w:hanging="252"/>
              <w:rPr>
                <w:rFonts w:ascii="Arial" w:hAnsi="Arial" w:cs="Arial"/>
                <w:sz w:val="22"/>
                <w:szCs w:val="22"/>
              </w:rPr>
            </w:pPr>
            <w:r w:rsidRPr="003A54C6">
              <w:rPr>
                <w:rFonts w:ascii="Arial" w:hAnsi="Arial" w:cs="Arial"/>
                <w:sz w:val="22"/>
                <w:szCs w:val="22"/>
              </w:rPr>
              <w:t>Current portion of short-term and medium-term loans</w:t>
            </w:r>
          </w:p>
        </w:tc>
        <w:tc>
          <w:tcPr>
            <w:tcW w:w="1800" w:type="dxa"/>
            <w:tcBorders>
              <w:bottom w:val="single" w:sz="4" w:space="0" w:color="auto"/>
            </w:tcBorders>
            <w:shd w:val="clear" w:color="auto" w:fill="auto"/>
            <w:tcMar>
              <w:left w:w="115" w:type="dxa"/>
              <w:right w:w="43" w:type="dxa"/>
            </w:tcMar>
            <w:vAlign w:val="bottom"/>
          </w:tcPr>
          <w:p w14:paraId="76A1FAE8" w14:textId="77777777" w:rsidR="00527835" w:rsidRPr="003A54C6" w:rsidRDefault="00527835" w:rsidP="00527835">
            <w:pPr>
              <w:widowControl w:val="0"/>
              <w:ind w:left="0" w:firstLine="0"/>
              <w:jc w:val="right"/>
              <w:rPr>
                <w:rFonts w:ascii="Arial" w:hAnsi="Arial" w:cs="Arial"/>
                <w:b/>
                <w:sz w:val="22"/>
                <w:szCs w:val="22"/>
              </w:rPr>
            </w:pPr>
            <w:r w:rsidRPr="003A54C6">
              <w:rPr>
                <w:rFonts w:ascii="Arial" w:hAnsi="Arial" w:cs="Arial"/>
                <w:b/>
                <w:sz w:val="22"/>
                <w:szCs w:val="22"/>
              </w:rPr>
              <w:t>(147,255,615)</w:t>
            </w:r>
          </w:p>
        </w:tc>
        <w:tc>
          <w:tcPr>
            <w:tcW w:w="1800" w:type="dxa"/>
            <w:tcBorders>
              <w:bottom w:val="single" w:sz="4" w:space="0" w:color="auto"/>
            </w:tcBorders>
            <w:vAlign w:val="bottom"/>
          </w:tcPr>
          <w:p w14:paraId="3F239CC7" w14:textId="77777777" w:rsidR="00527835" w:rsidRPr="003A54C6" w:rsidRDefault="00527835" w:rsidP="00527835">
            <w:pPr>
              <w:widowControl w:val="0"/>
              <w:ind w:left="0" w:right="-86" w:firstLine="0"/>
              <w:jc w:val="right"/>
              <w:rPr>
                <w:rFonts w:ascii="Arial" w:hAnsi="Arial" w:cs="Arial"/>
                <w:sz w:val="22"/>
                <w:szCs w:val="22"/>
              </w:rPr>
            </w:pPr>
            <w:r w:rsidRPr="003A54C6">
              <w:rPr>
                <w:rFonts w:ascii="Arial" w:hAnsi="Arial" w:cs="Arial"/>
                <w:sz w:val="22"/>
                <w:szCs w:val="22"/>
              </w:rPr>
              <w:t>(152,089,572)</w:t>
            </w:r>
          </w:p>
        </w:tc>
      </w:tr>
      <w:tr w:rsidR="00527835" w:rsidRPr="003A54C6" w14:paraId="00482151" w14:textId="77777777" w:rsidTr="003B66F6">
        <w:trPr>
          <w:trHeight w:val="251"/>
        </w:trPr>
        <w:tc>
          <w:tcPr>
            <w:tcW w:w="5040" w:type="dxa"/>
            <w:tcBorders>
              <w:top w:val="single" w:sz="4" w:space="0" w:color="auto"/>
              <w:bottom w:val="double" w:sz="4" w:space="0" w:color="auto"/>
            </w:tcBorders>
            <w:shd w:val="clear" w:color="auto" w:fill="auto"/>
            <w:vAlign w:val="center"/>
          </w:tcPr>
          <w:p w14:paraId="1080DEEC" w14:textId="77777777" w:rsidR="00527835" w:rsidRPr="003A54C6" w:rsidRDefault="00527835" w:rsidP="00527835">
            <w:pPr>
              <w:widowControl w:val="0"/>
              <w:ind w:left="0" w:firstLine="0"/>
              <w:jc w:val="right"/>
              <w:rPr>
                <w:rFonts w:ascii="Arial" w:hAnsi="Arial" w:cs="Arial"/>
                <w:b/>
                <w:bCs/>
                <w:sz w:val="22"/>
                <w:szCs w:val="22"/>
              </w:rPr>
            </w:pPr>
          </w:p>
        </w:tc>
        <w:tc>
          <w:tcPr>
            <w:tcW w:w="1800" w:type="dxa"/>
            <w:tcBorders>
              <w:top w:val="single" w:sz="4" w:space="0" w:color="auto"/>
              <w:bottom w:val="double" w:sz="4" w:space="0" w:color="auto"/>
            </w:tcBorders>
            <w:shd w:val="clear" w:color="auto" w:fill="auto"/>
            <w:vAlign w:val="bottom"/>
          </w:tcPr>
          <w:p w14:paraId="3AF4C6F2" w14:textId="77777777" w:rsidR="00527835" w:rsidRPr="003A54C6" w:rsidRDefault="00527835" w:rsidP="00527835">
            <w:pPr>
              <w:widowControl w:val="0"/>
              <w:ind w:left="0" w:firstLine="0"/>
              <w:jc w:val="right"/>
              <w:rPr>
                <w:rFonts w:ascii="Arial" w:hAnsi="Arial" w:cs="Arial"/>
                <w:b/>
                <w:bCs/>
                <w:sz w:val="22"/>
                <w:szCs w:val="22"/>
              </w:rPr>
            </w:pPr>
            <w:r w:rsidRPr="003A54C6">
              <w:rPr>
                <w:rFonts w:ascii="Arial" w:hAnsi="Arial" w:cs="Arial"/>
                <w:b/>
                <w:bCs/>
                <w:sz w:val="22"/>
                <w:szCs w:val="22"/>
              </w:rPr>
              <w:t>434,548,007</w:t>
            </w:r>
          </w:p>
        </w:tc>
        <w:tc>
          <w:tcPr>
            <w:tcW w:w="1800" w:type="dxa"/>
            <w:tcBorders>
              <w:top w:val="single" w:sz="4" w:space="0" w:color="auto"/>
              <w:bottom w:val="double" w:sz="4" w:space="0" w:color="auto"/>
            </w:tcBorders>
            <w:vAlign w:val="bottom"/>
          </w:tcPr>
          <w:p w14:paraId="5B810921" w14:textId="77777777" w:rsidR="00527835" w:rsidRPr="003A54C6" w:rsidRDefault="00527835" w:rsidP="00527835">
            <w:pPr>
              <w:widowControl w:val="0"/>
              <w:ind w:left="0" w:firstLine="0"/>
              <w:jc w:val="right"/>
              <w:rPr>
                <w:rFonts w:ascii="Arial" w:hAnsi="Arial" w:cs="Arial"/>
                <w:bCs/>
                <w:sz w:val="22"/>
                <w:szCs w:val="22"/>
              </w:rPr>
            </w:pPr>
            <w:r w:rsidRPr="003A54C6">
              <w:rPr>
                <w:rFonts w:ascii="Arial" w:hAnsi="Arial" w:cs="Arial"/>
                <w:bCs/>
                <w:sz w:val="22"/>
                <w:szCs w:val="22"/>
              </w:rPr>
              <w:t>434,858,172</w:t>
            </w:r>
          </w:p>
        </w:tc>
      </w:tr>
    </w:tbl>
    <w:p w14:paraId="77219DC1" w14:textId="77777777" w:rsidR="00C56819" w:rsidRPr="0024364B" w:rsidRDefault="00C56819" w:rsidP="00F65E0C">
      <w:pPr>
        <w:widowControl w:val="0"/>
        <w:numPr>
          <w:ilvl w:val="12"/>
          <w:numId w:val="0"/>
        </w:numPr>
        <w:jc w:val="both"/>
        <w:rPr>
          <w:rFonts w:ascii="Arial" w:hAnsi="Arial" w:cs="Arial"/>
          <w:sz w:val="22"/>
          <w:szCs w:val="22"/>
        </w:rPr>
      </w:pPr>
    </w:p>
    <w:p w14:paraId="39854746" w14:textId="437742DD" w:rsidR="008602E2" w:rsidRPr="0024364B" w:rsidRDefault="001F189D" w:rsidP="00F65E0C">
      <w:pPr>
        <w:widowControl w:val="0"/>
        <w:numPr>
          <w:ilvl w:val="12"/>
          <w:numId w:val="0"/>
        </w:numPr>
        <w:jc w:val="both"/>
        <w:rPr>
          <w:rFonts w:ascii="Arial" w:hAnsi="Arial" w:cs="Arial"/>
          <w:sz w:val="22"/>
          <w:szCs w:val="22"/>
        </w:rPr>
      </w:pPr>
      <w:r w:rsidRPr="0024364B">
        <w:rPr>
          <w:rFonts w:ascii="Arial" w:hAnsi="Arial" w:cs="Arial"/>
          <w:sz w:val="22"/>
          <w:szCs w:val="22"/>
        </w:rPr>
        <w:t>S</w:t>
      </w:r>
      <w:r w:rsidR="008602E2" w:rsidRPr="0024364B">
        <w:rPr>
          <w:rFonts w:ascii="Arial" w:hAnsi="Arial" w:cs="Arial"/>
          <w:sz w:val="22"/>
          <w:szCs w:val="22"/>
        </w:rPr>
        <w:t xml:space="preserve">hort-term loans represent the </w:t>
      </w:r>
      <w:r w:rsidR="00557791" w:rsidRPr="0024364B">
        <w:rPr>
          <w:rFonts w:ascii="Arial" w:hAnsi="Arial" w:cs="Arial"/>
          <w:sz w:val="22"/>
          <w:szCs w:val="22"/>
        </w:rPr>
        <w:t xml:space="preserve">remaining </w:t>
      </w:r>
      <w:r w:rsidR="00DF4156" w:rsidRPr="0024364B">
        <w:rPr>
          <w:rFonts w:ascii="Arial" w:hAnsi="Arial" w:cs="Arial"/>
          <w:sz w:val="22"/>
          <w:szCs w:val="22"/>
        </w:rPr>
        <w:t>outstanding balance</w:t>
      </w:r>
      <w:r w:rsidR="008602E2" w:rsidRPr="0024364B">
        <w:rPr>
          <w:rFonts w:ascii="Arial" w:hAnsi="Arial" w:cs="Arial"/>
          <w:sz w:val="22"/>
          <w:szCs w:val="22"/>
        </w:rPr>
        <w:t xml:space="preserve"> </w:t>
      </w:r>
      <w:r w:rsidR="00DF4156" w:rsidRPr="0024364B">
        <w:rPr>
          <w:rFonts w:ascii="Arial" w:hAnsi="Arial" w:cs="Arial"/>
          <w:sz w:val="22"/>
          <w:szCs w:val="22"/>
        </w:rPr>
        <w:t xml:space="preserve">of </w:t>
      </w:r>
      <w:r w:rsidR="0088637A" w:rsidRPr="0024364B">
        <w:rPr>
          <w:rFonts w:ascii="Arial" w:hAnsi="Arial" w:cs="Arial"/>
          <w:sz w:val="22"/>
          <w:szCs w:val="22"/>
        </w:rPr>
        <w:t xml:space="preserve">the </w:t>
      </w:r>
      <w:r w:rsidR="00DF4156" w:rsidRPr="0024364B">
        <w:rPr>
          <w:rFonts w:ascii="Arial" w:hAnsi="Arial" w:cs="Arial"/>
          <w:sz w:val="22"/>
          <w:szCs w:val="22"/>
        </w:rPr>
        <w:t xml:space="preserve">multi-purpose and discounting of commutation of leave credits </w:t>
      </w:r>
      <w:r w:rsidR="008602E2" w:rsidRPr="0024364B">
        <w:rPr>
          <w:rFonts w:ascii="Arial" w:hAnsi="Arial" w:cs="Arial"/>
          <w:sz w:val="22"/>
          <w:szCs w:val="22"/>
        </w:rPr>
        <w:t xml:space="preserve">loans </w:t>
      </w:r>
      <w:r w:rsidR="00DF4156" w:rsidRPr="0024364B">
        <w:rPr>
          <w:rFonts w:ascii="Arial" w:hAnsi="Arial" w:cs="Arial"/>
          <w:sz w:val="22"/>
          <w:szCs w:val="22"/>
        </w:rPr>
        <w:t xml:space="preserve">that were </w:t>
      </w:r>
      <w:r w:rsidR="008602E2" w:rsidRPr="0024364B">
        <w:rPr>
          <w:rFonts w:ascii="Arial" w:hAnsi="Arial" w:cs="Arial"/>
          <w:sz w:val="22"/>
          <w:szCs w:val="22"/>
        </w:rPr>
        <w:t xml:space="preserve">extended </w:t>
      </w:r>
      <w:r w:rsidRPr="0024364B">
        <w:rPr>
          <w:rFonts w:ascii="Arial" w:hAnsi="Arial" w:cs="Arial"/>
          <w:sz w:val="22"/>
          <w:szCs w:val="22"/>
        </w:rPr>
        <w:t xml:space="preserve">by the </w:t>
      </w:r>
      <w:r w:rsidR="0067743D" w:rsidRPr="0024364B">
        <w:rPr>
          <w:rFonts w:ascii="Arial" w:hAnsi="Arial" w:cs="Arial"/>
          <w:sz w:val="22"/>
          <w:szCs w:val="22"/>
        </w:rPr>
        <w:t>System</w:t>
      </w:r>
      <w:r w:rsidRPr="0024364B">
        <w:rPr>
          <w:rFonts w:ascii="Arial" w:hAnsi="Arial" w:cs="Arial"/>
          <w:sz w:val="22"/>
          <w:szCs w:val="22"/>
        </w:rPr>
        <w:t xml:space="preserve"> to its</w:t>
      </w:r>
      <w:r w:rsidR="008602E2" w:rsidRPr="0024364B">
        <w:rPr>
          <w:rFonts w:ascii="Arial" w:hAnsi="Arial" w:cs="Arial"/>
          <w:sz w:val="22"/>
          <w:szCs w:val="22"/>
        </w:rPr>
        <w:t xml:space="preserve"> members</w:t>
      </w:r>
      <w:r w:rsidR="00DF4156" w:rsidRPr="0024364B">
        <w:rPr>
          <w:rFonts w:ascii="Arial" w:hAnsi="Arial" w:cs="Arial"/>
          <w:sz w:val="22"/>
          <w:szCs w:val="22"/>
        </w:rPr>
        <w:t>.</w:t>
      </w:r>
      <w:r w:rsidR="008602E2" w:rsidRPr="0024364B">
        <w:rPr>
          <w:rFonts w:ascii="Arial" w:hAnsi="Arial" w:cs="Arial"/>
          <w:sz w:val="22"/>
          <w:szCs w:val="22"/>
        </w:rPr>
        <w:t xml:space="preserve"> </w:t>
      </w:r>
      <w:r w:rsidR="0088637A" w:rsidRPr="0024364B">
        <w:rPr>
          <w:rFonts w:ascii="Arial" w:hAnsi="Arial" w:cs="Arial"/>
          <w:sz w:val="22"/>
          <w:szCs w:val="22"/>
        </w:rPr>
        <w:t xml:space="preserve"> </w:t>
      </w:r>
      <w:r w:rsidR="008602E2" w:rsidRPr="0024364B">
        <w:rPr>
          <w:rFonts w:ascii="Arial" w:hAnsi="Arial" w:cs="Arial"/>
          <w:sz w:val="22"/>
          <w:szCs w:val="22"/>
        </w:rPr>
        <w:t>These loans bear interest rates comparable to the prevailing market rates.</w:t>
      </w:r>
      <w:r w:rsidR="00503AF2" w:rsidRPr="0024364B">
        <w:rPr>
          <w:rFonts w:ascii="Arial" w:hAnsi="Arial" w:cs="Arial"/>
          <w:sz w:val="22"/>
          <w:szCs w:val="22"/>
        </w:rPr>
        <w:t xml:space="preserve"> After the issuance of MO</w:t>
      </w:r>
      <w:r w:rsidR="00472759" w:rsidRPr="0024364B">
        <w:rPr>
          <w:rFonts w:ascii="Arial" w:hAnsi="Arial" w:cs="Arial"/>
          <w:sz w:val="22"/>
          <w:szCs w:val="22"/>
        </w:rPr>
        <w:t xml:space="preserve"> No.</w:t>
      </w:r>
      <w:r w:rsidR="00503AF2" w:rsidRPr="0024364B">
        <w:rPr>
          <w:rFonts w:ascii="Arial" w:hAnsi="Arial" w:cs="Arial"/>
          <w:sz w:val="22"/>
          <w:szCs w:val="22"/>
        </w:rPr>
        <w:t xml:space="preserve"> 90 on</w:t>
      </w:r>
      <w:r w:rsidR="007D490C">
        <w:rPr>
          <w:rFonts w:ascii="Arial" w:hAnsi="Arial" w:cs="Arial"/>
          <w:sz w:val="22"/>
          <w:szCs w:val="22"/>
        </w:rPr>
        <w:t xml:space="preserve"> </w:t>
      </w:r>
      <w:r w:rsidR="00B22645" w:rsidRPr="0024364B">
        <w:rPr>
          <w:rFonts w:ascii="Arial" w:hAnsi="Arial" w:cs="Arial"/>
          <w:sz w:val="22"/>
          <w:szCs w:val="22"/>
        </w:rPr>
        <w:t xml:space="preserve">April </w:t>
      </w:r>
      <w:r w:rsidR="007D490C">
        <w:rPr>
          <w:rFonts w:ascii="Arial" w:hAnsi="Arial" w:cs="Arial"/>
          <w:sz w:val="22"/>
          <w:szCs w:val="22"/>
        </w:rPr>
        <w:t xml:space="preserve">8, </w:t>
      </w:r>
      <w:r w:rsidR="00503AF2" w:rsidRPr="0024364B">
        <w:rPr>
          <w:rFonts w:ascii="Arial" w:hAnsi="Arial" w:cs="Arial"/>
          <w:sz w:val="22"/>
          <w:szCs w:val="22"/>
        </w:rPr>
        <w:t>2016, the System stopped the granting of all loans to members except the advance refunds.</w:t>
      </w:r>
      <w:r w:rsidR="008602E2" w:rsidRPr="0024364B">
        <w:rPr>
          <w:rFonts w:ascii="Arial" w:hAnsi="Arial" w:cs="Arial"/>
          <w:sz w:val="22"/>
          <w:szCs w:val="22"/>
        </w:rPr>
        <w:t xml:space="preserve"> </w:t>
      </w:r>
      <w:r w:rsidR="009A6A6A" w:rsidRPr="0024364B">
        <w:rPr>
          <w:rFonts w:ascii="Arial" w:hAnsi="Arial" w:cs="Arial"/>
          <w:sz w:val="22"/>
          <w:szCs w:val="22"/>
        </w:rPr>
        <w:t xml:space="preserve"> </w:t>
      </w:r>
      <w:r w:rsidR="00E402A3" w:rsidRPr="0024364B">
        <w:rPr>
          <w:rFonts w:ascii="Arial" w:hAnsi="Arial" w:cs="Arial"/>
          <w:sz w:val="22"/>
          <w:szCs w:val="22"/>
        </w:rPr>
        <w:t xml:space="preserve">The </w:t>
      </w:r>
      <w:r w:rsidR="0088637A" w:rsidRPr="0024364B">
        <w:rPr>
          <w:rFonts w:ascii="Arial" w:hAnsi="Arial" w:cs="Arial"/>
          <w:sz w:val="22"/>
          <w:szCs w:val="22"/>
        </w:rPr>
        <w:t>same</w:t>
      </w:r>
      <w:r w:rsidR="00E04DC6" w:rsidRPr="0024364B">
        <w:rPr>
          <w:rFonts w:ascii="Arial" w:hAnsi="Arial" w:cs="Arial"/>
          <w:sz w:val="22"/>
          <w:szCs w:val="22"/>
        </w:rPr>
        <w:t>, however, was also</w:t>
      </w:r>
      <w:r w:rsidR="0088637A" w:rsidRPr="0024364B">
        <w:rPr>
          <w:rFonts w:ascii="Arial" w:hAnsi="Arial" w:cs="Arial"/>
          <w:sz w:val="22"/>
          <w:szCs w:val="22"/>
        </w:rPr>
        <w:t xml:space="preserve"> eventually</w:t>
      </w:r>
      <w:r w:rsidR="00E04DC6" w:rsidRPr="0024364B">
        <w:rPr>
          <w:rFonts w:ascii="Arial" w:hAnsi="Arial" w:cs="Arial"/>
          <w:sz w:val="22"/>
          <w:szCs w:val="22"/>
        </w:rPr>
        <w:t xml:space="preserve"> terminated</w:t>
      </w:r>
      <w:r w:rsidR="00380865" w:rsidRPr="0024364B">
        <w:rPr>
          <w:rFonts w:ascii="Arial" w:hAnsi="Arial" w:cs="Arial"/>
          <w:sz w:val="22"/>
          <w:szCs w:val="22"/>
        </w:rPr>
        <w:t xml:space="preserve"> starting January 2019</w:t>
      </w:r>
      <w:r w:rsidR="00E04DC6" w:rsidRPr="0024364B">
        <w:rPr>
          <w:rFonts w:ascii="Arial" w:hAnsi="Arial" w:cs="Arial"/>
          <w:sz w:val="22"/>
          <w:szCs w:val="22"/>
        </w:rPr>
        <w:t xml:space="preserve"> </w:t>
      </w:r>
      <w:r w:rsidR="00380865" w:rsidRPr="0024364B">
        <w:rPr>
          <w:rFonts w:ascii="Arial" w:hAnsi="Arial" w:cs="Arial"/>
          <w:sz w:val="22"/>
          <w:szCs w:val="22"/>
        </w:rPr>
        <w:t>due</w:t>
      </w:r>
      <w:r w:rsidR="00E04DC6" w:rsidRPr="0024364B">
        <w:rPr>
          <w:rFonts w:ascii="Arial" w:hAnsi="Arial" w:cs="Arial"/>
          <w:sz w:val="22"/>
          <w:szCs w:val="22"/>
        </w:rPr>
        <w:t xml:space="preserve"> </w:t>
      </w:r>
      <w:r w:rsidR="00380865" w:rsidRPr="0024364B">
        <w:rPr>
          <w:rFonts w:ascii="Arial" w:hAnsi="Arial" w:cs="Arial"/>
          <w:sz w:val="22"/>
          <w:szCs w:val="22"/>
        </w:rPr>
        <w:t xml:space="preserve">to </w:t>
      </w:r>
      <w:r w:rsidR="00E402A3" w:rsidRPr="0024364B">
        <w:rPr>
          <w:rFonts w:ascii="Arial" w:hAnsi="Arial" w:cs="Arial"/>
          <w:sz w:val="22"/>
          <w:szCs w:val="22"/>
        </w:rPr>
        <w:t xml:space="preserve">implementation of </w:t>
      </w:r>
      <w:r w:rsidR="00E64453" w:rsidRPr="0024364B">
        <w:rPr>
          <w:rFonts w:ascii="Arial" w:hAnsi="Arial" w:cs="Arial"/>
          <w:sz w:val="22"/>
          <w:szCs w:val="22"/>
        </w:rPr>
        <w:t xml:space="preserve">the </w:t>
      </w:r>
      <w:r w:rsidR="005B6F7F">
        <w:rPr>
          <w:rFonts w:ascii="Arial" w:hAnsi="Arial" w:cs="Arial"/>
          <w:sz w:val="22"/>
          <w:szCs w:val="22"/>
        </w:rPr>
        <w:t>a</w:t>
      </w:r>
      <w:r w:rsidR="00E64453" w:rsidRPr="0024364B">
        <w:rPr>
          <w:rFonts w:ascii="Arial" w:hAnsi="Arial" w:cs="Arial"/>
          <w:sz w:val="22"/>
          <w:szCs w:val="22"/>
        </w:rPr>
        <w:t xml:space="preserve">ccelerated </w:t>
      </w:r>
      <w:r w:rsidR="005B6F7F">
        <w:rPr>
          <w:rFonts w:ascii="Arial" w:hAnsi="Arial" w:cs="Arial"/>
          <w:sz w:val="22"/>
          <w:szCs w:val="22"/>
        </w:rPr>
        <w:t>r</w:t>
      </w:r>
      <w:r w:rsidR="00E64453" w:rsidRPr="0024364B">
        <w:rPr>
          <w:rFonts w:ascii="Arial" w:hAnsi="Arial" w:cs="Arial"/>
          <w:sz w:val="22"/>
          <w:szCs w:val="22"/>
        </w:rPr>
        <w:t>efund</w:t>
      </w:r>
      <w:r w:rsidR="001E190F" w:rsidRPr="0024364B">
        <w:rPr>
          <w:rFonts w:ascii="Arial" w:hAnsi="Arial" w:cs="Arial"/>
          <w:sz w:val="22"/>
          <w:szCs w:val="22"/>
        </w:rPr>
        <w:t xml:space="preserve"> of members</w:t>
      </w:r>
      <w:r w:rsidR="0088637A" w:rsidRPr="0024364B">
        <w:rPr>
          <w:rFonts w:ascii="Arial" w:hAnsi="Arial" w:cs="Arial"/>
          <w:sz w:val="22"/>
          <w:szCs w:val="22"/>
        </w:rPr>
        <w:t>’</w:t>
      </w:r>
      <w:r w:rsidR="001E190F" w:rsidRPr="0024364B">
        <w:rPr>
          <w:rFonts w:ascii="Arial" w:hAnsi="Arial" w:cs="Arial"/>
          <w:sz w:val="22"/>
          <w:szCs w:val="22"/>
        </w:rPr>
        <w:t xml:space="preserve"> contributions both to retired and active mili</w:t>
      </w:r>
      <w:r w:rsidR="00934D92" w:rsidRPr="0024364B">
        <w:rPr>
          <w:rFonts w:ascii="Arial" w:hAnsi="Arial" w:cs="Arial"/>
          <w:sz w:val="22"/>
          <w:szCs w:val="22"/>
        </w:rPr>
        <w:t>tary personnel.</w:t>
      </w:r>
      <w:r w:rsidR="001E190F" w:rsidRPr="0024364B">
        <w:rPr>
          <w:rFonts w:ascii="Arial" w:hAnsi="Arial" w:cs="Arial"/>
          <w:sz w:val="22"/>
          <w:szCs w:val="22"/>
        </w:rPr>
        <w:t xml:space="preserve"> </w:t>
      </w:r>
      <w:r w:rsidR="00E64453" w:rsidRPr="0024364B">
        <w:rPr>
          <w:rFonts w:ascii="Arial" w:hAnsi="Arial" w:cs="Arial"/>
          <w:sz w:val="22"/>
          <w:szCs w:val="22"/>
        </w:rPr>
        <w:t xml:space="preserve"> </w:t>
      </w:r>
      <w:r w:rsidR="00380865" w:rsidRPr="0024364B">
        <w:rPr>
          <w:rFonts w:ascii="Arial" w:hAnsi="Arial" w:cs="Arial"/>
          <w:sz w:val="22"/>
          <w:szCs w:val="22"/>
        </w:rPr>
        <w:t xml:space="preserve"> </w:t>
      </w:r>
    </w:p>
    <w:p w14:paraId="490C2ABC" w14:textId="77777777" w:rsidR="008602E2" w:rsidRPr="0024364B" w:rsidRDefault="008602E2" w:rsidP="00F65E0C">
      <w:pPr>
        <w:widowControl w:val="0"/>
        <w:numPr>
          <w:ilvl w:val="12"/>
          <w:numId w:val="0"/>
        </w:numPr>
        <w:jc w:val="both"/>
        <w:rPr>
          <w:rFonts w:ascii="Arial" w:hAnsi="Arial" w:cs="Arial"/>
          <w:sz w:val="22"/>
          <w:szCs w:val="22"/>
        </w:rPr>
      </w:pPr>
    </w:p>
    <w:p w14:paraId="72D0541F" w14:textId="77777777" w:rsidR="008602E2" w:rsidRPr="0024364B" w:rsidRDefault="001F189D" w:rsidP="00F65E0C">
      <w:pPr>
        <w:pStyle w:val="BodyText2"/>
        <w:widowControl w:val="0"/>
        <w:numPr>
          <w:ilvl w:val="12"/>
          <w:numId w:val="0"/>
        </w:numPr>
        <w:tabs>
          <w:tab w:val="clear" w:pos="432"/>
          <w:tab w:val="clear" w:pos="864"/>
        </w:tabs>
        <w:rPr>
          <w:rFonts w:ascii="Arial" w:hAnsi="Arial" w:cs="Arial"/>
          <w:szCs w:val="22"/>
        </w:rPr>
      </w:pPr>
      <w:r w:rsidRPr="0024364B">
        <w:rPr>
          <w:rFonts w:ascii="Arial" w:hAnsi="Arial" w:cs="Arial"/>
          <w:szCs w:val="22"/>
        </w:rPr>
        <w:t xml:space="preserve">Medium-term loans </w:t>
      </w:r>
      <w:r w:rsidR="008602E2" w:rsidRPr="0024364B">
        <w:rPr>
          <w:rFonts w:ascii="Arial" w:hAnsi="Arial" w:cs="Arial"/>
          <w:szCs w:val="22"/>
        </w:rPr>
        <w:t xml:space="preserve">represent outstanding balances of loans granted </w:t>
      </w:r>
      <w:r w:rsidRPr="0024364B">
        <w:rPr>
          <w:rFonts w:ascii="Arial" w:hAnsi="Arial" w:cs="Arial"/>
          <w:szCs w:val="22"/>
        </w:rPr>
        <w:t xml:space="preserve">by </w:t>
      </w:r>
      <w:r w:rsidR="0067743D" w:rsidRPr="0024364B">
        <w:rPr>
          <w:rFonts w:ascii="Arial" w:hAnsi="Arial" w:cs="Arial"/>
          <w:szCs w:val="22"/>
        </w:rPr>
        <w:t>the System</w:t>
      </w:r>
      <w:r w:rsidRPr="0024364B">
        <w:rPr>
          <w:rFonts w:ascii="Arial" w:hAnsi="Arial" w:cs="Arial"/>
          <w:szCs w:val="22"/>
        </w:rPr>
        <w:t xml:space="preserve"> to its</w:t>
      </w:r>
      <w:r w:rsidR="008602E2" w:rsidRPr="0024364B">
        <w:rPr>
          <w:rFonts w:ascii="Arial" w:hAnsi="Arial" w:cs="Arial"/>
          <w:szCs w:val="22"/>
        </w:rPr>
        <w:t xml:space="preserve"> members and emplo</w:t>
      </w:r>
      <w:r w:rsidRPr="0024364B">
        <w:rPr>
          <w:rFonts w:ascii="Arial" w:hAnsi="Arial" w:cs="Arial"/>
          <w:szCs w:val="22"/>
        </w:rPr>
        <w:t>yees and some private companies.</w:t>
      </w:r>
    </w:p>
    <w:p w14:paraId="5DA9B8B6" w14:textId="77777777" w:rsidR="00157277" w:rsidRDefault="00157277" w:rsidP="00F65E0C">
      <w:pPr>
        <w:widowControl w:val="0"/>
        <w:numPr>
          <w:ilvl w:val="12"/>
          <w:numId w:val="0"/>
        </w:numPr>
        <w:jc w:val="both"/>
        <w:rPr>
          <w:rFonts w:ascii="Arial" w:hAnsi="Arial" w:cs="Arial"/>
          <w:sz w:val="22"/>
          <w:szCs w:val="22"/>
        </w:rPr>
      </w:pPr>
    </w:p>
    <w:p w14:paraId="2DBE3603" w14:textId="43FC8382" w:rsidR="00A92623" w:rsidRPr="0024364B" w:rsidRDefault="001F189D" w:rsidP="00F65E0C">
      <w:pPr>
        <w:widowControl w:val="0"/>
        <w:numPr>
          <w:ilvl w:val="12"/>
          <w:numId w:val="0"/>
        </w:numPr>
        <w:jc w:val="both"/>
        <w:rPr>
          <w:rFonts w:ascii="Arial" w:hAnsi="Arial" w:cs="Arial"/>
          <w:sz w:val="22"/>
          <w:szCs w:val="22"/>
        </w:rPr>
      </w:pPr>
      <w:r w:rsidRPr="0024364B">
        <w:rPr>
          <w:rFonts w:ascii="Arial" w:hAnsi="Arial" w:cs="Arial"/>
          <w:sz w:val="22"/>
          <w:szCs w:val="22"/>
        </w:rPr>
        <w:t>P</w:t>
      </w:r>
      <w:r w:rsidR="008602E2" w:rsidRPr="0024364B">
        <w:rPr>
          <w:rFonts w:ascii="Arial" w:hAnsi="Arial" w:cs="Arial"/>
          <w:sz w:val="22"/>
          <w:szCs w:val="22"/>
        </w:rPr>
        <w:t>ast du</w:t>
      </w:r>
      <w:r w:rsidRPr="0024364B">
        <w:rPr>
          <w:rFonts w:ascii="Arial" w:hAnsi="Arial" w:cs="Arial"/>
          <w:sz w:val="22"/>
          <w:szCs w:val="22"/>
        </w:rPr>
        <w:t xml:space="preserve">e loans represent </w:t>
      </w:r>
      <w:r w:rsidR="008602E2" w:rsidRPr="0024364B">
        <w:rPr>
          <w:rFonts w:ascii="Arial" w:hAnsi="Arial" w:cs="Arial"/>
          <w:sz w:val="22"/>
          <w:szCs w:val="22"/>
        </w:rPr>
        <w:t>uncollected balance</w:t>
      </w:r>
      <w:r w:rsidRPr="0024364B">
        <w:rPr>
          <w:rFonts w:ascii="Arial" w:hAnsi="Arial" w:cs="Arial"/>
          <w:sz w:val="22"/>
          <w:szCs w:val="22"/>
        </w:rPr>
        <w:t>s</w:t>
      </w:r>
      <w:r w:rsidR="008602E2" w:rsidRPr="0024364B">
        <w:rPr>
          <w:rFonts w:ascii="Arial" w:hAnsi="Arial" w:cs="Arial"/>
          <w:sz w:val="22"/>
          <w:szCs w:val="22"/>
        </w:rPr>
        <w:t xml:space="preserve"> of</w:t>
      </w:r>
      <w:r w:rsidRPr="0024364B">
        <w:rPr>
          <w:rFonts w:ascii="Arial" w:hAnsi="Arial" w:cs="Arial"/>
          <w:sz w:val="22"/>
          <w:szCs w:val="22"/>
        </w:rPr>
        <w:t xml:space="preserve"> loans that remained unpaid for </w:t>
      </w:r>
      <w:r w:rsidR="008602E2" w:rsidRPr="0024364B">
        <w:rPr>
          <w:rFonts w:ascii="Arial" w:hAnsi="Arial" w:cs="Arial"/>
          <w:sz w:val="22"/>
          <w:szCs w:val="22"/>
        </w:rPr>
        <w:t>more than 180 days.</w:t>
      </w:r>
      <w:r w:rsidR="001E01DA">
        <w:rPr>
          <w:rFonts w:ascii="Arial" w:hAnsi="Arial" w:cs="Arial"/>
          <w:sz w:val="22"/>
          <w:szCs w:val="22"/>
        </w:rPr>
        <w:t xml:space="preserve"> </w:t>
      </w:r>
      <w:r w:rsidR="008602E2" w:rsidRPr="0024364B">
        <w:rPr>
          <w:rFonts w:ascii="Arial" w:hAnsi="Arial" w:cs="Arial"/>
          <w:sz w:val="22"/>
          <w:szCs w:val="22"/>
        </w:rPr>
        <w:t xml:space="preserve"> These loans, including accounts under litigation, are secured by mortgages on real e</w:t>
      </w:r>
      <w:r w:rsidRPr="0024364B">
        <w:rPr>
          <w:rFonts w:ascii="Arial" w:hAnsi="Arial" w:cs="Arial"/>
          <w:sz w:val="22"/>
          <w:szCs w:val="22"/>
        </w:rPr>
        <w:t>state</w:t>
      </w:r>
      <w:r w:rsidR="00503AF2" w:rsidRPr="0024364B">
        <w:rPr>
          <w:rFonts w:ascii="Arial" w:hAnsi="Arial" w:cs="Arial"/>
          <w:sz w:val="22"/>
          <w:szCs w:val="22"/>
        </w:rPr>
        <w:t>, except on a few accounts</w:t>
      </w:r>
      <w:r w:rsidRPr="0024364B">
        <w:rPr>
          <w:rFonts w:ascii="Arial" w:hAnsi="Arial" w:cs="Arial"/>
          <w:sz w:val="22"/>
          <w:szCs w:val="22"/>
        </w:rPr>
        <w:t>.</w:t>
      </w:r>
      <w:r w:rsidR="007424DC">
        <w:rPr>
          <w:rFonts w:ascii="Arial" w:hAnsi="Arial" w:cs="Arial"/>
          <w:sz w:val="22"/>
          <w:szCs w:val="22"/>
        </w:rPr>
        <w:t xml:space="preserve"> </w:t>
      </w:r>
      <w:r w:rsidR="001E01DA">
        <w:rPr>
          <w:rFonts w:ascii="Arial" w:hAnsi="Arial" w:cs="Arial"/>
          <w:sz w:val="22"/>
          <w:szCs w:val="22"/>
        </w:rPr>
        <w:t xml:space="preserve"> </w:t>
      </w:r>
      <w:r w:rsidR="005638ED">
        <w:rPr>
          <w:rFonts w:ascii="Arial" w:hAnsi="Arial" w:cs="Arial"/>
          <w:sz w:val="22"/>
          <w:szCs w:val="22"/>
        </w:rPr>
        <w:t xml:space="preserve">The amount is </w:t>
      </w:r>
      <w:r w:rsidR="001E01DA">
        <w:rPr>
          <w:rFonts w:ascii="Arial" w:hAnsi="Arial" w:cs="Arial"/>
          <w:sz w:val="22"/>
          <w:szCs w:val="22"/>
        </w:rPr>
        <w:t xml:space="preserve">not fully </w:t>
      </w:r>
      <w:r w:rsidR="005638ED">
        <w:rPr>
          <w:rFonts w:ascii="Arial" w:hAnsi="Arial" w:cs="Arial"/>
          <w:sz w:val="22"/>
          <w:szCs w:val="22"/>
        </w:rPr>
        <w:t>provided with allowance</w:t>
      </w:r>
      <w:r w:rsidR="001E01DA">
        <w:rPr>
          <w:rFonts w:ascii="Arial" w:hAnsi="Arial" w:cs="Arial"/>
          <w:sz w:val="22"/>
          <w:szCs w:val="22"/>
        </w:rPr>
        <w:t>.</w:t>
      </w:r>
      <w:r w:rsidR="005638ED">
        <w:rPr>
          <w:rFonts w:ascii="Arial" w:hAnsi="Arial" w:cs="Arial"/>
          <w:sz w:val="22"/>
          <w:szCs w:val="22"/>
        </w:rPr>
        <w:t xml:space="preserve"> </w:t>
      </w:r>
    </w:p>
    <w:p w14:paraId="752ADC77" w14:textId="77777777" w:rsidR="00A92623" w:rsidRPr="00157277" w:rsidRDefault="00A92623" w:rsidP="00F65E0C">
      <w:pPr>
        <w:widowControl w:val="0"/>
        <w:numPr>
          <w:ilvl w:val="12"/>
          <w:numId w:val="0"/>
        </w:numPr>
        <w:jc w:val="both"/>
        <w:rPr>
          <w:rFonts w:ascii="Arial" w:hAnsi="Arial" w:cs="Arial"/>
          <w:sz w:val="20"/>
          <w:szCs w:val="20"/>
        </w:rPr>
      </w:pPr>
    </w:p>
    <w:p w14:paraId="0858B719" w14:textId="77777777" w:rsidR="00F355A7" w:rsidRPr="00157277" w:rsidRDefault="00F355A7" w:rsidP="00F65E0C">
      <w:pPr>
        <w:widowControl w:val="0"/>
        <w:numPr>
          <w:ilvl w:val="12"/>
          <w:numId w:val="0"/>
        </w:numPr>
        <w:jc w:val="both"/>
        <w:rPr>
          <w:rFonts w:ascii="Arial" w:hAnsi="Arial" w:cs="Arial"/>
          <w:sz w:val="20"/>
          <w:szCs w:val="20"/>
        </w:rPr>
      </w:pPr>
    </w:p>
    <w:p w14:paraId="4E74E2EB" w14:textId="77777777" w:rsidR="003C71A0" w:rsidRPr="0024364B" w:rsidRDefault="00085E0F" w:rsidP="003C71A0">
      <w:pPr>
        <w:pStyle w:val="Heading1"/>
        <w:keepNext w:val="0"/>
        <w:widowControl w:val="0"/>
        <w:numPr>
          <w:ilvl w:val="0"/>
          <w:numId w:val="1"/>
        </w:numPr>
        <w:tabs>
          <w:tab w:val="clear" w:pos="360"/>
          <w:tab w:val="clear" w:pos="432"/>
          <w:tab w:val="clear" w:pos="864"/>
          <w:tab w:val="num" w:pos="0"/>
        </w:tabs>
        <w:spacing w:line="240" w:lineRule="auto"/>
        <w:ind w:left="0" w:firstLine="0"/>
        <w:rPr>
          <w:rFonts w:ascii="Arial" w:hAnsi="Arial" w:cs="Arial"/>
          <w:szCs w:val="22"/>
        </w:rPr>
      </w:pPr>
      <w:r w:rsidRPr="0024364B">
        <w:rPr>
          <w:rFonts w:ascii="Arial" w:hAnsi="Arial" w:cs="Arial"/>
          <w:szCs w:val="22"/>
        </w:rPr>
        <w:t>REAL ESTATE INVENTORIES - NET</w:t>
      </w:r>
    </w:p>
    <w:p w14:paraId="75322AFB" w14:textId="77777777" w:rsidR="000A5968" w:rsidRPr="00157277" w:rsidRDefault="000A5968" w:rsidP="000A5968">
      <w:pPr>
        <w:pStyle w:val="BodyText2"/>
        <w:widowControl w:val="0"/>
        <w:tabs>
          <w:tab w:val="clear" w:pos="432"/>
          <w:tab w:val="clear" w:pos="864"/>
          <w:tab w:val="left" w:pos="720"/>
        </w:tabs>
        <w:ind w:left="0" w:firstLine="0"/>
        <w:rPr>
          <w:rFonts w:ascii="Arial" w:hAnsi="Arial" w:cs="Arial"/>
          <w:b/>
          <w:sz w:val="20"/>
        </w:rPr>
      </w:pPr>
    </w:p>
    <w:p w14:paraId="20A7E8AE" w14:textId="77777777" w:rsidR="003C71A0" w:rsidRPr="0024364B" w:rsidRDefault="003C71A0" w:rsidP="003C71A0">
      <w:pPr>
        <w:rPr>
          <w:rFonts w:ascii="Arial" w:hAnsi="Arial" w:cs="Arial"/>
          <w:sz w:val="22"/>
          <w:szCs w:val="22"/>
        </w:rPr>
      </w:pPr>
      <w:r w:rsidRPr="0024364B">
        <w:rPr>
          <w:rFonts w:ascii="Arial" w:hAnsi="Arial" w:cs="Arial"/>
          <w:sz w:val="22"/>
          <w:szCs w:val="22"/>
        </w:rPr>
        <w:t>This account consists of the following:</w:t>
      </w:r>
    </w:p>
    <w:p w14:paraId="64961AAC" w14:textId="77777777" w:rsidR="003C71A0" w:rsidRPr="0024364B" w:rsidRDefault="003C71A0" w:rsidP="003C71A0">
      <w:pPr>
        <w:rPr>
          <w:sz w:val="22"/>
          <w:szCs w:val="22"/>
        </w:rPr>
      </w:pPr>
    </w:p>
    <w:tbl>
      <w:tblPr>
        <w:tblW w:w="8640" w:type="dxa"/>
        <w:jc w:val="center"/>
        <w:tblLayout w:type="fixed"/>
        <w:tblLook w:val="0000" w:firstRow="0" w:lastRow="0" w:firstColumn="0" w:lastColumn="0" w:noHBand="0" w:noVBand="0"/>
      </w:tblPr>
      <w:tblGrid>
        <w:gridCol w:w="5040"/>
        <w:gridCol w:w="1800"/>
        <w:gridCol w:w="1800"/>
      </w:tblGrid>
      <w:tr w:rsidR="0024364B" w:rsidRPr="0024364B" w14:paraId="7148974B" w14:textId="77777777" w:rsidTr="00D11D7C">
        <w:trPr>
          <w:trHeight w:val="288"/>
          <w:tblHeader/>
          <w:jc w:val="center"/>
        </w:trPr>
        <w:tc>
          <w:tcPr>
            <w:tcW w:w="5040" w:type="dxa"/>
            <w:tcBorders>
              <w:top w:val="single" w:sz="4" w:space="0" w:color="auto"/>
              <w:bottom w:val="single" w:sz="4" w:space="0" w:color="auto"/>
            </w:tcBorders>
            <w:shd w:val="clear" w:color="auto" w:fill="auto"/>
            <w:vAlign w:val="bottom"/>
          </w:tcPr>
          <w:p w14:paraId="6D8A32EA" w14:textId="77777777" w:rsidR="00085E0F" w:rsidRPr="0024364B" w:rsidRDefault="00085E0F" w:rsidP="00B453E8">
            <w:pPr>
              <w:widowControl w:val="0"/>
              <w:ind w:left="0" w:right="-108" w:firstLine="0"/>
              <w:rPr>
                <w:rFonts w:ascii="Arial" w:hAnsi="Arial" w:cs="Arial"/>
                <w:sz w:val="22"/>
                <w:szCs w:val="22"/>
              </w:rPr>
            </w:pPr>
          </w:p>
        </w:tc>
        <w:tc>
          <w:tcPr>
            <w:tcW w:w="1800" w:type="dxa"/>
            <w:tcBorders>
              <w:top w:val="single" w:sz="4" w:space="0" w:color="auto"/>
              <w:bottom w:val="single" w:sz="4" w:space="0" w:color="auto"/>
            </w:tcBorders>
            <w:shd w:val="clear" w:color="auto" w:fill="auto"/>
            <w:vAlign w:val="bottom"/>
          </w:tcPr>
          <w:p w14:paraId="69D03391" w14:textId="77777777" w:rsidR="00085E0F" w:rsidRPr="0024364B" w:rsidRDefault="00CA64CA" w:rsidP="00FD1709">
            <w:pPr>
              <w:pStyle w:val="NoSpacing"/>
              <w:jc w:val="right"/>
              <w:rPr>
                <w:rFonts w:ascii="Arial" w:hAnsi="Arial" w:cs="Arial"/>
                <w:b/>
                <w:sz w:val="22"/>
                <w:szCs w:val="22"/>
              </w:rPr>
            </w:pPr>
            <w:r w:rsidRPr="0024364B">
              <w:rPr>
                <w:rFonts w:ascii="Arial" w:hAnsi="Arial" w:cs="Arial"/>
                <w:b/>
                <w:sz w:val="22"/>
                <w:szCs w:val="22"/>
              </w:rPr>
              <w:t>2019</w:t>
            </w:r>
          </w:p>
        </w:tc>
        <w:tc>
          <w:tcPr>
            <w:tcW w:w="1800" w:type="dxa"/>
            <w:tcBorders>
              <w:top w:val="single" w:sz="4" w:space="0" w:color="auto"/>
              <w:bottom w:val="single" w:sz="4" w:space="0" w:color="auto"/>
            </w:tcBorders>
            <w:vAlign w:val="bottom"/>
          </w:tcPr>
          <w:p w14:paraId="7357258D" w14:textId="77777777" w:rsidR="00085E0F" w:rsidRPr="0024364B" w:rsidRDefault="00085E0F" w:rsidP="00FD1709">
            <w:pPr>
              <w:pStyle w:val="NoSpacing"/>
              <w:jc w:val="right"/>
              <w:rPr>
                <w:rFonts w:ascii="Arial" w:hAnsi="Arial" w:cs="Arial"/>
                <w:sz w:val="22"/>
                <w:szCs w:val="22"/>
              </w:rPr>
            </w:pPr>
            <w:r w:rsidRPr="0024364B">
              <w:rPr>
                <w:rFonts w:ascii="Arial" w:hAnsi="Arial" w:cs="Arial"/>
                <w:sz w:val="22"/>
                <w:szCs w:val="22"/>
              </w:rPr>
              <w:t>2018</w:t>
            </w:r>
          </w:p>
        </w:tc>
      </w:tr>
      <w:tr w:rsidR="0024364B" w:rsidRPr="0024364B" w14:paraId="28BACD90" w14:textId="77777777" w:rsidTr="00085E0F">
        <w:trPr>
          <w:trHeight w:val="288"/>
          <w:jc w:val="center"/>
        </w:trPr>
        <w:tc>
          <w:tcPr>
            <w:tcW w:w="5040" w:type="dxa"/>
            <w:shd w:val="clear" w:color="auto" w:fill="auto"/>
            <w:vAlign w:val="bottom"/>
          </w:tcPr>
          <w:p w14:paraId="08E108DE" w14:textId="77777777" w:rsidR="00085E0F" w:rsidRPr="0024364B" w:rsidRDefault="005274BF" w:rsidP="00B453E8">
            <w:pPr>
              <w:widowControl w:val="0"/>
              <w:ind w:left="0" w:right="-108" w:firstLine="0"/>
              <w:rPr>
                <w:rFonts w:ascii="Arial" w:hAnsi="Arial" w:cs="Arial"/>
                <w:sz w:val="22"/>
                <w:szCs w:val="22"/>
              </w:rPr>
            </w:pPr>
            <w:r w:rsidRPr="0024364B">
              <w:rPr>
                <w:rFonts w:ascii="Arial" w:hAnsi="Arial" w:cs="Arial"/>
                <w:sz w:val="22"/>
                <w:szCs w:val="22"/>
              </w:rPr>
              <w:t>Club share i</w:t>
            </w:r>
            <w:r w:rsidR="00085E0F" w:rsidRPr="0024364B">
              <w:rPr>
                <w:rFonts w:ascii="Arial" w:hAnsi="Arial" w:cs="Arial"/>
                <w:sz w:val="22"/>
                <w:szCs w:val="22"/>
              </w:rPr>
              <w:t xml:space="preserve">nventories </w:t>
            </w:r>
          </w:p>
        </w:tc>
        <w:tc>
          <w:tcPr>
            <w:tcW w:w="1800" w:type="dxa"/>
            <w:shd w:val="clear" w:color="auto" w:fill="auto"/>
            <w:vAlign w:val="bottom"/>
          </w:tcPr>
          <w:p w14:paraId="3C1DE06D" w14:textId="77777777" w:rsidR="00085E0F" w:rsidRPr="0024364B" w:rsidRDefault="00085E0F" w:rsidP="00113566">
            <w:pPr>
              <w:widowControl w:val="0"/>
              <w:ind w:left="0" w:firstLine="0"/>
              <w:jc w:val="right"/>
              <w:rPr>
                <w:rFonts w:ascii="Arial" w:hAnsi="Arial" w:cs="Arial"/>
                <w:b/>
                <w:sz w:val="22"/>
                <w:szCs w:val="22"/>
              </w:rPr>
            </w:pPr>
            <w:r w:rsidRPr="0024364B">
              <w:rPr>
                <w:rFonts w:ascii="Arial" w:hAnsi="Arial" w:cs="Arial"/>
                <w:b/>
                <w:sz w:val="22"/>
                <w:szCs w:val="22"/>
              </w:rPr>
              <w:t>1,00</w:t>
            </w:r>
            <w:r w:rsidR="00512E4B" w:rsidRPr="0024364B">
              <w:rPr>
                <w:rFonts w:ascii="Arial" w:hAnsi="Arial" w:cs="Arial"/>
                <w:b/>
                <w:sz w:val="22"/>
                <w:szCs w:val="22"/>
              </w:rPr>
              <w:t>6</w:t>
            </w:r>
            <w:r w:rsidRPr="0024364B">
              <w:rPr>
                <w:rFonts w:ascii="Arial" w:hAnsi="Arial" w:cs="Arial"/>
                <w:b/>
                <w:sz w:val="22"/>
                <w:szCs w:val="22"/>
              </w:rPr>
              <w:t>,</w:t>
            </w:r>
            <w:r w:rsidR="00512E4B" w:rsidRPr="0024364B">
              <w:rPr>
                <w:rFonts w:ascii="Arial" w:hAnsi="Arial" w:cs="Arial"/>
                <w:b/>
                <w:sz w:val="22"/>
                <w:szCs w:val="22"/>
              </w:rPr>
              <w:t>170,705</w:t>
            </w:r>
          </w:p>
        </w:tc>
        <w:tc>
          <w:tcPr>
            <w:tcW w:w="1800" w:type="dxa"/>
            <w:vAlign w:val="bottom"/>
          </w:tcPr>
          <w:p w14:paraId="61377CC7" w14:textId="77777777" w:rsidR="00085E0F" w:rsidRPr="0024364B" w:rsidRDefault="00085E0F" w:rsidP="00113566">
            <w:pPr>
              <w:widowControl w:val="0"/>
              <w:ind w:left="0" w:firstLine="0"/>
              <w:jc w:val="right"/>
              <w:rPr>
                <w:rFonts w:ascii="Arial" w:hAnsi="Arial" w:cs="Arial"/>
                <w:sz w:val="22"/>
                <w:szCs w:val="22"/>
              </w:rPr>
            </w:pPr>
            <w:r w:rsidRPr="0024364B">
              <w:rPr>
                <w:rFonts w:ascii="Arial" w:hAnsi="Arial" w:cs="Arial"/>
                <w:sz w:val="22"/>
                <w:szCs w:val="22"/>
              </w:rPr>
              <w:t>1,004,632,596</w:t>
            </w:r>
          </w:p>
        </w:tc>
      </w:tr>
      <w:tr w:rsidR="0024364B" w:rsidRPr="0024364B" w14:paraId="2DCAEBFD" w14:textId="77777777" w:rsidTr="00085E0F">
        <w:trPr>
          <w:trHeight w:val="80"/>
          <w:jc w:val="center"/>
        </w:trPr>
        <w:tc>
          <w:tcPr>
            <w:tcW w:w="5040" w:type="dxa"/>
            <w:shd w:val="clear" w:color="auto" w:fill="auto"/>
            <w:vAlign w:val="bottom"/>
          </w:tcPr>
          <w:p w14:paraId="216CDD0A" w14:textId="77777777" w:rsidR="00085E0F" w:rsidRPr="0024364B" w:rsidRDefault="005274BF" w:rsidP="00B453E8">
            <w:pPr>
              <w:widowControl w:val="0"/>
              <w:ind w:left="0" w:right="-108" w:firstLine="0"/>
              <w:jc w:val="both"/>
              <w:rPr>
                <w:rFonts w:ascii="Arial" w:hAnsi="Arial" w:cs="Arial"/>
                <w:sz w:val="22"/>
                <w:szCs w:val="22"/>
              </w:rPr>
            </w:pPr>
            <w:r w:rsidRPr="0024364B">
              <w:rPr>
                <w:rFonts w:ascii="Arial" w:hAnsi="Arial" w:cs="Arial"/>
                <w:sz w:val="22"/>
                <w:szCs w:val="22"/>
              </w:rPr>
              <w:t>Other i</w:t>
            </w:r>
            <w:r w:rsidR="00085E0F" w:rsidRPr="0024364B">
              <w:rPr>
                <w:rFonts w:ascii="Arial" w:hAnsi="Arial" w:cs="Arial"/>
                <w:sz w:val="22"/>
                <w:szCs w:val="22"/>
              </w:rPr>
              <w:t xml:space="preserve">nventories </w:t>
            </w:r>
          </w:p>
        </w:tc>
        <w:tc>
          <w:tcPr>
            <w:tcW w:w="1800" w:type="dxa"/>
            <w:shd w:val="clear" w:color="auto" w:fill="auto"/>
            <w:vAlign w:val="bottom"/>
          </w:tcPr>
          <w:p w14:paraId="6868864C" w14:textId="77777777" w:rsidR="00085E0F" w:rsidRPr="0024364B" w:rsidRDefault="00512E4B" w:rsidP="00113566">
            <w:pPr>
              <w:widowControl w:val="0"/>
              <w:ind w:left="0" w:firstLine="0"/>
              <w:jc w:val="right"/>
              <w:rPr>
                <w:rFonts w:ascii="Arial" w:hAnsi="Arial" w:cs="Arial"/>
                <w:b/>
                <w:sz w:val="22"/>
                <w:szCs w:val="22"/>
              </w:rPr>
            </w:pPr>
            <w:r w:rsidRPr="0024364B">
              <w:rPr>
                <w:rFonts w:ascii="Arial" w:hAnsi="Arial" w:cs="Arial"/>
                <w:b/>
                <w:sz w:val="22"/>
                <w:szCs w:val="22"/>
              </w:rPr>
              <w:t>2,931,439,533</w:t>
            </w:r>
          </w:p>
        </w:tc>
        <w:tc>
          <w:tcPr>
            <w:tcW w:w="1800" w:type="dxa"/>
            <w:vAlign w:val="bottom"/>
          </w:tcPr>
          <w:p w14:paraId="0CF4FE42" w14:textId="77777777" w:rsidR="00085E0F" w:rsidRPr="0024364B" w:rsidRDefault="00085E0F" w:rsidP="00113566">
            <w:pPr>
              <w:widowControl w:val="0"/>
              <w:ind w:left="0" w:firstLine="0"/>
              <w:jc w:val="right"/>
              <w:rPr>
                <w:rFonts w:ascii="Arial" w:hAnsi="Arial" w:cs="Arial"/>
                <w:sz w:val="22"/>
                <w:szCs w:val="22"/>
              </w:rPr>
            </w:pPr>
            <w:r w:rsidRPr="0024364B">
              <w:rPr>
                <w:rFonts w:ascii="Arial" w:hAnsi="Arial" w:cs="Arial"/>
                <w:sz w:val="22"/>
                <w:szCs w:val="22"/>
              </w:rPr>
              <w:t>2,946,941,976</w:t>
            </w:r>
          </w:p>
        </w:tc>
      </w:tr>
      <w:tr w:rsidR="0024364B" w:rsidRPr="0024364B" w14:paraId="706FFBFC" w14:textId="77777777" w:rsidTr="00085E0F">
        <w:trPr>
          <w:trHeight w:val="70"/>
          <w:jc w:val="center"/>
        </w:trPr>
        <w:tc>
          <w:tcPr>
            <w:tcW w:w="5040" w:type="dxa"/>
            <w:tcBorders>
              <w:top w:val="single" w:sz="4" w:space="0" w:color="auto"/>
            </w:tcBorders>
            <w:shd w:val="clear" w:color="auto" w:fill="auto"/>
            <w:vAlign w:val="bottom"/>
          </w:tcPr>
          <w:p w14:paraId="5CCC23B9" w14:textId="77777777" w:rsidR="00085E0F" w:rsidRPr="0024364B" w:rsidRDefault="00085E0F" w:rsidP="00B453E8">
            <w:pPr>
              <w:widowControl w:val="0"/>
              <w:ind w:left="0" w:right="-108" w:firstLine="0"/>
              <w:rPr>
                <w:rFonts w:ascii="Arial" w:hAnsi="Arial" w:cs="Arial"/>
                <w:sz w:val="22"/>
                <w:szCs w:val="22"/>
              </w:rPr>
            </w:pPr>
          </w:p>
        </w:tc>
        <w:tc>
          <w:tcPr>
            <w:tcW w:w="1800" w:type="dxa"/>
            <w:tcBorders>
              <w:top w:val="single" w:sz="4" w:space="0" w:color="auto"/>
            </w:tcBorders>
            <w:shd w:val="clear" w:color="auto" w:fill="auto"/>
            <w:vAlign w:val="bottom"/>
          </w:tcPr>
          <w:p w14:paraId="1E834FBE" w14:textId="77777777" w:rsidR="00085E0F" w:rsidRPr="0024364B" w:rsidRDefault="00512E4B" w:rsidP="00113566">
            <w:pPr>
              <w:widowControl w:val="0"/>
              <w:ind w:left="0" w:firstLine="0"/>
              <w:jc w:val="right"/>
              <w:rPr>
                <w:rFonts w:ascii="Arial" w:hAnsi="Arial" w:cs="Arial"/>
                <w:b/>
                <w:sz w:val="22"/>
                <w:szCs w:val="22"/>
              </w:rPr>
            </w:pPr>
            <w:r w:rsidRPr="0024364B">
              <w:rPr>
                <w:rFonts w:ascii="Arial" w:hAnsi="Arial" w:cs="Arial"/>
                <w:b/>
                <w:sz w:val="22"/>
                <w:szCs w:val="22"/>
              </w:rPr>
              <w:t>3,937,610,238</w:t>
            </w:r>
          </w:p>
        </w:tc>
        <w:tc>
          <w:tcPr>
            <w:tcW w:w="1800" w:type="dxa"/>
            <w:tcBorders>
              <w:top w:val="single" w:sz="4" w:space="0" w:color="auto"/>
            </w:tcBorders>
            <w:vAlign w:val="bottom"/>
          </w:tcPr>
          <w:p w14:paraId="2E96F634" w14:textId="77777777" w:rsidR="00085E0F" w:rsidRPr="0024364B" w:rsidRDefault="00D164AB" w:rsidP="00113566">
            <w:pPr>
              <w:widowControl w:val="0"/>
              <w:ind w:left="0" w:firstLine="0"/>
              <w:jc w:val="right"/>
              <w:rPr>
                <w:rFonts w:ascii="Arial" w:hAnsi="Arial" w:cs="Arial"/>
                <w:sz w:val="22"/>
                <w:szCs w:val="22"/>
              </w:rPr>
            </w:pPr>
            <w:r w:rsidRPr="0024364B">
              <w:rPr>
                <w:rFonts w:ascii="Arial" w:hAnsi="Arial" w:cs="Arial"/>
                <w:sz w:val="22"/>
                <w:szCs w:val="22"/>
              </w:rPr>
              <w:t xml:space="preserve">  </w:t>
            </w:r>
            <w:r w:rsidR="00085E0F" w:rsidRPr="0024364B">
              <w:rPr>
                <w:rFonts w:ascii="Arial" w:hAnsi="Arial" w:cs="Arial"/>
                <w:sz w:val="22"/>
                <w:szCs w:val="22"/>
              </w:rPr>
              <w:t>3,951,574,57</w:t>
            </w:r>
            <w:r w:rsidRPr="0024364B">
              <w:rPr>
                <w:rFonts w:ascii="Arial" w:hAnsi="Arial" w:cs="Arial"/>
                <w:sz w:val="22"/>
                <w:szCs w:val="22"/>
              </w:rPr>
              <w:t>2</w:t>
            </w:r>
          </w:p>
        </w:tc>
      </w:tr>
      <w:tr w:rsidR="0024364B" w:rsidRPr="0024364B" w14:paraId="65340F27" w14:textId="77777777" w:rsidTr="0063526A">
        <w:trPr>
          <w:trHeight w:val="234"/>
          <w:jc w:val="center"/>
        </w:trPr>
        <w:tc>
          <w:tcPr>
            <w:tcW w:w="5040" w:type="dxa"/>
            <w:tcBorders>
              <w:bottom w:val="single" w:sz="4" w:space="0" w:color="auto"/>
            </w:tcBorders>
            <w:shd w:val="clear" w:color="auto" w:fill="auto"/>
            <w:vAlign w:val="bottom"/>
          </w:tcPr>
          <w:p w14:paraId="1322DD3F" w14:textId="77777777" w:rsidR="00085E0F" w:rsidRPr="0024364B" w:rsidRDefault="00085E0F" w:rsidP="00B453E8">
            <w:pPr>
              <w:widowControl w:val="0"/>
              <w:ind w:left="252" w:hanging="252"/>
              <w:jc w:val="both"/>
              <w:rPr>
                <w:rFonts w:ascii="Arial" w:hAnsi="Arial" w:cs="Arial"/>
                <w:sz w:val="22"/>
                <w:szCs w:val="22"/>
              </w:rPr>
            </w:pPr>
            <w:r w:rsidRPr="0024364B">
              <w:rPr>
                <w:rFonts w:ascii="Arial" w:hAnsi="Arial" w:cs="Arial"/>
                <w:sz w:val="22"/>
                <w:szCs w:val="22"/>
              </w:rPr>
              <w:t>Allowance for decline in value of inventories</w:t>
            </w:r>
          </w:p>
        </w:tc>
        <w:tc>
          <w:tcPr>
            <w:tcW w:w="1800" w:type="dxa"/>
            <w:tcBorders>
              <w:bottom w:val="single" w:sz="4" w:space="0" w:color="auto"/>
            </w:tcBorders>
            <w:shd w:val="clear" w:color="auto" w:fill="auto"/>
            <w:tcMar>
              <w:left w:w="115" w:type="dxa"/>
              <w:right w:w="43" w:type="dxa"/>
            </w:tcMar>
            <w:vAlign w:val="bottom"/>
          </w:tcPr>
          <w:p w14:paraId="3B8E868A" w14:textId="77777777" w:rsidR="00085E0F" w:rsidRPr="0024364B" w:rsidRDefault="00085E0F" w:rsidP="000C3B53">
            <w:pPr>
              <w:widowControl w:val="0"/>
              <w:ind w:left="0" w:right="-14" w:firstLine="0"/>
              <w:jc w:val="right"/>
              <w:rPr>
                <w:rFonts w:ascii="Arial" w:hAnsi="Arial" w:cs="Arial"/>
                <w:b/>
                <w:bCs/>
                <w:sz w:val="22"/>
                <w:szCs w:val="22"/>
              </w:rPr>
            </w:pPr>
            <w:r w:rsidRPr="0024364B">
              <w:rPr>
                <w:rFonts w:ascii="Arial" w:hAnsi="Arial" w:cs="Arial"/>
                <w:b/>
                <w:bCs/>
                <w:sz w:val="22"/>
                <w:szCs w:val="22"/>
              </w:rPr>
              <w:t xml:space="preserve">   (</w:t>
            </w:r>
            <w:r w:rsidR="00512E4B" w:rsidRPr="0024364B">
              <w:rPr>
                <w:rFonts w:ascii="Arial" w:hAnsi="Arial" w:cs="Arial"/>
                <w:b/>
                <w:bCs/>
                <w:sz w:val="22"/>
                <w:szCs w:val="22"/>
              </w:rPr>
              <w:t>78,904,016</w:t>
            </w:r>
            <w:r w:rsidRPr="0024364B">
              <w:rPr>
                <w:rFonts w:ascii="Arial" w:hAnsi="Arial" w:cs="Arial"/>
                <w:b/>
                <w:bCs/>
                <w:sz w:val="22"/>
                <w:szCs w:val="22"/>
              </w:rPr>
              <w:t>)</w:t>
            </w:r>
          </w:p>
        </w:tc>
        <w:tc>
          <w:tcPr>
            <w:tcW w:w="1800" w:type="dxa"/>
            <w:tcBorders>
              <w:bottom w:val="single" w:sz="4" w:space="0" w:color="auto"/>
            </w:tcBorders>
            <w:vAlign w:val="bottom"/>
          </w:tcPr>
          <w:p w14:paraId="65CC2F00" w14:textId="77777777" w:rsidR="00085E0F" w:rsidRPr="0024364B" w:rsidRDefault="00085E0F" w:rsidP="000C3B53">
            <w:pPr>
              <w:widowControl w:val="0"/>
              <w:ind w:left="0" w:right="-72" w:firstLine="0"/>
              <w:jc w:val="right"/>
              <w:rPr>
                <w:rFonts w:ascii="Arial" w:hAnsi="Arial" w:cs="Arial"/>
                <w:bCs/>
                <w:sz w:val="22"/>
                <w:szCs w:val="22"/>
              </w:rPr>
            </w:pPr>
            <w:r w:rsidRPr="0024364B">
              <w:rPr>
                <w:rFonts w:ascii="Arial" w:hAnsi="Arial" w:cs="Arial"/>
                <w:bCs/>
                <w:sz w:val="22"/>
                <w:szCs w:val="22"/>
              </w:rPr>
              <w:t xml:space="preserve">   </w:t>
            </w:r>
            <w:r w:rsidR="00D164AB" w:rsidRPr="0024364B">
              <w:rPr>
                <w:rFonts w:ascii="Arial" w:hAnsi="Arial" w:cs="Arial"/>
                <w:bCs/>
                <w:sz w:val="22"/>
                <w:szCs w:val="22"/>
              </w:rPr>
              <w:t xml:space="preserve">  </w:t>
            </w:r>
            <w:r w:rsidRPr="0024364B">
              <w:rPr>
                <w:rFonts w:ascii="Arial" w:hAnsi="Arial" w:cs="Arial"/>
                <w:bCs/>
                <w:sz w:val="22"/>
                <w:szCs w:val="22"/>
              </w:rPr>
              <w:t>(76,203,580)</w:t>
            </w:r>
          </w:p>
        </w:tc>
      </w:tr>
      <w:tr w:rsidR="0091392F" w:rsidRPr="0024364B" w14:paraId="2E247A3A" w14:textId="77777777" w:rsidTr="003B66F6">
        <w:trPr>
          <w:trHeight w:val="360"/>
          <w:jc w:val="center"/>
        </w:trPr>
        <w:tc>
          <w:tcPr>
            <w:tcW w:w="5040" w:type="dxa"/>
            <w:tcBorders>
              <w:top w:val="single" w:sz="4" w:space="0" w:color="auto"/>
              <w:bottom w:val="double" w:sz="4" w:space="0" w:color="auto"/>
            </w:tcBorders>
            <w:shd w:val="clear" w:color="auto" w:fill="auto"/>
            <w:vAlign w:val="bottom"/>
          </w:tcPr>
          <w:p w14:paraId="19364A8C" w14:textId="77777777" w:rsidR="00085E0F" w:rsidRPr="0024364B" w:rsidRDefault="00085E0F" w:rsidP="00BB6812">
            <w:pPr>
              <w:widowControl w:val="0"/>
              <w:ind w:left="0" w:right="-108" w:firstLineChars="200" w:firstLine="442"/>
              <w:rPr>
                <w:rFonts w:ascii="Arial" w:hAnsi="Arial" w:cs="Arial"/>
                <w:b/>
                <w:bCs/>
                <w:sz w:val="22"/>
                <w:szCs w:val="22"/>
              </w:rPr>
            </w:pPr>
          </w:p>
        </w:tc>
        <w:tc>
          <w:tcPr>
            <w:tcW w:w="1800" w:type="dxa"/>
            <w:tcBorders>
              <w:top w:val="single" w:sz="4" w:space="0" w:color="auto"/>
              <w:bottom w:val="double" w:sz="4" w:space="0" w:color="auto"/>
            </w:tcBorders>
            <w:shd w:val="clear" w:color="auto" w:fill="auto"/>
            <w:vAlign w:val="center"/>
          </w:tcPr>
          <w:p w14:paraId="52D6AE9B" w14:textId="77777777" w:rsidR="00085E0F" w:rsidRPr="0024364B" w:rsidRDefault="00D164AB" w:rsidP="00113566">
            <w:pPr>
              <w:widowControl w:val="0"/>
              <w:ind w:left="0" w:firstLine="0"/>
              <w:jc w:val="right"/>
              <w:rPr>
                <w:rFonts w:ascii="Arial" w:hAnsi="Arial" w:cs="Arial"/>
                <w:b/>
                <w:bCs/>
                <w:sz w:val="22"/>
                <w:szCs w:val="22"/>
              </w:rPr>
            </w:pPr>
            <w:r w:rsidRPr="0024364B">
              <w:rPr>
                <w:rFonts w:ascii="Arial" w:hAnsi="Arial" w:cs="Arial"/>
                <w:b/>
                <w:bCs/>
                <w:sz w:val="22"/>
                <w:szCs w:val="22"/>
              </w:rPr>
              <w:t xml:space="preserve">  </w:t>
            </w:r>
            <w:r w:rsidR="00085E0F" w:rsidRPr="0024364B">
              <w:rPr>
                <w:rFonts w:ascii="Arial" w:hAnsi="Arial" w:cs="Arial"/>
                <w:b/>
                <w:bCs/>
                <w:sz w:val="22"/>
                <w:szCs w:val="22"/>
              </w:rPr>
              <w:t>3,8</w:t>
            </w:r>
            <w:r w:rsidR="00512E4B" w:rsidRPr="0024364B">
              <w:rPr>
                <w:rFonts w:ascii="Arial" w:hAnsi="Arial" w:cs="Arial"/>
                <w:b/>
                <w:bCs/>
                <w:sz w:val="22"/>
                <w:szCs w:val="22"/>
              </w:rPr>
              <w:t>58,706,222</w:t>
            </w:r>
          </w:p>
        </w:tc>
        <w:tc>
          <w:tcPr>
            <w:tcW w:w="1800" w:type="dxa"/>
            <w:tcBorders>
              <w:top w:val="single" w:sz="4" w:space="0" w:color="auto"/>
              <w:bottom w:val="double" w:sz="4" w:space="0" w:color="auto"/>
            </w:tcBorders>
            <w:vAlign w:val="center"/>
          </w:tcPr>
          <w:p w14:paraId="10F550AB" w14:textId="77777777" w:rsidR="00085E0F" w:rsidRPr="0024364B" w:rsidRDefault="00D164AB" w:rsidP="00113566">
            <w:pPr>
              <w:widowControl w:val="0"/>
              <w:ind w:left="0" w:firstLine="0"/>
              <w:jc w:val="right"/>
              <w:rPr>
                <w:rFonts w:ascii="Arial" w:hAnsi="Arial" w:cs="Arial"/>
                <w:bCs/>
                <w:sz w:val="22"/>
                <w:szCs w:val="22"/>
              </w:rPr>
            </w:pPr>
            <w:r w:rsidRPr="0024364B">
              <w:rPr>
                <w:rFonts w:ascii="Arial" w:hAnsi="Arial" w:cs="Arial"/>
                <w:bCs/>
                <w:sz w:val="22"/>
                <w:szCs w:val="22"/>
              </w:rPr>
              <w:t xml:space="preserve">  </w:t>
            </w:r>
            <w:r w:rsidR="00085E0F" w:rsidRPr="0024364B">
              <w:rPr>
                <w:rFonts w:ascii="Arial" w:hAnsi="Arial" w:cs="Arial"/>
                <w:bCs/>
                <w:sz w:val="22"/>
                <w:szCs w:val="22"/>
              </w:rPr>
              <w:t>3,875,370,992</w:t>
            </w:r>
          </w:p>
        </w:tc>
      </w:tr>
    </w:tbl>
    <w:p w14:paraId="4871CF33" w14:textId="77777777" w:rsidR="00BB6CDA" w:rsidRPr="0024364B" w:rsidRDefault="00BB6CDA" w:rsidP="003C71A0">
      <w:pPr>
        <w:ind w:left="0" w:firstLine="0"/>
        <w:jc w:val="both"/>
        <w:rPr>
          <w:rFonts w:ascii="Arial" w:hAnsi="Arial" w:cs="Arial"/>
          <w:sz w:val="22"/>
          <w:szCs w:val="22"/>
        </w:rPr>
      </w:pPr>
    </w:p>
    <w:p w14:paraId="51269FFB" w14:textId="77777777" w:rsidR="003C71A0" w:rsidRPr="0024364B" w:rsidRDefault="003C71A0" w:rsidP="003C71A0">
      <w:pPr>
        <w:ind w:left="0" w:firstLine="0"/>
        <w:jc w:val="both"/>
        <w:rPr>
          <w:rFonts w:ascii="Arial" w:hAnsi="Arial" w:cs="Arial"/>
          <w:sz w:val="22"/>
          <w:szCs w:val="22"/>
        </w:rPr>
      </w:pPr>
      <w:r w:rsidRPr="0024364B">
        <w:rPr>
          <w:rFonts w:ascii="Arial" w:hAnsi="Arial" w:cs="Arial"/>
          <w:sz w:val="22"/>
          <w:szCs w:val="22"/>
        </w:rPr>
        <w:t xml:space="preserve">This account consists of real estate inventories held for sale in the ordinary course of business.  </w:t>
      </w:r>
    </w:p>
    <w:p w14:paraId="51D452D3" w14:textId="77777777" w:rsidR="003C71A0" w:rsidRPr="0024364B" w:rsidRDefault="003C71A0" w:rsidP="003C71A0">
      <w:pPr>
        <w:jc w:val="both"/>
        <w:rPr>
          <w:sz w:val="22"/>
          <w:szCs w:val="22"/>
        </w:rPr>
      </w:pPr>
    </w:p>
    <w:p w14:paraId="267CC308" w14:textId="494DF43C" w:rsidR="005F1798" w:rsidRPr="0024364B" w:rsidRDefault="009D549B" w:rsidP="005F1798">
      <w:pPr>
        <w:pStyle w:val="BodyTextIndent"/>
        <w:widowControl w:val="0"/>
        <w:spacing w:line="240" w:lineRule="auto"/>
        <w:ind w:left="0" w:firstLine="0"/>
        <w:jc w:val="both"/>
        <w:rPr>
          <w:rFonts w:ascii="Arial" w:hAnsi="Arial" w:cs="Arial"/>
          <w:szCs w:val="22"/>
        </w:rPr>
      </w:pPr>
      <w:r>
        <w:rPr>
          <w:rFonts w:ascii="Arial" w:hAnsi="Arial" w:cs="Arial"/>
          <w:szCs w:val="22"/>
        </w:rPr>
        <w:t>Club share inventories</w:t>
      </w:r>
      <w:r w:rsidR="005F1798" w:rsidRPr="0024364B">
        <w:rPr>
          <w:rFonts w:ascii="Arial" w:hAnsi="Arial" w:cs="Arial"/>
          <w:szCs w:val="22"/>
        </w:rPr>
        <w:t xml:space="preserve"> represent the System’s shareholdings in golf clubs and sports and country clubs.  These clubs were built inside the premises of the System’s commercial and residential subdivision projects and serve as additional amenities of the project.  The System exercises the voting rights of the shares during the annual stockholder’s meeting of the club.  </w:t>
      </w:r>
    </w:p>
    <w:p w14:paraId="6CE4F44B" w14:textId="77777777" w:rsidR="005F1798" w:rsidRDefault="005F1798" w:rsidP="003C71A0">
      <w:pPr>
        <w:pStyle w:val="BodyTextIndent"/>
        <w:widowControl w:val="0"/>
        <w:spacing w:line="240" w:lineRule="auto"/>
        <w:ind w:left="0" w:firstLine="0"/>
        <w:jc w:val="both"/>
        <w:rPr>
          <w:rFonts w:ascii="Arial" w:hAnsi="Arial" w:cs="Arial"/>
          <w:szCs w:val="22"/>
        </w:rPr>
      </w:pPr>
    </w:p>
    <w:p w14:paraId="597A3F0B" w14:textId="4E9F6BC0" w:rsidR="003C71A0" w:rsidRPr="0024364B" w:rsidRDefault="0002002C" w:rsidP="003C71A0">
      <w:pPr>
        <w:pStyle w:val="BodyTextIndent"/>
        <w:widowControl w:val="0"/>
        <w:spacing w:line="240" w:lineRule="auto"/>
        <w:ind w:left="0" w:firstLine="0"/>
        <w:jc w:val="both"/>
        <w:rPr>
          <w:rFonts w:ascii="Arial" w:hAnsi="Arial" w:cs="Arial"/>
          <w:szCs w:val="22"/>
        </w:rPr>
      </w:pPr>
      <w:r>
        <w:rPr>
          <w:rFonts w:ascii="Arial" w:hAnsi="Arial" w:cs="Arial"/>
          <w:szCs w:val="22"/>
        </w:rPr>
        <w:t>Other inventories consist of c</w:t>
      </w:r>
      <w:r w:rsidR="003C71A0" w:rsidRPr="0024364B">
        <w:rPr>
          <w:rFonts w:ascii="Arial" w:hAnsi="Arial" w:cs="Arial"/>
          <w:szCs w:val="22"/>
        </w:rPr>
        <w:t xml:space="preserve">ommercial and residential subdivision projects </w:t>
      </w:r>
      <w:r>
        <w:rPr>
          <w:rFonts w:ascii="Arial" w:hAnsi="Arial" w:cs="Arial"/>
          <w:szCs w:val="22"/>
        </w:rPr>
        <w:t xml:space="preserve">which </w:t>
      </w:r>
      <w:r w:rsidR="003C71A0" w:rsidRPr="0024364B">
        <w:rPr>
          <w:rFonts w:ascii="Arial" w:hAnsi="Arial" w:cs="Arial"/>
          <w:szCs w:val="22"/>
        </w:rPr>
        <w:t>represent</w:t>
      </w:r>
      <w:r>
        <w:rPr>
          <w:rFonts w:ascii="Arial" w:hAnsi="Arial" w:cs="Arial"/>
          <w:szCs w:val="22"/>
        </w:rPr>
        <w:t>s</w:t>
      </w:r>
      <w:r w:rsidR="003C71A0" w:rsidRPr="0024364B">
        <w:rPr>
          <w:rFonts w:ascii="Arial" w:hAnsi="Arial" w:cs="Arial"/>
          <w:szCs w:val="22"/>
        </w:rPr>
        <w:t xml:space="preserve"> the real estate projects which were developed either by the System or under a JV arrangement with reputable real estate developers. </w:t>
      </w:r>
      <w:r w:rsidR="00DE288D" w:rsidRPr="0024364B">
        <w:rPr>
          <w:rFonts w:ascii="Arial" w:hAnsi="Arial" w:cs="Arial"/>
          <w:szCs w:val="22"/>
        </w:rPr>
        <w:t xml:space="preserve"> </w:t>
      </w:r>
      <w:r w:rsidR="003C71A0" w:rsidRPr="0024364B">
        <w:rPr>
          <w:rFonts w:ascii="Arial" w:hAnsi="Arial" w:cs="Arial"/>
          <w:szCs w:val="22"/>
        </w:rPr>
        <w:t>These projects include residential estates, memorial parks, golf courses and commercial areas. The System sells its inventories from these projects through accredited marketing companies and real estate brokers.</w:t>
      </w:r>
    </w:p>
    <w:p w14:paraId="41D17365" w14:textId="77777777" w:rsidR="003C71A0" w:rsidRPr="0024364B" w:rsidRDefault="003C71A0" w:rsidP="003C71A0">
      <w:pPr>
        <w:pStyle w:val="BodyTextIndent"/>
        <w:widowControl w:val="0"/>
        <w:spacing w:line="240" w:lineRule="auto"/>
        <w:ind w:left="0" w:firstLine="0"/>
        <w:jc w:val="both"/>
        <w:rPr>
          <w:rFonts w:ascii="Arial" w:hAnsi="Arial" w:cs="Arial"/>
          <w:szCs w:val="22"/>
        </w:rPr>
      </w:pPr>
    </w:p>
    <w:p w14:paraId="1B44C0D6" w14:textId="2109D799" w:rsidR="003C71A0" w:rsidRPr="0024364B" w:rsidRDefault="003C71A0" w:rsidP="003C71A0">
      <w:pPr>
        <w:pStyle w:val="BodyTextIndent"/>
        <w:widowControl w:val="0"/>
        <w:spacing w:line="240" w:lineRule="auto"/>
        <w:ind w:left="0" w:firstLine="0"/>
        <w:jc w:val="both"/>
        <w:rPr>
          <w:rFonts w:ascii="Arial" w:hAnsi="Arial" w:cs="Arial"/>
          <w:szCs w:val="22"/>
        </w:rPr>
      </w:pPr>
      <w:r w:rsidRPr="0024364B">
        <w:rPr>
          <w:rFonts w:ascii="Arial" w:hAnsi="Arial" w:cs="Arial"/>
          <w:szCs w:val="22"/>
        </w:rPr>
        <w:t xml:space="preserve">Member-related projects represent the condominium and apartment units in various AFP camps which were built by the System. </w:t>
      </w:r>
      <w:r w:rsidR="00DE288D" w:rsidRPr="0024364B">
        <w:rPr>
          <w:rFonts w:ascii="Arial" w:hAnsi="Arial" w:cs="Arial"/>
          <w:szCs w:val="22"/>
        </w:rPr>
        <w:t xml:space="preserve"> </w:t>
      </w:r>
      <w:r w:rsidRPr="0024364B">
        <w:rPr>
          <w:rFonts w:ascii="Arial" w:hAnsi="Arial" w:cs="Arial"/>
          <w:szCs w:val="22"/>
        </w:rPr>
        <w:t xml:space="preserve">These units are being leased by the AFP to qualified AFP officers and enlisted personnel whose quarters allowance are being used to pay for the monthly rentals. </w:t>
      </w:r>
      <w:r w:rsidR="00DE288D" w:rsidRPr="0024364B">
        <w:rPr>
          <w:rFonts w:ascii="Arial" w:hAnsi="Arial" w:cs="Arial"/>
          <w:szCs w:val="22"/>
        </w:rPr>
        <w:t xml:space="preserve"> </w:t>
      </w:r>
      <w:r w:rsidRPr="0024364B">
        <w:rPr>
          <w:rFonts w:ascii="Arial" w:hAnsi="Arial" w:cs="Arial"/>
          <w:szCs w:val="22"/>
        </w:rPr>
        <w:t xml:space="preserve">The rental fees being remitted by the AFP to the System </w:t>
      </w:r>
      <w:r w:rsidRPr="0024364B">
        <w:rPr>
          <w:rFonts w:ascii="Arial" w:hAnsi="Arial" w:cs="Arial"/>
          <w:szCs w:val="22"/>
        </w:rPr>
        <w:lastRenderedPageBreak/>
        <w:t xml:space="preserve">are </w:t>
      </w:r>
      <w:r w:rsidR="002243E3" w:rsidRPr="0024364B">
        <w:rPr>
          <w:rFonts w:ascii="Arial" w:hAnsi="Arial" w:cs="Arial"/>
          <w:szCs w:val="22"/>
        </w:rPr>
        <w:t>recognized</w:t>
      </w:r>
      <w:r w:rsidRPr="0024364B">
        <w:rPr>
          <w:rFonts w:ascii="Arial" w:hAnsi="Arial" w:cs="Arial"/>
          <w:szCs w:val="22"/>
        </w:rPr>
        <w:t xml:space="preserve"> as income.</w:t>
      </w:r>
      <w:r w:rsidR="00311D20" w:rsidRPr="0024364B">
        <w:rPr>
          <w:rFonts w:ascii="Arial" w:hAnsi="Arial" w:cs="Arial"/>
          <w:szCs w:val="22"/>
        </w:rPr>
        <w:t xml:space="preserve">  Once the AFP pays the System the cost of a building, the </w:t>
      </w:r>
      <w:r w:rsidR="005279E7" w:rsidRPr="0024364B">
        <w:rPr>
          <w:rFonts w:ascii="Arial" w:hAnsi="Arial" w:cs="Arial"/>
          <w:szCs w:val="22"/>
        </w:rPr>
        <w:t xml:space="preserve">ownership </w:t>
      </w:r>
      <w:r w:rsidR="00311D20" w:rsidRPr="0024364B">
        <w:rPr>
          <w:rFonts w:ascii="Arial" w:hAnsi="Arial" w:cs="Arial"/>
          <w:szCs w:val="22"/>
        </w:rPr>
        <w:t xml:space="preserve">is </w:t>
      </w:r>
      <w:r w:rsidR="005279E7" w:rsidRPr="0024364B">
        <w:rPr>
          <w:rFonts w:ascii="Arial" w:hAnsi="Arial" w:cs="Arial"/>
          <w:szCs w:val="22"/>
        </w:rPr>
        <w:t xml:space="preserve">then </w:t>
      </w:r>
      <w:r w:rsidR="00311D20" w:rsidRPr="0024364B">
        <w:rPr>
          <w:rFonts w:ascii="Arial" w:hAnsi="Arial" w:cs="Arial"/>
          <w:szCs w:val="22"/>
        </w:rPr>
        <w:t xml:space="preserve">transferred </w:t>
      </w:r>
      <w:r w:rsidR="005279E7" w:rsidRPr="0024364B">
        <w:rPr>
          <w:rFonts w:ascii="Arial" w:hAnsi="Arial" w:cs="Arial"/>
          <w:szCs w:val="22"/>
        </w:rPr>
        <w:t xml:space="preserve">to the AFP.  As </w:t>
      </w:r>
      <w:r w:rsidR="00D011A4">
        <w:rPr>
          <w:rFonts w:ascii="Arial" w:hAnsi="Arial" w:cs="Arial"/>
          <w:szCs w:val="22"/>
        </w:rPr>
        <w:t xml:space="preserve">at </w:t>
      </w:r>
      <w:r w:rsidR="005279E7" w:rsidRPr="0024364B">
        <w:rPr>
          <w:rFonts w:ascii="Arial" w:hAnsi="Arial" w:cs="Arial"/>
          <w:szCs w:val="22"/>
        </w:rPr>
        <w:t xml:space="preserve">December </w:t>
      </w:r>
      <w:r w:rsidR="007D490C">
        <w:rPr>
          <w:rFonts w:ascii="Arial" w:hAnsi="Arial" w:cs="Arial"/>
          <w:szCs w:val="22"/>
        </w:rPr>
        <w:t xml:space="preserve">31, </w:t>
      </w:r>
      <w:r w:rsidR="005279E7" w:rsidRPr="0024364B">
        <w:rPr>
          <w:rFonts w:ascii="Arial" w:hAnsi="Arial" w:cs="Arial"/>
          <w:szCs w:val="22"/>
        </w:rPr>
        <w:t xml:space="preserve">2019, the remaining units for transfer to the AFP are those located in </w:t>
      </w:r>
      <w:proofErr w:type="spellStart"/>
      <w:r w:rsidR="003C0AA2" w:rsidRPr="0024364B">
        <w:rPr>
          <w:rFonts w:ascii="Arial" w:hAnsi="Arial" w:cs="Arial"/>
          <w:szCs w:val="22"/>
        </w:rPr>
        <w:t>Gamu</w:t>
      </w:r>
      <w:proofErr w:type="spellEnd"/>
      <w:r w:rsidR="003C0AA2" w:rsidRPr="0024364B">
        <w:rPr>
          <w:rFonts w:ascii="Arial" w:hAnsi="Arial" w:cs="Arial"/>
          <w:szCs w:val="22"/>
        </w:rPr>
        <w:t xml:space="preserve"> Isabela, Fort Magsaysay, </w:t>
      </w:r>
      <w:proofErr w:type="spellStart"/>
      <w:r w:rsidR="003C0AA2" w:rsidRPr="0024364B">
        <w:rPr>
          <w:rFonts w:ascii="Arial" w:hAnsi="Arial" w:cs="Arial"/>
          <w:szCs w:val="22"/>
        </w:rPr>
        <w:t>Manaoag</w:t>
      </w:r>
      <w:proofErr w:type="spellEnd"/>
      <w:r w:rsidR="003C0AA2" w:rsidRPr="0024364B">
        <w:rPr>
          <w:rFonts w:ascii="Arial" w:hAnsi="Arial" w:cs="Arial"/>
          <w:szCs w:val="22"/>
        </w:rPr>
        <w:t xml:space="preserve"> </w:t>
      </w:r>
      <w:proofErr w:type="spellStart"/>
      <w:r w:rsidR="003C0AA2" w:rsidRPr="0024364B">
        <w:rPr>
          <w:rFonts w:ascii="Arial" w:hAnsi="Arial" w:cs="Arial"/>
          <w:szCs w:val="22"/>
        </w:rPr>
        <w:t>Pangasinan</w:t>
      </w:r>
      <w:proofErr w:type="spellEnd"/>
      <w:r w:rsidR="003C0AA2" w:rsidRPr="0024364B">
        <w:rPr>
          <w:rFonts w:ascii="Arial" w:hAnsi="Arial" w:cs="Arial"/>
          <w:szCs w:val="22"/>
        </w:rPr>
        <w:t xml:space="preserve">, </w:t>
      </w:r>
      <w:proofErr w:type="spellStart"/>
      <w:r w:rsidR="003C0AA2" w:rsidRPr="0024364B">
        <w:rPr>
          <w:rFonts w:ascii="Arial" w:hAnsi="Arial" w:cs="Arial"/>
          <w:szCs w:val="22"/>
        </w:rPr>
        <w:t>Jamindan</w:t>
      </w:r>
      <w:proofErr w:type="spellEnd"/>
      <w:r w:rsidR="003C0AA2" w:rsidRPr="0024364B">
        <w:rPr>
          <w:rFonts w:ascii="Arial" w:hAnsi="Arial" w:cs="Arial"/>
          <w:szCs w:val="22"/>
        </w:rPr>
        <w:t xml:space="preserve"> </w:t>
      </w:r>
      <w:proofErr w:type="spellStart"/>
      <w:r w:rsidR="003C0AA2" w:rsidRPr="0024364B">
        <w:rPr>
          <w:rFonts w:ascii="Arial" w:hAnsi="Arial" w:cs="Arial"/>
          <w:szCs w:val="22"/>
        </w:rPr>
        <w:t>Capiz</w:t>
      </w:r>
      <w:proofErr w:type="spellEnd"/>
      <w:r w:rsidR="003C0AA2" w:rsidRPr="0024364B">
        <w:rPr>
          <w:rFonts w:ascii="Arial" w:hAnsi="Arial" w:cs="Arial"/>
          <w:szCs w:val="22"/>
        </w:rPr>
        <w:t>, Bukidnon, Cagayan De Oro, Zamboanga Del Sur and Awang Maguindanao.</w:t>
      </w:r>
    </w:p>
    <w:p w14:paraId="37A68EBC" w14:textId="77777777" w:rsidR="003C71A0" w:rsidRPr="00157277" w:rsidRDefault="003C71A0" w:rsidP="003C71A0">
      <w:pPr>
        <w:pStyle w:val="BodyTextIndent"/>
        <w:widowControl w:val="0"/>
        <w:spacing w:line="240" w:lineRule="auto"/>
        <w:ind w:left="0" w:firstLine="0"/>
        <w:jc w:val="both"/>
        <w:rPr>
          <w:rFonts w:ascii="Arial" w:hAnsi="Arial" w:cs="Arial"/>
          <w:sz w:val="18"/>
          <w:szCs w:val="18"/>
        </w:rPr>
      </w:pPr>
    </w:p>
    <w:p w14:paraId="14855F73" w14:textId="11A0DB75" w:rsidR="003C71A0" w:rsidRPr="0024364B" w:rsidRDefault="003C71A0" w:rsidP="003C71A0">
      <w:pPr>
        <w:pStyle w:val="BodyTextIndent"/>
        <w:widowControl w:val="0"/>
        <w:spacing w:line="240" w:lineRule="auto"/>
        <w:ind w:left="0" w:firstLine="0"/>
        <w:jc w:val="both"/>
        <w:rPr>
          <w:rFonts w:ascii="Arial" w:hAnsi="Arial" w:cs="Arial"/>
          <w:szCs w:val="22"/>
        </w:rPr>
      </w:pPr>
      <w:r w:rsidRPr="0024364B">
        <w:rPr>
          <w:rFonts w:ascii="Arial" w:hAnsi="Arial" w:cs="Arial"/>
          <w:szCs w:val="22"/>
        </w:rPr>
        <w:t xml:space="preserve">As </w:t>
      </w:r>
      <w:r w:rsidR="00D011A4">
        <w:rPr>
          <w:rFonts w:ascii="Arial" w:hAnsi="Arial" w:cs="Arial"/>
          <w:szCs w:val="22"/>
        </w:rPr>
        <w:t>at</w:t>
      </w:r>
      <w:r w:rsidRPr="0024364B">
        <w:rPr>
          <w:rFonts w:ascii="Arial" w:hAnsi="Arial" w:cs="Arial"/>
          <w:szCs w:val="22"/>
        </w:rPr>
        <w:t xml:space="preserve"> December </w:t>
      </w:r>
      <w:r w:rsidR="007D490C">
        <w:rPr>
          <w:rFonts w:ascii="Arial" w:hAnsi="Arial" w:cs="Arial"/>
          <w:szCs w:val="22"/>
        </w:rPr>
        <w:t xml:space="preserve">31, </w:t>
      </w:r>
      <w:r w:rsidRPr="0024364B">
        <w:rPr>
          <w:rFonts w:ascii="Arial" w:hAnsi="Arial" w:cs="Arial"/>
          <w:szCs w:val="22"/>
        </w:rPr>
        <w:t>201</w:t>
      </w:r>
      <w:r w:rsidR="00A5041A" w:rsidRPr="0024364B">
        <w:rPr>
          <w:rFonts w:ascii="Arial" w:hAnsi="Arial" w:cs="Arial"/>
          <w:szCs w:val="22"/>
        </w:rPr>
        <w:t>9</w:t>
      </w:r>
      <w:r w:rsidRPr="0024364B">
        <w:rPr>
          <w:rFonts w:ascii="Arial" w:hAnsi="Arial" w:cs="Arial"/>
          <w:szCs w:val="22"/>
        </w:rPr>
        <w:t xml:space="preserve">, there are still possible remaining deliverables of the System to the Riviera Golf Club, Inc. and </w:t>
      </w:r>
      <w:r w:rsidR="00EA63FF" w:rsidRPr="0024364B">
        <w:rPr>
          <w:rFonts w:ascii="Arial" w:hAnsi="Arial" w:cs="Arial"/>
          <w:szCs w:val="22"/>
        </w:rPr>
        <w:t xml:space="preserve">the </w:t>
      </w:r>
      <w:r w:rsidRPr="0024364B">
        <w:rPr>
          <w:rFonts w:ascii="Arial" w:hAnsi="Arial" w:cs="Arial"/>
          <w:szCs w:val="22"/>
        </w:rPr>
        <w:t>Riviera Sports and Country Club, Inc.</w:t>
      </w:r>
    </w:p>
    <w:p w14:paraId="567E7673" w14:textId="77777777" w:rsidR="00D65E7E" w:rsidRPr="00157277" w:rsidRDefault="00D65E7E" w:rsidP="00DC0114">
      <w:pPr>
        <w:ind w:left="0" w:firstLine="0"/>
        <w:jc w:val="both"/>
        <w:rPr>
          <w:sz w:val="20"/>
          <w:szCs w:val="20"/>
        </w:rPr>
      </w:pPr>
    </w:p>
    <w:p w14:paraId="60F1CC9F" w14:textId="77777777" w:rsidR="009950EB" w:rsidRPr="0024364B" w:rsidRDefault="009950EB" w:rsidP="00DC0114">
      <w:pPr>
        <w:ind w:left="0" w:firstLine="0"/>
        <w:jc w:val="both"/>
        <w:rPr>
          <w:sz w:val="22"/>
          <w:szCs w:val="22"/>
        </w:rPr>
      </w:pPr>
    </w:p>
    <w:p w14:paraId="4CB6DE54" w14:textId="77777777" w:rsidR="00011329" w:rsidRPr="0024364B" w:rsidRDefault="003C71A0" w:rsidP="00092684">
      <w:pPr>
        <w:pStyle w:val="Heading1"/>
        <w:keepNext w:val="0"/>
        <w:widowControl w:val="0"/>
        <w:numPr>
          <w:ilvl w:val="0"/>
          <w:numId w:val="1"/>
        </w:numPr>
        <w:tabs>
          <w:tab w:val="clear" w:pos="360"/>
          <w:tab w:val="clear" w:pos="432"/>
          <w:tab w:val="clear" w:pos="864"/>
          <w:tab w:val="num" w:pos="0"/>
        </w:tabs>
        <w:spacing w:line="240" w:lineRule="auto"/>
        <w:ind w:left="0" w:firstLine="0"/>
        <w:rPr>
          <w:rFonts w:ascii="Arial" w:hAnsi="Arial" w:cs="Arial"/>
          <w:szCs w:val="22"/>
        </w:rPr>
      </w:pPr>
      <w:r w:rsidRPr="0024364B">
        <w:rPr>
          <w:rFonts w:ascii="Arial" w:hAnsi="Arial" w:cs="Arial"/>
          <w:szCs w:val="22"/>
        </w:rPr>
        <w:t>OTHER CURRENT ASSETS</w:t>
      </w:r>
    </w:p>
    <w:p w14:paraId="1E7C2C3C" w14:textId="77777777" w:rsidR="00B4050C" w:rsidRPr="00157277" w:rsidRDefault="00B4050C" w:rsidP="00B4050C">
      <w:pPr>
        <w:rPr>
          <w:sz w:val="20"/>
          <w:szCs w:val="20"/>
        </w:rPr>
      </w:pPr>
    </w:p>
    <w:p w14:paraId="1CB9CCF8" w14:textId="77777777" w:rsidR="003C71A0" w:rsidRPr="0024364B" w:rsidRDefault="003C71A0" w:rsidP="003C71A0">
      <w:pPr>
        <w:pStyle w:val="BodyText2"/>
        <w:widowControl w:val="0"/>
        <w:tabs>
          <w:tab w:val="clear" w:pos="432"/>
          <w:tab w:val="clear" w:pos="864"/>
          <w:tab w:val="left" w:pos="720"/>
        </w:tabs>
        <w:ind w:left="0" w:firstLine="0"/>
        <w:rPr>
          <w:rFonts w:ascii="Arial" w:hAnsi="Arial" w:cs="Arial"/>
          <w:szCs w:val="22"/>
        </w:rPr>
      </w:pPr>
      <w:r w:rsidRPr="0024364B">
        <w:rPr>
          <w:rFonts w:ascii="Arial" w:hAnsi="Arial" w:cs="Arial"/>
          <w:szCs w:val="22"/>
        </w:rPr>
        <w:t>This account consists of the following:</w:t>
      </w:r>
    </w:p>
    <w:p w14:paraId="1EF91166" w14:textId="77777777" w:rsidR="003C71A0" w:rsidRPr="0024364B" w:rsidRDefault="003C71A0" w:rsidP="003C71A0">
      <w:pPr>
        <w:pStyle w:val="BodyText2"/>
        <w:widowControl w:val="0"/>
        <w:tabs>
          <w:tab w:val="clear" w:pos="432"/>
          <w:tab w:val="clear" w:pos="864"/>
          <w:tab w:val="left" w:pos="720"/>
        </w:tabs>
        <w:ind w:left="0" w:firstLine="0"/>
        <w:rPr>
          <w:rFonts w:ascii="Arial" w:hAnsi="Arial" w:cs="Arial"/>
          <w:szCs w:val="22"/>
        </w:rPr>
      </w:pPr>
    </w:p>
    <w:tbl>
      <w:tblPr>
        <w:tblW w:w="8640" w:type="dxa"/>
        <w:tblInd w:w="108" w:type="dxa"/>
        <w:tblLayout w:type="fixed"/>
        <w:tblLook w:val="0000" w:firstRow="0" w:lastRow="0" w:firstColumn="0" w:lastColumn="0" w:noHBand="0" w:noVBand="0"/>
      </w:tblPr>
      <w:tblGrid>
        <w:gridCol w:w="5040"/>
        <w:gridCol w:w="1800"/>
        <w:gridCol w:w="1800"/>
      </w:tblGrid>
      <w:tr w:rsidR="0024364B" w:rsidRPr="0024364B" w14:paraId="7D0D543B" w14:textId="77777777" w:rsidTr="00FD1709">
        <w:trPr>
          <w:trHeight w:val="346"/>
        </w:trPr>
        <w:tc>
          <w:tcPr>
            <w:tcW w:w="5040" w:type="dxa"/>
            <w:tcBorders>
              <w:top w:val="single" w:sz="4" w:space="0" w:color="auto"/>
              <w:bottom w:val="single" w:sz="4" w:space="0" w:color="auto"/>
            </w:tcBorders>
            <w:shd w:val="clear" w:color="auto" w:fill="auto"/>
            <w:vAlign w:val="center"/>
          </w:tcPr>
          <w:p w14:paraId="541D3E96" w14:textId="77777777" w:rsidR="002243E3" w:rsidRPr="0024364B" w:rsidRDefault="002243E3" w:rsidP="006B60E3">
            <w:pPr>
              <w:widowControl w:val="0"/>
              <w:ind w:left="0" w:firstLine="0"/>
              <w:jc w:val="center"/>
              <w:rPr>
                <w:rFonts w:ascii="Arial" w:hAnsi="Arial" w:cs="Arial"/>
                <w:sz w:val="22"/>
                <w:szCs w:val="22"/>
              </w:rPr>
            </w:pPr>
          </w:p>
        </w:tc>
        <w:tc>
          <w:tcPr>
            <w:tcW w:w="1800" w:type="dxa"/>
            <w:tcBorders>
              <w:top w:val="single" w:sz="4" w:space="0" w:color="auto"/>
              <w:bottom w:val="single" w:sz="4" w:space="0" w:color="auto"/>
            </w:tcBorders>
            <w:shd w:val="clear" w:color="auto" w:fill="auto"/>
            <w:vAlign w:val="center"/>
          </w:tcPr>
          <w:p w14:paraId="00F6D3BE" w14:textId="77777777" w:rsidR="002243E3" w:rsidRPr="0024364B" w:rsidRDefault="00CA64CA" w:rsidP="00FD1709">
            <w:pPr>
              <w:pStyle w:val="NoSpacing"/>
              <w:jc w:val="right"/>
              <w:rPr>
                <w:rFonts w:ascii="Arial" w:hAnsi="Arial" w:cs="Arial"/>
                <w:b/>
                <w:sz w:val="22"/>
                <w:szCs w:val="22"/>
              </w:rPr>
            </w:pPr>
            <w:r w:rsidRPr="0024364B">
              <w:rPr>
                <w:rFonts w:ascii="Arial" w:hAnsi="Arial" w:cs="Arial"/>
                <w:b/>
                <w:sz w:val="22"/>
                <w:szCs w:val="22"/>
              </w:rPr>
              <w:t>2019</w:t>
            </w:r>
          </w:p>
        </w:tc>
        <w:tc>
          <w:tcPr>
            <w:tcW w:w="1800" w:type="dxa"/>
            <w:tcBorders>
              <w:top w:val="single" w:sz="4" w:space="0" w:color="auto"/>
              <w:bottom w:val="single" w:sz="4" w:space="0" w:color="auto"/>
            </w:tcBorders>
            <w:vAlign w:val="center"/>
          </w:tcPr>
          <w:p w14:paraId="1825CBEF" w14:textId="77777777" w:rsidR="002243E3" w:rsidRPr="0024364B" w:rsidRDefault="002243E3" w:rsidP="00FD1709">
            <w:pPr>
              <w:pStyle w:val="NoSpacing"/>
              <w:jc w:val="right"/>
              <w:rPr>
                <w:rFonts w:ascii="Arial" w:hAnsi="Arial" w:cs="Arial"/>
                <w:sz w:val="22"/>
                <w:szCs w:val="22"/>
              </w:rPr>
            </w:pPr>
            <w:r w:rsidRPr="0024364B">
              <w:rPr>
                <w:rFonts w:ascii="Arial" w:hAnsi="Arial" w:cs="Arial"/>
                <w:sz w:val="22"/>
                <w:szCs w:val="22"/>
              </w:rPr>
              <w:t>2018</w:t>
            </w:r>
          </w:p>
        </w:tc>
      </w:tr>
      <w:tr w:rsidR="0024364B" w:rsidRPr="0024364B" w14:paraId="6CDC0682" w14:textId="77777777" w:rsidTr="00FD1709">
        <w:tc>
          <w:tcPr>
            <w:tcW w:w="5040" w:type="dxa"/>
            <w:tcBorders>
              <w:top w:val="single" w:sz="4" w:space="0" w:color="auto"/>
            </w:tcBorders>
            <w:shd w:val="clear" w:color="auto" w:fill="auto"/>
            <w:vAlign w:val="bottom"/>
          </w:tcPr>
          <w:p w14:paraId="14028B12" w14:textId="77777777" w:rsidR="00570F8B" w:rsidRDefault="00570F8B" w:rsidP="00B453E8">
            <w:pPr>
              <w:widowControl w:val="0"/>
              <w:ind w:left="0" w:firstLine="0"/>
              <w:rPr>
                <w:rFonts w:ascii="Arial" w:hAnsi="Arial" w:cs="Arial"/>
                <w:sz w:val="22"/>
                <w:szCs w:val="22"/>
              </w:rPr>
            </w:pPr>
          </w:p>
          <w:p w14:paraId="47BF788D" w14:textId="77550736" w:rsidR="002243E3" w:rsidRPr="0024364B" w:rsidRDefault="002243E3" w:rsidP="00B453E8">
            <w:pPr>
              <w:widowControl w:val="0"/>
              <w:ind w:left="0" w:firstLine="0"/>
              <w:rPr>
                <w:rFonts w:ascii="Arial" w:hAnsi="Arial" w:cs="Arial"/>
                <w:sz w:val="22"/>
                <w:szCs w:val="22"/>
              </w:rPr>
            </w:pPr>
            <w:r w:rsidRPr="0024364B">
              <w:rPr>
                <w:rFonts w:ascii="Arial" w:hAnsi="Arial" w:cs="Arial"/>
                <w:sz w:val="22"/>
                <w:szCs w:val="22"/>
              </w:rPr>
              <w:t>Prepaid tax</w:t>
            </w:r>
          </w:p>
        </w:tc>
        <w:tc>
          <w:tcPr>
            <w:tcW w:w="1800" w:type="dxa"/>
            <w:tcBorders>
              <w:top w:val="single" w:sz="4" w:space="0" w:color="auto"/>
            </w:tcBorders>
            <w:vAlign w:val="center"/>
          </w:tcPr>
          <w:p w14:paraId="1E1FC56F" w14:textId="77777777" w:rsidR="00570F8B" w:rsidRDefault="00570F8B" w:rsidP="00B453E8">
            <w:pPr>
              <w:jc w:val="right"/>
              <w:rPr>
                <w:rFonts w:ascii="Arial" w:hAnsi="Arial" w:cs="Arial"/>
                <w:b/>
                <w:sz w:val="22"/>
                <w:szCs w:val="22"/>
              </w:rPr>
            </w:pPr>
          </w:p>
          <w:p w14:paraId="1780880D" w14:textId="074FDEB7" w:rsidR="002243E3" w:rsidRPr="0024364B" w:rsidRDefault="00512E4B" w:rsidP="00B453E8">
            <w:pPr>
              <w:jc w:val="right"/>
              <w:rPr>
                <w:rFonts w:ascii="Arial" w:hAnsi="Arial" w:cs="Arial"/>
                <w:b/>
                <w:sz w:val="22"/>
                <w:szCs w:val="22"/>
              </w:rPr>
            </w:pPr>
            <w:r w:rsidRPr="0024364B">
              <w:rPr>
                <w:rFonts w:ascii="Arial" w:hAnsi="Arial" w:cs="Arial"/>
                <w:b/>
                <w:sz w:val="22"/>
                <w:szCs w:val="22"/>
              </w:rPr>
              <w:t>16,803,259</w:t>
            </w:r>
          </w:p>
        </w:tc>
        <w:tc>
          <w:tcPr>
            <w:tcW w:w="1800" w:type="dxa"/>
            <w:tcBorders>
              <w:top w:val="single" w:sz="4" w:space="0" w:color="auto"/>
            </w:tcBorders>
            <w:vAlign w:val="center"/>
          </w:tcPr>
          <w:p w14:paraId="5E876254" w14:textId="77777777" w:rsidR="00570F8B" w:rsidRDefault="00570F8B" w:rsidP="00DC0114">
            <w:pPr>
              <w:jc w:val="right"/>
              <w:rPr>
                <w:rFonts w:ascii="Arial" w:hAnsi="Arial" w:cs="Arial"/>
                <w:sz w:val="22"/>
                <w:szCs w:val="22"/>
              </w:rPr>
            </w:pPr>
          </w:p>
          <w:p w14:paraId="38F0117F" w14:textId="4C1F0ECB" w:rsidR="002243E3" w:rsidRPr="0024364B" w:rsidRDefault="002243E3" w:rsidP="00DC0114">
            <w:pPr>
              <w:jc w:val="right"/>
              <w:rPr>
                <w:rFonts w:ascii="Arial" w:hAnsi="Arial" w:cs="Arial"/>
                <w:sz w:val="22"/>
                <w:szCs w:val="22"/>
              </w:rPr>
            </w:pPr>
            <w:r w:rsidRPr="0024364B">
              <w:rPr>
                <w:rFonts w:ascii="Arial" w:hAnsi="Arial" w:cs="Arial"/>
                <w:sz w:val="22"/>
                <w:szCs w:val="22"/>
              </w:rPr>
              <w:t>14,273,642</w:t>
            </w:r>
          </w:p>
        </w:tc>
      </w:tr>
      <w:tr w:rsidR="00527835" w:rsidRPr="0024364B" w14:paraId="4902F60A" w14:textId="77777777" w:rsidTr="002243E3">
        <w:tc>
          <w:tcPr>
            <w:tcW w:w="5040" w:type="dxa"/>
            <w:shd w:val="clear" w:color="auto" w:fill="auto"/>
            <w:vAlign w:val="bottom"/>
          </w:tcPr>
          <w:p w14:paraId="1D710998" w14:textId="3FA97D57" w:rsidR="00527835" w:rsidRPr="0024364B" w:rsidRDefault="00527835" w:rsidP="00527835">
            <w:pPr>
              <w:widowControl w:val="0"/>
              <w:ind w:left="0" w:firstLine="0"/>
              <w:rPr>
                <w:rFonts w:ascii="Arial" w:hAnsi="Arial" w:cs="Arial"/>
                <w:sz w:val="22"/>
                <w:szCs w:val="22"/>
              </w:rPr>
            </w:pPr>
            <w:r w:rsidRPr="0024364B">
              <w:rPr>
                <w:rFonts w:ascii="Arial" w:hAnsi="Arial" w:cs="Arial"/>
                <w:sz w:val="22"/>
                <w:szCs w:val="22"/>
              </w:rPr>
              <w:t>Prepaid commissions</w:t>
            </w:r>
          </w:p>
        </w:tc>
        <w:tc>
          <w:tcPr>
            <w:tcW w:w="1800" w:type="dxa"/>
            <w:vAlign w:val="center"/>
          </w:tcPr>
          <w:p w14:paraId="1489DEF1" w14:textId="643A4BFE" w:rsidR="00527835" w:rsidRPr="0024364B" w:rsidRDefault="00527835" w:rsidP="00527835">
            <w:pPr>
              <w:jc w:val="right"/>
              <w:rPr>
                <w:rFonts w:ascii="Arial" w:hAnsi="Arial" w:cs="Arial"/>
                <w:b/>
                <w:sz w:val="22"/>
                <w:szCs w:val="22"/>
              </w:rPr>
            </w:pPr>
            <w:r w:rsidRPr="0024364B">
              <w:rPr>
                <w:rFonts w:ascii="Arial" w:hAnsi="Arial" w:cs="Arial"/>
                <w:b/>
                <w:sz w:val="22"/>
                <w:szCs w:val="22"/>
              </w:rPr>
              <w:t>10,324,667</w:t>
            </w:r>
          </w:p>
        </w:tc>
        <w:tc>
          <w:tcPr>
            <w:tcW w:w="1800" w:type="dxa"/>
            <w:vAlign w:val="center"/>
          </w:tcPr>
          <w:p w14:paraId="083A8B69" w14:textId="2B8243DD" w:rsidR="00527835" w:rsidRPr="0024364B" w:rsidRDefault="00527835" w:rsidP="00527835">
            <w:pPr>
              <w:jc w:val="right"/>
              <w:rPr>
                <w:rFonts w:ascii="Arial" w:hAnsi="Arial" w:cs="Arial"/>
                <w:sz w:val="22"/>
                <w:szCs w:val="22"/>
              </w:rPr>
            </w:pPr>
            <w:r w:rsidRPr="0024364B">
              <w:rPr>
                <w:rFonts w:ascii="Arial" w:hAnsi="Arial" w:cs="Arial"/>
                <w:sz w:val="22"/>
                <w:szCs w:val="22"/>
              </w:rPr>
              <w:t>13,234,630</w:t>
            </w:r>
          </w:p>
        </w:tc>
      </w:tr>
      <w:tr w:rsidR="00527835" w:rsidRPr="0024364B" w14:paraId="702E9546" w14:textId="77777777" w:rsidTr="00FD1709">
        <w:tc>
          <w:tcPr>
            <w:tcW w:w="5040" w:type="dxa"/>
            <w:shd w:val="clear" w:color="auto" w:fill="auto"/>
            <w:vAlign w:val="bottom"/>
          </w:tcPr>
          <w:p w14:paraId="7403B2C3" w14:textId="51F813BE" w:rsidR="00527835" w:rsidRPr="0024364B" w:rsidRDefault="00527835" w:rsidP="00527835">
            <w:pPr>
              <w:widowControl w:val="0"/>
              <w:ind w:left="0" w:firstLine="0"/>
              <w:rPr>
                <w:rFonts w:ascii="Arial" w:hAnsi="Arial" w:cs="Arial"/>
                <w:sz w:val="22"/>
                <w:szCs w:val="22"/>
              </w:rPr>
            </w:pPr>
            <w:r w:rsidRPr="0024364B">
              <w:rPr>
                <w:rFonts w:ascii="Arial" w:hAnsi="Arial" w:cs="Arial"/>
                <w:sz w:val="22"/>
                <w:szCs w:val="22"/>
              </w:rPr>
              <w:t xml:space="preserve">Prepaid supplies and materials </w:t>
            </w:r>
          </w:p>
        </w:tc>
        <w:tc>
          <w:tcPr>
            <w:tcW w:w="1800" w:type="dxa"/>
          </w:tcPr>
          <w:p w14:paraId="4CEDCBD0" w14:textId="13655280" w:rsidR="00527835" w:rsidRPr="0024364B" w:rsidRDefault="00527835" w:rsidP="00FD1709">
            <w:pPr>
              <w:widowControl w:val="0"/>
              <w:ind w:left="0" w:firstLine="0"/>
              <w:jc w:val="right"/>
              <w:rPr>
                <w:rFonts w:ascii="Arial" w:hAnsi="Arial" w:cs="Arial"/>
                <w:b/>
                <w:sz w:val="22"/>
                <w:szCs w:val="22"/>
              </w:rPr>
            </w:pPr>
            <w:r w:rsidRPr="0024364B">
              <w:rPr>
                <w:rFonts w:ascii="Arial" w:hAnsi="Arial" w:cs="Arial"/>
                <w:b/>
                <w:sz w:val="22"/>
                <w:szCs w:val="22"/>
              </w:rPr>
              <w:t xml:space="preserve"> 961,824</w:t>
            </w:r>
          </w:p>
        </w:tc>
        <w:tc>
          <w:tcPr>
            <w:tcW w:w="1800" w:type="dxa"/>
          </w:tcPr>
          <w:p w14:paraId="59B0D6D5" w14:textId="311AC108" w:rsidR="00527835" w:rsidRPr="0024364B" w:rsidRDefault="00527835" w:rsidP="00FD1709">
            <w:pPr>
              <w:ind w:left="0" w:firstLine="0"/>
              <w:jc w:val="right"/>
              <w:rPr>
                <w:rFonts w:ascii="Arial" w:hAnsi="Arial" w:cs="Arial"/>
                <w:sz w:val="22"/>
                <w:szCs w:val="22"/>
              </w:rPr>
            </w:pPr>
            <w:r w:rsidRPr="0024364B">
              <w:rPr>
                <w:rFonts w:ascii="Arial" w:hAnsi="Arial" w:cs="Arial"/>
                <w:sz w:val="22"/>
                <w:szCs w:val="22"/>
              </w:rPr>
              <w:t>1,216,052</w:t>
            </w:r>
          </w:p>
        </w:tc>
      </w:tr>
      <w:tr w:rsidR="00527835" w:rsidRPr="0024364B" w14:paraId="45AF38EE" w14:textId="77777777" w:rsidTr="00FD1709">
        <w:tc>
          <w:tcPr>
            <w:tcW w:w="5040" w:type="dxa"/>
            <w:shd w:val="clear" w:color="auto" w:fill="auto"/>
            <w:vAlign w:val="bottom"/>
          </w:tcPr>
          <w:p w14:paraId="76A9A555" w14:textId="1D8CF991" w:rsidR="00527835" w:rsidRPr="0024364B" w:rsidRDefault="00527835" w:rsidP="00527835">
            <w:pPr>
              <w:widowControl w:val="0"/>
              <w:ind w:left="0" w:firstLine="0"/>
              <w:rPr>
                <w:rFonts w:ascii="Arial" w:hAnsi="Arial" w:cs="Arial"/>
                <w:sz w:val="22"/>
                <w:szCs w:val="22"/>
              </w:rPr>
            </w:pPr>
            <w:r w:rsidRPr="0024364B">
              <w:rPr>
                <w:rFonts w:ascii="Arial" w:hAnsi="Arial" w:cs="Arial"/>
                <w:sz w:val="22"/>
                <w:szCs w:val="22"/>
              </w:rPr>
              <w:t>Prepaid insurance</w:t>
            </w:r>
          </w:p>
        </w:tc>
        <w:tc>
          <w:tcPr>
            <w:tcW w:w="1800" w:type="dxa"/>
          </w:tcPr>
          <w:p w14:paraId="65389BDF" w14:textId="444EE986" w:rsidR="00527835" w:rsidRPr="0024364B" w:rsidRDefault="00527835" w:rsidP="00527835">
            <w:pPr>
              <w:jc w:val="right"/>
              <w:rPr>
                <w:rFonts w:ascii="Arial" w:hAnsi="Arial" w:cs="Arial"/>
                <w:b/>
                <w:sz w:val="22"/>
                <w:szCs w:val="22"/>
              </w:rPr>
            </w:pPr>
            <w:r w:rsidRPr="0024364B">
              <w:rPr>
                <w:rFonts w:ascii="Arial" w:hAnsi="Arial" w:cs="Arial"/>
                <w:b/>
                <w:sz w:val="22"/>
                <w:szCs w:val="22"/>
              </w:rPr>
              <w:t>341,979</w:t>
            </w:r>
          </w:p>
        </w:tc>
        <w:tc>
          <w:tcPr>
            <w:tcW w:w="1800" w:type="dxa"/>
          </w:tcPr>
          <w:p w14:paraId="47C0ACBA" w14:textId="22618CDA" w:rsidR="00527835" w:rsidRPr="0024364B" w:rsidRDefault="00527835" w:rsidP="00527835">
            <w:pPr>
              <w:jc w:val="right"/>
              <w:rPr>
                <w:rFonts w:ascii="Arial" w:hAnsi="Arial" w:cs="Arial"/>
                <w:sz w:val="22"/>
                <w:szCs w:val="22"/>
              </w:rPr>
            </w:pPr>
            <w:r w:rsidRPr="0024364B">
              <w:rPr>
                <w:rFonts w:ascii="Arial" w:hAnsi="Arial" w:cs="Arial"/>
                <w:sz w:val="22"/>
                <w:szCs w:val="22"/>
              </w:rPr>
              <w:t>473,227</w:t>
            </w:r>
          </w:p>
        </w:tc>
      </w:tr>
      <w:tr w:rsidR="00527835" w:rsidRPr="0024364B" w14:paraId="578A77FE" w14:textId="77777777" w:rsidTr="002243E3">
        <w:tc>
          <w:tcPr>
            <w:tcW w:w="5040" w:type="dxa"/>
            <w:shd w:val="clear" w:color="auto" w:fill="auto"/>
            <w:vAlign w:val="bottom"/>
          </w:tcPr>
          <w:p w14:paraId="4FF28D1B" w14:textId="77777777" w:rsidR="00527835" w:rsidRPr="0024364B" w:rsidRDefault="00527835" w:rsidP="00527835">
            <w:pPr>
              <w:widowControl w:val="0"/>
              <w:ind w:left="0" w:firstLine="0"/>
              <w:rPr>
                <w:rFonts w:ascii="Arial" w:hAnsi="Arial" w:cs="Arial"/>
                <w:sz w:val="22"/>
                <w:szCs w:val="22"/>
              </w:rPr>
            </w:pPr>
            <w:r w:rsidRPr="0024364B">
              <w:rPr>
                <w:rFonts w:ascii="Arial" w:hAnsi="Arial" w:cs="Arial"/>
                <w:sz w:val="22"/>
                <w:szCs w:val="22"/>
              </w:rPr>
              <w:t>Prepaid rental</w:t>
            </w:r>
          </w:p>
        </w:tc>
        <w:tc>
          <w:tcPr>
            <w:tcW w:w="1800" w:type="dxa"/>
            <w:vAlign w:val="center"/>
          </w:tcPr>
          <w:p w14:paraId="271C2398" w14:textId="77777777" w:rsidR="00527835" w:rsidRPr="0024364B" w:rsidRDefault="00527835" w:rsidP="00527835">
            <w:pPr>
              <w:jc w:val="right"/>
              <w:rPr>
                <w:rFonts w:ascii="Arial" w:hAnsi="Arial" w:cs="Arial"/>
                <w:b/>
                <w:sz w:val="22"/>
                <w:szCs w:val="22"/>
              </w:rPr>
            </w:pPr>
            <w:r w:rsidRPr="0024364B">
              <w:rPr>
                <w:rFonts w:ascii="Arial" w:hAnsi="Arial" w:cs="Arial"/>
                <w:b/>
                <w:sz w:val="22"/>
                <w:szCs w:val="22"/>
              </w:rPr>
              <w:t>101,400</w:t>
            </w:r>
          </w:p>
        </w:tc>
        <w:tc>
          <w:tcPr>
            <w:tcW w:w="1800" w:type="dxa"/>
            <w:vAlign w:val="center"/>
          </w:tcPr>
          <w:p w14:paraId="7D8E4F70" w14:textId="77777777" w:rsidR="00527835" w:rsidRPr="0024364B" w:rsidRDefault="00527835" w:rsidP="00527835">
            <w:pPr>
              <w:jc w:val="right"/>
              <w:rPr>
                <w:rFonts w:ascii="Arial" w:hAnsi="Arial" w:cs="Arial"/>
                <w:sz w:val="22"/>
                <w:szCs w:val="22"/>
              </w:rPr>
            </w:pPr>
            <w:r w:rsidRPr="0024364B">
              <w:rPr>
                <w:rFonts w:ascii="Arial" w:hAnsi="Arial" w:cs="Arial"/>
                <w:sz w:val="22"/>
                <w:szCs w:val="22"/>
              </w:rPr>
              <w:t>101,400</w:t>
            </w:r>
          </w:p>
        </w:tc>
      </w:tr>
      <w:tr w:rsidR="00527835" w:rsidRPr="0024364B" w14:paraId="49628098" w14:textId="77777777" w:rsidTr="002243E3">
        <w:tc>
          <w:tcPr>
            <w:tcW w:w="5040" w:type="dxa"/>
            <w:shd w:val="clear" w:color="auto" w:fill="auto"/>
            <w:vAlign w:val="bottom"/>
          </w:tcPr>
          <w:p w14:paraId="762A324C" w14:textId="54F5894E" w:rsidR="00527835" w:rsidRPr="0024364B" w:rsidRDefault="00527835" w:rsidP="00527835">
            <w:pPr>
              <w:widowControl w:val="0"/>
              <w:ind w:left="0" w:firstLine="0"/>
              <w:rPr>
                <w:rFonts w:ascii="Arial" w:hAnsi="Arial" w:cs="Arial"/>
                <w:sz w:val="22"/>
                <w:szCs w:val="22"/>
              </w:rPr>
            </w:pPr>
            <w:r w:rsidRPr="0024364B">
              <w:rPr>
                <w:rFonts w:ascii="Arial" w:hAnsi="Arial" w:cs="Arial"/>
                <w:sz w:val="22"/>
                <w:szCs w:val="22"/>
              </w:rPr>
              <w:t>Prepaid subscriptions/membership</w:t>
            </w:r>
          </w:p>
        </w:tc>
        <w:tc>
          <w:tcPr>
            <w:tcW w:w="1800" w:type="dxa"/>
            <w:vAlign w:val="center"/>
          </w:tcPr>
          <w:p w14:paraId="4BD88472" w14:textId="6AA14608" w:rsidR="00527835" w:rsidRPr="0024364B" w:rsidRDefault="00CA717D" w:rsidP="00527835">
            <w:pPr>
              <w:jc w:val="right"/>
              <w:rPr>
                <w:rFonts w:ascii="Arial" w:hAnsi="Arial" w:cs="Arial"/>
                <w:b/>
                <w:sz w:val="22"/>
                <w:szCs w:val="22"/>
              </w:rPr>
            </w:pPr>
            <w:r>
              <w:rPr>
                <w:rFonts w:ascii="Arial" w:hAnsi="Arial" w:cs="Arial"/>
                <w:b/>
                <w:sz w:val="22"/>
                <w:szCs w:val="22"/>
              </w:rPr>
              <w:t>0</w:t>
            </w:r>
          </w:p>
        </w:tc>
        <w:tc>
          <w:tcPr>
            <w:tcW w:w="1800" w:type="dxa"/>
            <w:vAlign w:val="center"/>
          </w:tcPr>
          <w:p w14:paraId="4C5DE68D" w14:textId="480892CC" w:rsidR="00527835" w:rsidRPr="0024364B" w:rsidRDefault="00527835" w:rsidP="00527835">
            <w:pPr>
              <w:jc w:val="right"/>
              <w:rPr>
                <w:rFonts w:ascii="Arial" w:hAnsi="Arial" w:cs="Arial"/>
                <w:sz w:val="22"/>
                <w:szCs w:val="22"/>
              </w:rPr>
            </w:pPr>
            <w:r w:rsidRPr="0024364B">
              <w:rPr>
                <w:rFonts w:ascii="Arial" w:hAnsi="Arial" w:cs="Arial"/>
                <w:sz w:val="22"/>
                <w:szCs w:val="22"/>
              </w:rPr>
              <w:t>368,360</w:t>
            </w:r>
          </w:p>
        </w:tc>
      </w:tr>
      <w:tr w:rsidR="00527835" w:rsidRPr="0024364B" w14:paraId="6BEC9410" w14:textId="77777777" w:rsidTr="002243E3">
        <w:tc>
          <w:tcPr>
            <w:tcW w:w="5040" w:type="dxa"/>
            <w:tcBorders>
              <w:bottom w:val="single" w:sz="4" w:space="0" w:color="auto"/>
            </w:tcBorders>
            <w:shd w:val="clear" w:color="auto" w:fill="auto"/>
            <w:vAlign w:val="bottom"/>
          </w:tcPr>
          <w:p w14:paraId="62EC2B19" w14:textId="77777777" w:rsidR="00527835" w:rsidRPr="0024364B" w:rsidRDefault="00527835" w:rsidP="00527835">
            <w:pPr>
              <w:widowControl w:val="0"/>
              <w:ind w:left="0" w:firstLine="0"/>
              <w:rPr>
                <w:rFonts w:ascii="Arial" w:hAnsi="Arial" w:cs="Arial"/>
                <w:sz w:val="22"/>
                <w:szCs w:val="22"/>
              </w:rPr>
            </w:pPr>
            <w:r w:rsidRPr="0024364B">
              <w:rPr>
                <w:rFonts w:ascii="Arial" w:hAnsi="Arial" w:cs="Arial"/>
                <w:sz w:val="22"/>
                <w:szCs w:val="22"/>
              </w:rPr>
              <w:t>Prepaid repairs and maintenance</w:t>
            </w:r>
          </w:p>
        </w:tc>
        <w:tc>
          <w:tcPr>
            <w:tcW w:w="1800" w:type="dxa"/>
            <w:tcBorders>
              <w:bottom w:val="single" w:sz="4" w:space="0" w:color="auto"/>
            </w:tcBorders>
            <w:vAlign w:val="center"/>
          </w:tcPr>
          <w:p w14:paraId="193E3CCB" w14:textId="0BF4798C" w:rsidR="00527835" w:rsidRPr="0024364B" w:rsidRDefault="00CA717D" w:rsidP="00527835">
            <w:pPr>
              <w:jc w:val="right"/>
              <w:rPr>
                <w:rFonts w:ascii="Arial" w:hAnsi="Arial" w:cs="Arial"/>
                <w:b/>
                <w:sz w:val="22"/>
                <w:szCs w:val="22"/>
              </w:rPr>
            </w:pPr>
            <w:r>
              <w:rPr>
                <w:rFonts w:ascii="Arial" w:hAnsi="Arial" w:cs="Arial"/>
                <w:b/>
                <w:sz w:val="22"/>
                <w:szCs w:val="22"/>
              </w:rPr>
              <w:t>0</w:t>
            </w:r>
          </w:p>
        </w:tc>
        <w:tc>
          <w:tcPr>
            <w:tcW w:w="1800" w:type="dxa"/>
            <w:tcBorders>
              <w:bottom w:val="single" w:sz="4" w:space="0" w:color="auto"/>
            </w:tcBorders>
            <w:vAlign w:val="center"/>
          </w:tcPr>
          <w:p w14:paraId="03AF0201" w14:textId="77777777" w:rsidR="00527835" w:rsidRPr="0024364B" w:rsidRDefault="00527835" w:rsidP="00527835">
            <w:pPr>
              <w:jc w:val="right"/>
              <w:rPr>
                <w:rFonts w:ascii="Arial" w:hAnsi="Arial" w:cs="Arial"/>
                <w:sz w:val="22"/>
                <w:szCs w:val="22"/>
              </w:rPr>
            </w:pPr>
            <w:r w:rsidRPr="0024364B">
              <w:rPr>
                <w:rFonts w:ascii="Arial" w:hAnsi="Arial" w:cs="Arial"/>
                <w:sz w:val="22"/>
                <w:szCs w:val="22"/>
              </w:rPr>
              <w:t>95,354</w:t>
            </w:r>
          </w:p>
        </w:tc>
      </w:tr>
      <w:tr w:rsidR="00527835" w:rsidRPr="0024364B" w14:paraId="7C805217" w14:textId="77777777" w:rsidTr="002243E3">
        <w:trPr>
          <w:trHeight w:val="270"/>
        </w:trPr>
        <w:tc>
          <w:tcPr>
            <w:tcW w:w="5040" w:type="dxa"/>
            <w:tcBorders>
              <w:top w:val="single" w:sz="4" w:space="0" w:color="auto"/>
              <w:bottom w:val="double" w:sz="4" w:space="0" w:color="auto"/>
            </w:tcBorders>
            <w:shd w:val="clear" w:color="auto" w:fill="auto"/>
            <w:vAlign w:val="center"/>
          </w:tcPr>
          <w:p w14:paraId="6DF91063" w14:textId="77777777" w:rsidR="00527835" w:rsidRPr="0024364B" w:rsidRDefault="00527835" w:rsidP="00527835">
            <w:pPr>
              <w:widowControl w:val="0"/>
              <w:ind w:left="0" w:firstLine="0"/>
              <w:jc w:val="right"/>
              <w:rPr>
                <w:rFonts w:ascii="Arial" w:hAnsi="Arial" w:cs="Arial"/>
                <w:b/>
                <w:bCs/>
                <w:sz w:val="22"/>
                <w:szCs w:val="22"/>
              </w:rPr>
            </w:pPr>
          </w:p>
        </w:tc>
        <w:tc>
          <w:tcPr>
            <w:tcW w:w="1800" w:type="dxa"/>
            <w:tcBorders>
              <w:top w:val="single" w:sz="4" w:space="0" w:color="auto"/>
              <w:bottom w:val="double" w:sz="4" w:space="0" w:color="auto"/>
            </w:tcBorders>
            <w:vAlign w:val="center"/>
          </w:tcPr>
          <w:p w14:paraId="06F6996F" w14:textId="77777777" w:rsidR="00527835" w:rsidRPr="0024364B" w:rsidRDefault="00527835" w:rsidP="00527835">
            <w:pPr>
              <w:widowControl w:val="0"/>
              <w:ind w:left="0" w:firstLine="0"/>
              <w:jc w:val="right"/>
              <w:rPr>
                <w:rFonts w:ascii="Arial" w:hAnsi="Arial" w:cs="Arial"/>
                <w:b/>
                <w:sz w:val="22"/>
                <w:szCs w:val="22"/>
              </w:rPr>
            </w:pPr>
            <w:r w:rsidRPr="0024364B">
              <w:rPr>
                <w:rFonts w:ascii="Arial" w:hAnsi="Arial" w:cs="Arial"/>
                <w:b/>
                <w:sz w:val="22"/>
                <w:szCs w:val="22"/>
              </w:rPr>
              <w:t>28,533,129</w:t>
            </w:r>
          </w:p>
        </w:tc>
        <w:tc>
          <w:tcPr>
            <w:tcW w:w="1800" w:type="dxa"/>
            <w:tcBorders>
              <w:top w:val="single" w:sz="4" w:space="0" w:color="auto"/>
              <w:bottom w:val="double" w:sz="4" w:space="0" w:color="auto"/>
            </w:tcBorders>
            <w:vAlign w:val="center"/>
          </w:tcPr>
          <w:p w14:paraId="3D68E75B" w14:textId="77777777" w:rsidR="00527835" w:rsidRPr="0024364B" w:rsidRDefault="00527835" w:rsidP="00527835">
            <w:pPr>
              <w:widowControl w:val="0"/>
              <w:ind w:left="0" w:firstLine="0"/>
              <w:jc w:val="right"/>
              <w:rPr>
                <w:rFonts w:ascii="Arial" w:hAnsi="Arial" w:cs="Arial"/>
                <w:sz w:val="22"/>
                <w:szCs w:val="22"/>
              </w:rPr>
            </w:pPr>
            <w:r w:rsidRPr="0024364B">
              <w:rPr>
                <w:rFonts w:ascii="Arial" w:hAnsi="Arial" w:cs="Arial"/>
                <w:sz w:val="22"/>
                <w:szCs w:val="22"/>
              </w:rPr>
              <w:t>29,762,665</w:t>
            </w:r>
          </w:p>
        </w:tc>
      </w:tr>
    </w:tbl>
    <w:p w14:paraId="61DA39DC" w14:textId="77777777" w:rsidR="003C71A0" w:rsidRPr="00157277" w:rsidRDefault="003C71A0" w:rsidP="003C71A0">
      <w:pPr>
        <w:widowControl w:val="0"/>
        <w:ind w:left="0" w:firstLine="0"/>
        <w:rPr>
          <w:rFonts w:ascii="Arial" w:hAnsi="Arial" w:cs="Arial"/>
          <w:b/>
          <w:sz w:val="16"/>
          <w:szCs w:val="16"/>
        </w:rPr>
      </w:pPr>
    </w:p>
    <w:p w14:paraId="0BEA905B" w14:textId="75AB0489" w:rsidR="002243E3" w:rsidRPr="0024364B" w:rsidRDefault="007B566F" w:rsidP="002243E3">
      <w:pPr>
        <w:widowControl w:val="0"/>
        <w:ind w:left="0" w:firstLine="0"/>
        <w:jc w:val="both"/>
        <w:rPr>
          <w:rFonts w:ascii="Arial" w:hAnsi="Arial" w:cs="Arial"/>
          <w:sz w:val="22"/>
          <w:szCs w:val="22"/>
        </w:rPr>
      </w:pPr>
      <w:r w:rsidRPr="0024364B">
        <w:rPr>
          <w:rFonts w:ascii="Arial" w:hAnsi="Arial" w:cs="Arial"/>
          <w:sz w:val="22"/>
          <w:szCs w:val="22"/>
        </w:rPr>
        <w:t>Prepaid tax pertains to a</w:t>
      </w:r>
      <w:r w:rsidR="002243E3" w:rsidRPr="0024364B">
        <w:rPr>
          <w:rFonts w:ascii="Arial" w:hAnsi="Arial" w:cs="Arial"/>
          <w:sz w:val="22"/>
          <w:szCs w:val="22"/>
        </w:rPr>
        <w:t xml:space="preserve">dvance payments for real </w:t>
      </w:r>
      <w:r w:rsidR="005A266E">
        <w:rPr>
          <w:rFonts w:ascii="Arial" w:hAnsi="Arial" w:cs="Arial"/>
          <w:sz w:val="22"/>
          <w:szCs w:val="22"/>
        </w:rPr>
        <w:t>property</w:t>
      </w:r>
      <w:r w:rsidR="002243E3" w:rsidRPr="0024364B">
        <w:rPr>
          <w:rFonts w:ascii="Arial" w:hAnsi="Arial" w:cs="Arial"/>
          <w:sz w:val="22"/>
          <w:szCs w:val="22"/>
        </w:rPr>
        <w:t xml:space="preserve"> taxes for the various properties of </w:t>
      </w:r>
      <w:r w:rsidR="005B6F7F">
        <w:rPr>
          <w:rFonts w:ascii="Arial" w:hAnsi="Arial" w:cs="Arial"/>
          <w:sz w:val="22"/>
          <w:szCs w:val="22"/>
        </w:rPr>
        <w:t>the System.</w:t>
      </w:r>
    </w:p>
    <w:p w14:paraId="40B0A7F5" w14:textId="77777777" w:rsidR="002243E3" w:rsidRPr="0024364B" w:rsidRDefault="002243E3" w:rsidP="003C71A0">
      <w:pPr>
        <w:widowControl w:val="0"/>
        <w:ind w:left="0" w:firstLine="0"/>
        <w:jc w:val="both"/>
        <w:rPr>
          <w:rFonts w:ascii="Arial" w:hAnsi="Arial" w:cs="Arial"/>
          <w:sz w:val="22"/>
          <w:szCs w:val="22"/>
        </w:rPr>
      </w:pPr>
    </w:p>
    <w:p w14:paraId="542844FC" w14:textId="7BDBEAAF" w:rsidR="002243E3" w:rsidRPr="0024364B" w:rsidRDefault="002243E3" w:rsidP="002243E3">
      <w:pPr>
        <w:widowControl w:val="0"/>
        <w:ind w:left="0" w:firstLine="0"/>
        <w:jc w:val="both"/>
        <w:rPr>
          <w:rFonts w:ascii="Arial" w:hAnsi="Arial" w:cs="Arial"/>
          <w:sz w:val="22"/>
          <w:szCs w:val="22"/>
        </w:rPr>
      </w:pPr>
      <w:r w:rsidRPr="0024364B">
        <w:rPr>
          <w:rFonts w:ascii="Arial" w:hAnsi="Arial" w:cs="Arial"/>
          <w:sz w:val="22"/>
          <w:szCs w:val="22"/>
        </w:rPr>
        <w:t>Prepaid commission</w:t>
      </w:r>
      <w:r w:rsidR="005B6F7F">
        <w:rPr>
          <w:rFonts w:ascii="Arial" w:hAnsi="Arial" w:cs="Arial"/>
          <w:sz w:val="22"/>
          <w:szCs w:val="22"/>
        </w:rPr>
        <w:t>s</w:t>
      </w:r>
      <w:r w:rsidRPr="0024364B">
        <w:rPr>
          <w:rFonts w:ascii="Arial" w:hAnsi="Arial" w:cs="Arial"/>
          <w:sz w:val="22"/>
          <w:szCs w:val="22"/>
        </w:rPr>
        <w:t xml:space="preserve"> pertains to the partial payments of commissions to brokers/ marketing agents relative to the sale of the System’s real estate inventories.</w:t>
      </w:r>
    </w:p>
    <w:p w14:paraId="27EB4F5D" w14:textId="77777777" w:rsidR="002243E3" w:rsidRPr="009A4805" w:rsidRDefault="002243E3" w:rsidP="003C71A0">
      <w:pPr>
        <w:widowControl w:val="0"/>
        <w:ind w:left="0" w:firstLine="0"/>
        <w:jc w:val="both"/>
        <w:rPr>
          <w:rFonts w:ascii="Arial" w:hAnsi="Arial" w:cs="Arial"/>
          <w:sz w:val="18"/>
          <w:szCs w:val="18"/>
        </w:rPr>
      </w:pPr>
    </w:p>
    <w:p w14:paraId="09507822" w14:textId="77777777" w:rsidR="003C71A0" w:rsidRPr="0024364B" w:rsidRDefault="003C71A0" w:rsidP="003C71A0">
      <w:pPr>
        <w:widowControl w:val="0"/>
        <w:ind w:left="0" w:firstLine="0"/>
        <w:jc w:val="both"/>
        <w:rPr>
          <w:rFonts w:ascii="Arial" w:hAnsi="Arial" w:cs="Arial"/>
          <w:sz w:val="22"/>
          <w:szCs w:val="22"/>
        </w:rPr>
      </w:pPr>
      <w:r w:rsidRPr="0024364B">
        <w:rPr>
          <w:rFonts w:ascii="Arial" w:hAnsi="Arial" w:cs="Arial"/>
          <w:sz w:val="22"/>
          <w:szCs w:val="22"/>
        </w:rPr>
        <w:t>Prepaid insurance pertains to the payments made for insurance premium of the System’s properties which are being amortized over the covered period.</w:t>
      </w:r>
    </w:p>
    <w:p w14:paraId="6F1D5F8E" w14:textId="77777777" w:rsidR="002243E3" w:rsidRPr="009A4805" w:rsidRDefault="002243E3" w:rsidP="002243E3">
      <w:pPr>
        <w:widowControl w:val="0"/>
        <w:ind w:left="0" w:firstLine="0"/>
        <w:jc w:val="both"/>
        <w:rPr>
          <w:rFonts w:ascii="Arial" w:hAnsi="Arial" w:cs="Arial"/>
          <w:sz w:val="18"/>
          <w:szCs w:val="18"/>
        </w:rPr>
      </w:pPr>
    </w:p>
    <w:p w14:paraId="54E7B50F" w14:textId="77777777" w:rsidR="002243E3" w:rsidRPr="0024364B" w:rsidRDefault="002243E3" w:rsidP="003C71A0">
      <w:pPr>
        <w:widowControl w:val="0"/>
        <w:ind w:left="0" w:firstLine="0"/>
        <w:jc w:val="both"/>
        <w:rPr>
          <w:rFonts w:ascii="Arial" w:hAnsi="Arial" w:cs="Arial"/>
          <w:sz w:val="22"/>
          <w:szCs w:val="22"/>
        </w:rPr>
      </w:pPr>
      <w:r w:rsidRPr="0024364B">
        <w:rPr>
          <w:rFonts w:ascii="Arial" w:hAnsi="Arial" w:cs="Arial"/>
          <w:sz w:val="22"/>
          <w:szCs w:val="22"/>
        </w:rPr>
        <w:t xml:space="preserve">The prepaid rental pertains to the System’s security deposit for the office space being leased by the System in Iloilo City.  </w:t>
      </w:r>
    </w:p>
    <w:p w14:paraId="5819DEA2" w14:textId="77777777" w:rsidR="002243E3" w:rsidRPr="00157277" w:rsidRDefault="002243E3" w:rsidP="003C71A0">
      <w:pPr>
        <w:widowControl w:val="0"/>
        <w:ind w:left="0" w:firstLine="0"/>
        <w:jc w:val="both"/>
        <w:rPr>
          <w:rFonts w:ascii="Arial" w:hAnsi="Arial" w:cs="Arial"/>
          <w:sz w:val="20"/>
          <w:szCs w:val="20"/>
        </w:rPr>
      </w:pPr>
    </w:p>
    <w:p w14:paraId="737ED30D" w14:textId="77777777" w:rsidR="00D46D68" w:rsidRPr="0024364B" w:rsidRDefault="00D46D68" w:rsidP="00D46D68">
      <w:pPr>
        <w:pStyle w:val="BodyText2"/>
        <w:widowControl w:val="0"/>
        <w:tabs>
          <w:tab w:val="clear" w:pos="432"/>
          <w:tab w:val="clear" w:pos="864"/>
          <w:tab w:val="left" w:pos="720"/>
        </w:tabs>
        <w:ind w:left="0" w:firstLine="0"/>
        <w:rPr>
          <w:rFonts w:ascii="Arial" w:hAnsi="Arial" w:cs="Arial"/>
          <w:b/>
          <w:szCs w:val="22"/>
        </w:rPr>
      </w:pPr>
    </w:p>
    <w:p w14:paraId="637390A2" w14:textId="77777777" w:rsidR="008602E2" w:rsidRPr="0024364B" w:rsidRDefault="008602E2" w:rsidP="00092684">
      <w:pPr>
        <w:pStyle w:val="Heading1"/>
        <w:keepNext w:val="0"/>
        <w:widowControl w:val="0"/>
        <w:numPr>
          <w:ilvl w:val="0"/>
          <w:numId w:val="1"/>
        </w:numPr>
        <w:tabs>
          <w:tab w:val="clear" w:pos="360"/>
          <w:tab w:val="clear" w:pos="432"/>
          <w:tab w:val="clear" w:pos="864"/>
          <w:tab w:val="num" w:pos="0"/>
        </w:tabs>
        <w:spacing w:line="240" w:lineRule="auto"/>
        <w:ind w:left="0" w:firstLine="0"/>
        <w:rPr>
          <w:rFonts w:ascii="Arial" w:hAnsi="Arial" w:cs="Arial"/>
          <w:b w:val="0"/>
          <w:szCs w:val="22"/>
        </w:rPr>
      </w:pPr>
      <w:r w:rsidRPr="0024364B">
        <w:rPr>
          <w:rFonts w:ascii="Arial" w:hAnsi="Arial" w:cs="Arial"/>
          <w:szCs w:val="22"/>
        </w:rPr>
        <w:t xml:space="preserve">INSTALLMENT CONTRACTS RECEIVABLE </w:t>
      </w:r>
      <w:r w:rsidR="001F189D" w:rsidRPr="0024364B">
        <w:rPr>
          <w:rFonts w:ascii="Arial" w:hAnsi="Arial" w:cs="Arial"/>
          <w:szCs w:val="22"/>
        </w:rPr>
        <w:t>–</w:t>
      </w:r>
      <w:r w:rsidRPr="0024364B">
        <w:rPr>
          <w:rFonts w:ascii="Arial" w:hAnsi="Arial" w:cs="Arial"/>
          <w:szCs w:val="22"/>
        </w:rPr>
        <w:t xml:space="preserve"> NET</w:t>
      </w:r>
      <w:r w:rsidR="001F189D" w:rsidRPr="0024364B">
        <w:rPr>
          <w:rFonts w:ascii="Arial" w:hAnsi="Arial" w:cs="Arial"/>
          <w:szCs w:val="22"/>
        </w:rPr>
        <w:t xml:space="preserve"> </w:t>
      </w:r>
    </w:p>
    <w:p w14:paraId="63807AE1" w14:textId="77777777" w:rsidR="008602E2" w:rsidRPr="009A4805" w:rsidRDefault="008602E2" w:rsidP="00F65E0C">
      <w:pPr>
        <w:pStyle w:val="BodyText2"/>
        <w:widowControl w:val="0"/>
        <w:numPr>
          <w:ilvl w:val="12"/>
          <w:numId w:val="0"/>
        </w:numPr>
        <w:tabs>
          <w:tab w:val="clear" w:pos="432"/>
          <w:tab w:val="clear" w:pos="864"/>
        </w:tabs>
        <w:rPr>
          <w:rFonts w:ascii="Arial" w:hAnsi="Arial" w:cs="Arial"/>
          <w:sz w:val="18"/>
          <w:szCs w:val="18"/>
        </w:rPr>
      </w:pPr>
    </w:p>
    <w:p w14:paraId="52F6F662" w14:textId="77777777" w:rsidR="008602E2" w:rsidRPr="0024364B" w:rsidRDefault="008602E2" w:rsidP="00F65E0C">
      <w:pPr>
        <w:pStyle w:val="BodyText2"/>
        <w:widowControl w:val="0"/>
        <w:numPr>
          <w:ilvl w:val="12"/>
          <w:numId w:val="0"/>
        </w:numPr>
        <w:tabs>
          <w:tab w:val="clear" w:pos="432"/>
          <w:tab w:val="clear" w:pos="864"/>
        </w:tabs>
        <w:rPr>
          <w:rFonts w:ascii="Arial" w:hAnsi="Arial" w:cs="Arial"/>
          <w:szCs w:val="22"/>
        </w:rPr>
      </w:pPr>
      <w:r w:rsidRPr="0024364B">
        <w:rPr>
          <w:rFonts w:ascii="Arial" w:hAnsi="Arial" w:cs="Arial"/>
          <w:szCs w:val="22"/>
        </w:rPr>
        <w:t>This account consists of the following:</w:t>
      </w:r>
    </w:p>
    <w:p w14:paraId="6756F5F9" w14:textId="77777777" w:rsidR="003C4964" w:rsidRPr="00157277" w:rsidRDefault="003C4964" w:rsidP="00F65E0C">
      <w:pPr>
        <w:pStyle w:val="BodyText2"/>
        <w:widowControl w:val="0"/>
        <w:numPr>
          <w:ilvl w:val="12"/>
          <w:numId w:val="0"/>
        </w:numPr>
        <w:tabs>
          <w:tab w:val="clear" w:pos="432"/>
          <w:tab w:val="clear" w:pos="864"/>
        </w:tabs>
        <w:rPr>
          <w:rFonts w:ascii="Arial" w:hAnsi="Arial" w:cs="Arial"/>
          <w:sz w:val="18"/>
          <w:szCs w:val="18"/>
        </w:rPr>
      </w:pPr>
    </w:p>
    <w:tbl>
      <w:tblPr>
        <w:tblW w:w="8640" w:type="dxa"/>
        <w:tblInd w:w="108" w:type="dxa"/>
        <w:tblLayout w:type="fixed"/>
        <w:tblLook w:val="0000" w:firstRow="0" w:lastRow="0" w:firstColumn="0" w:lastColumn="0" w:noHBand="0" w:noVBand="0"/>
      </w:tblPr>
      <w:tblGrid>
        <w:gridCol w:w="5040"/>
        <w:gridCol w:w="1800"/>
        <w:gridCol w:w="1800"/>
      </w:tblGrid>
      <w:tr w:rsidR="0024364B" w:rsidRPr="0024364B" w14:paraId="39E8EE8A" w14:textId="77777777" w:rsidTr="002243E3">
        <w:trPr>
          <w:trHeight w:val="346"/>
        </w:trPr>
        <w:tc>
          <w:tcPr>
            <w:tcW w:w="5040" w:type="dxa"/>
            <w:tcBorders>
              <w:top w:val="single" w:sz="4" w:space="0" w:color="auto"/>
              <w:bottom w:val="single" w:sz="4" w:space="0" w:color="auto"/>
            </w:tcBorders>
            <w:shd w:val="clear" w:color="auto" w:fill="auto"/>
            <w:vAlign w:val="bottom"/>
          </w:tcPr>
          <w:p w14:paraId="0E2752A3" w14:textId="77777777" w:rsidR="002243E3" w:rsidRPr="0024364B" w:rsidRDefault="002243E3" w:rsidP="006A5017">
            <w:pPr>
              <w:widowControl w:val="0"/>
              <w:ind w:left="0" w:firstLine="0"/>
              <w:jc w:val="center"/>
              <w:rPr>
                <w:rFonts w:ascii="Arial" w:hAnsi="Arial" w:cs="Arial"/>
                <w:sz w:val="22"/>
                <w:szCs w:val="22"/>
              </w:rPr>
            </w:pPr>
          </w:p>
        </w:tc>
        <w:tc>
          <w:tcPr>
            <w:tcW w:w="1800" w:type="dxa"/>
            <w:tcBorders>
              <w:top w:val="single" w:sz="4" w:space="0" w:color="auto"/>
              <w:bottom w:val="single" w:sz="4" w:space="0" w:color="auto"/>
            </w:tcBorders>
            <w:shd w:val="clear" w:color="auto" w:fill="auto"/>
            <w:vAlign w:val="center"/>
          </w:tcPr>
          <w:p w14:paraId="1599F063" w14:textId="77777777" w:rsidR="002243E3" w:rsidRPr="0024364B" w:rsidRDefault="002243E3" w:rsidP="00FD1709">
            <w:pPr>
              <w:pStyle w:val="NoSpacing"/>
              <w:jc w:val="right"/>
              <w:rPr>
                <w:rFonts w:ascii="Arial" w:hAnsi="Arial" w:cs="Arial"/>
                <w:b/>
                <w:sz w:val="22"/>
                <w:szCs w:val="22"/>
              </w:rPr>
            </w:pPr>
            <w:r w:rsidRPr="0024364B">
              <w:rPr>
                <w:rFonts w:ascii="Arial" w:hAnsi="Arial" w:cs="Arial"/>
                <w:b/>
                <w:sz w:val="22"/>
                <w:szCs w:val="22"/>
              </w:rPr>
              <w:t>201</w:t>
            </w:r>
            <w:r w:rsidR="0080385C" w:rsidRPr="0024364B">
              <w:rPr>
                <w:rFonts w:ascii="Arial" w:hAnsi="Arial" w:cs="Arial"/>
                <w:b/>
                <w:sz w:val="22"/>
                <w:szCs w:val="22"/>
              </w:rPr>
              <w:t>9</w:t>
            </w:r>
          </w:p>
        </w:tc>
        <w:tc>
          <w:tcPr>
            <w:tcW w:w="1800" w:type="dxa"/>
            <w:tcBorders>
              <w:top w:val="single" w:sz="4" w:space="0" w:color="auto"/>
              <w:bottom w:val="single" w:sz="4" w:space="0" w:color="auto"/>
            </w:tcBorders>
            <w:vAlign w:val="center"/>
          </w:tcPr>
          <w:p w14:paraId="4DA7D025" w14:textId="77777777" w:rsidR="002243E3" w:rsidRPr="0024364B" w:rsidRDefault="002243E3" w:rsidP="00FD1709">
            <w:pPr>
              <w:pStyle w:val="NoSpacing"/>
              <w:jc w:val="right"/>
              <w:rPr>
                <w:rFonts w:ascii="Arial" w:hAnsi="Arial" w:cs="Arial"/>
                <w:sz w:val="22"/>
                <w:szCs w:val="22"/>
              </w:rPr>
            </w:pPr>
            <w:r w:rsidRPr="0024364B">
              <w:rPr>
                <w:rFonts w:ascii="Arial" w:hAnsi="Arial" w:cs="Arial"/>
                <w:sz w:val="22"/>
                <w:szCs w:val="22"/>
              </w:rPr>
              <w:t>2018</w:t>
            </w:r>
          </w:p>
        </w:tc>
      </w:tr>
      <w:tr w:rsidR="0024364B" w:rsidRPr="0024364B" w14:paraId="192A22D3" w14:textId="77777777" w:rsidTr="002243E3">
        <w:trPr>
          <w:trHeight w:val="215"/>
        </w:trPr>
        <w:tc>
          <w:tcPr>
            <w:tcW w:w="5040" w:type="dxa"/>
            <w:shd w:val="clear" w:color="auto" w:fill="auto"/>
            <w:noWrap/>
            <w:vAlign w:val="bottom"/>
          </w:tcPr>
          <w:p w14:paraId="3813E878" w14:textId="77777777" w:rsidR="002243E3" w:rsidRPr="00157277" w:rsidRDefault="002243E3" w:rsidP="00AD6930">
            <w:pPr>
              <w:widowControl w:val="0"/>
              <w:ind w:left="0" w:firstLine="0"/>
              <w:rPr>
                <w:rFonts w:ascii="Arial" w:hAnsi="Arial" w:cs="Arial"/>
                <w:sz w:val="16"/>
                <w:szCs w:val="16"/>
              </w:rPr>
            </w:pPr>
          </w:p>
          <w:p w14:paraId="6ECA103E" w14:textId="77777777" w:rsidR="002243E3" w:rsidRPr="0024364B" w:rsidRDefault="002243E3" w:rsidP="00AD6930">
            <w:pPr>
              <w:widowControl w:val="0"/>
              <w:ind w:left="0" w:firstLine="0"/>
              <w:rPr>
                <w:rFonts w:ascii="Arial" w:hAnsi="Arial" w:cs="Arial"/>
                <w:sz w:val="22"/>
                <w:szCs w:val="22"/>
              </w:rPr>
            </w:pPr>
            <w:r w:rsidRPr="0024364B">
              <w:rPr>
                <w:rFonts w:ascii="Arial" w:hAnsi="Arial" w:cs="Arial"/>
                <w:sz w:val="22"/>
                <w:szCs w:val="22"/>
              </w:rPr>
              <w:t>ICR from sale of real estate inventory</w:t>
            </w:r>
          </w:p>
        </w:tc>
        <w:tc>
          <w:tcPr>
            <w:tcW w:w="1800" w:type="dxa"/>
            <w:shd w:val="clear" w:color="auto" w:fill="auto"/>
            <w:vAlign w:val="bottom"/>
          </w:tcPr>
          <w:p w14:paraId="58DE13C2" w14:textId="77777777" w:rsidR="002243E3" w:rsidRPr="0024364B" w:rsidRDefault="0080385C" w:rsidP="00810539">
            <w:pPr>
              <w:widowControl w:val="0"/>
              <w:ind w:left="0" w:right="72" w:firstLine="0"/>
              <w:jc w:val="right"/>
              <w:rPr>
                <w:rFonts w:ascii="Arial" w:hAnsi="Arial" w:cs="Arial"/>
                <w:b/>
                <w:sz w:val="22"/>
                <w:szCs w:val="22"/>
              </w:rPr>
            </w:pPr>
            <w:r w:rsidRPr="0024364B">
              <w:rPr>
                <w:rFonts w:ascii="Arial" w:hAnsi="Arial" w:cs="Arial"/>
                <w:b/>
                <w:sz w:val="22"/>
                <w:szCs w:val="22"/>
              </w:rPr>
              <w:t>740,692,660</w:t>
            </w:r>
          </w:p>
        </w:tc>
        <w:tc>
          <w:tcPr>
            <w:tcW w:w="1800" w:type="dxa"/>
            <w:vAlign w:val="bottom"/>
          </w:tcPr>
          <w:p w14:paraId="5AA8CF6B" w14:textId="77777777" w:rsidR="002243E3" w:rsidRPr="0024364B" w:rsidRDefault="002243E3" w:rsidP="00DC0114">
            <w:pPr>
              <w:widowControl w:val="0"/>
              <w:ind w:left="0" w:right="72" w:firstLine="0"/>
              <w:jc w:val="right"/>
              <w:rPr>
                <w:rFonts w:ascii="Arial" w:hAnsi="Arial" w:cs="Arial"/>
                <w:sz w:val="22"/>
                <w:szCs w:val="22"/>
              </w:rPr>
            </w:pPr>
            <w:r w:rsidRPr="0024364B">
              <w:rPr>
                <w:rFonts w:ascii="Arial" w:hAnsi="Arial" w:cs="Arial"/>
                <w:sz w:val="22"/>
                <w:szCs w:val="22"/>
              </w:rPr>
              <w:t>1,169,326,743</w:t>
            </w:r>
          </w:p>
        </w:tc>
      </w:tr>
      <w:tr w:rsidR="009866DB" w:rsidRPr="0024364B" w14:paraId="441F8752" w14:textId="77777777" w:rsidTr="002243E3">
        <w:tc>
          <w:tcPr>
            <w:tcW w:w="5040" w:type="dxa"/>
            <w:shd w:val="clear" w:color="auto" w:fill="auto"/>
            <w:noWrap/>
            <w:vAlign w:val="bottom"/>
          </w:tcPr>
          <w:p w14:paraId="0086C229" w14:textId="77777777" w:rsidR="009866DB" w:rsidRPr="0024364B" w:rsidRDefault="009866DB" w:rsidP="009866DB">
            <w:pPr>
              <w:widowControl w:val="0"/>
              <w:ind w:left="0" w:firstLine="0"/>
              <w:rPr>
                <w:rFonts w:ascii="Arial" w:hAnsi="Arial" w:cs="Arial"/>
                <w:sz w:val="22"/>
                <w:szCs w:val="22"/>
              </w:rPr>
            </w:pPr>
            <w:r w:rsidRPr="0024364B">
              <w:rPr>
                <w:rFonts w:ascii="Arial" w:hAnsi="Arial" w:cs="Arial"/>
                <w:sz w:val="22"/>
                <w:szCs w:val="22"/>
              </w:rPr>
              <w:t>ICR from sale of acquired assets</w:t>
            </w:r>
          </w:p>
        </w:tc>
        <w:tc>
          <w:tcPr>
            <w:tcW w:w="1800" w:type="dxa"/>
            <w:shd w:val="clear" w:color="auto" w:fill="auto"/>
            <w:noWrap/>
            <w:vAlign w:val="bottom"/>
          </w:tcPr>
          <w:p w14:paraId="4CD359A3" w14:textId="77777777" w:rsidR="009866DB" w:rsidRPr="0024364B" w:rsidRDefault="009866DB" w:rsidP="009866DB">
            <w:pPr>
              <w:widowControl w:val="0"/>
              <w:ind w:left="0" w:right="72" w:firstLine="0"/>
              <w:jc w:val="right"/>
              <w:rPr>
                <w:rFonts w:ascii="Arial" w:hAnsi="Arial" w:cs="Arial"/>
                <w:b/>
                <w:sz w:val="22"/>
                <w:szCs w:val="22"/>
              </w:rPr>
            </w:pPr>
            <w:r w:rsidRPr="0024364B">
              <w:rPr>
                <w:rFonts w:ascii="Arial" w:hAnsi="Arial" w:cs="Arial"/>
                <w:b/>
                <w:sz w:val="22"/>
                <w:szCs w:val="22"/>
              </w:rPr>
              <w:t>4,143,599</w:t>
            </w:r>
          </w:p>
        </w:tc>
        <w:tc>
          <w:tcPr>
            <w:tcW w:w="1800" w:type="dxa"/>
            <w:vAlign w:val="bottom"/>
          </w:tcPr>
          <w:p w14:paraId="6322ABA3" w14:textId="77777777" w:rsidR="009866DB" w:rsidRPr="0024364B" w:rsidRDefault="009866DB" w:rsidP="009866DB">
            <w:pPr>
              <w:widowControl w:val="0"/>
              <w:ind w:left="0" w:right="72" w:firstLine="0"/>
              <w:jc w:val="right"/>
              <w:rPr>
                <w:rFonts w:ascii="Arial" w:hAnsi="Arial" w:cs="Arial"/>
                <w:sz w:val="22"/>
                <w:szCs w:val="22"/>
              </w:rPr>
            </w:pPr>
            <w:r w:rsidRPr="0024364B">
              <w:rPr>
                <w:rFonts w:ascii="Arial" w:hAnsi="Arial" w:cs="Arial"/>
                <w:sz w:val="22"/>
                <w:szCs w:val="22"/>
              </w:rPr>
              <w:t>4,143,599</w:t>
            </w:r>
          </w:p>
        </w:tc>
      </w:tr>
      <w:tr w:rsidR="00C56819" w:rsidRPr="0024364B" w14:paraId="36D06A18" w14:textId="77777777" w:rsidTr="002243E3">
        <w:tc>
          <w:tcPr>
            <w:tcW w:w="5040" w:type="dxa"/>
            <w:shd w:val="clear" w:color="auto" w:fill="auto"/>
            <w:noWrap/>
            <w:vAlign w:val="bottom"/>
          </w:tcPr>
          <w:p w14:paraId="2D523028" w14:textId="2492CB27" w:rsidR="00C56819" w:rsidRPr="0024364B" w:rsidRDefault="00C56819" w:rsidP="00C56819">
            <w:pPr>
              <w:widowControl w:val="0"/>
              <w:ind w:left="0" w:firstLine="0"/>
              <w:rPr>
                <w:rFonts w:ascii="Arial" w:hAnsi="Arial" w:cs="Arial"/>
                <w:sz w:val="22"/>
                <w:szCs w:val="22"/>
              </w:rPr>
            </w:pPr>
            <w:r w:rsidRPr="0024364B">
              <w:rPr>
                <w:rFonts w:ascii="Arial" w:hAnsi="Arial" w:cs="Arial"/>
                <w:sz w:val="22"/>
                <w:szCs w:val="22"/>
              </w:rPr>
              <w:t>Past due ICR</w:t>
            </w:r>
          </w:p>
        </w:tc>
        <w:tc>
          <w:tcPr>
            <w:tcW w:w="1800" w:type="dxa"/>
            <w:shd w:val="clear" w:color="auto" w:fill="auto"/>
            <w:noWrap/>
            <w:vAlign w:val="bottom"/>
          </w:tcPr>
          <w:p w14:paraId="450E3411" w14:textId="2E885283" w:rsidR="00C56819" w:rsidRPr="0024364B" w:rsidRDefault="00C56819" w:rsidP="00C56819">
            <w:pPr>
              <w:widowControl w:val="0"/>
              <w:ind w:left="0" w:right="72" w:firstLine="0"/>
              <w:jc w:val="right"/>
              <w:rPr>
                <w:rFonts w:ascii="Arial" w:hAnsi="Arial" w:cs="Arial"/>
                <w:b/>
                <w:sz w:val="22"/>
                <w:szCs w:val="22"/>
              </w:rPr>
            </w:pPr>
            <w:r w:rsidRPr="0024364B">
              <w:rPr>
                <w:rFonts w:ascii="Arial" w:hAnsi="Arial" w:cs="Arial"/>
                <w:b/>
                <w:sz w:val="22"/>
                <w:szCs w:val="22"/>
              </w:rPr>
              <w:t>79,608,831</w:t>
            </w:r>
          </w:p>
        </w:tc>
        <w:tc>
          <w:tcPr>
            <w:tcW w:w="1800" w:type="dxa"/>
            <w:vAlign w:val="bottom"/>
          </w:tcPr>
          <w:p w14:paraId="4CF0393B" w14:textId="3ED24009" w:rsidR="00C56819" w:rsidRPr="0024364B" w:rsidRDefault="00C56819" w:rsidP="00C56819">
            <w:pPr>
              <w:widowControl w:val="0"/>
              <w:ind w:left="0" w:right="72" w:firstLine="0"/>
              <w:jc w:val="right"/>
              <w:rPr>
                <w:rFonts w:ascii="Arial" w:hAnsi="Arial" w:cs="Arial"/>
                <w:sz w:val="22"/>
                <w:szCs w:val="22"/>
              </w:rPr>
            </w:pPr>
            <w:r w:rsidRPr="0024364B">
              <w:rPr>
                <w:rFonts w:ascii="Arial" w:hAnsi="Arial" w:cs="Arial"/>
                <w:sz w:val="22"/>
                <w:szCs w:val="22"/>
              </w:rPr>
              <w:t>139,830,368</w:t>
            </w:r>
          </w:p>
        </w:tc>
      </w:tr>
      <w:tr w:rsidR="00C56819" w:rsidRPr="0024364B" w14:paraId="0E720532" w14:textId="77777777" w:rsidTr="002243E3">
        <w:tc>
          <w:tcPr>
            <w:tcW w:w="5040" w:type="dxa"/>
            <w:tcBorders>
              <w:top w:val="single" w:sz="4" w:space="0" w:color="auto"/>
            </w:tcBorders>
            <w:shd w:val="clear" w:color="auto" w:fill="auto"/>
            <w:noWrap/>
            <w:vAlign w:val="bottom"/>
          </w:tcPr>
          <w:p w14:paraId="7A3FC26C" w14:textId="77777777" w:rsidR="00C56819" w:rsidRPr="0024364B" w:rsidRDefault="00C56819" w:rsidP="00C56819">
            <w:pPr>
              <w:widowControl w:val="0"/>
              <w:ind w:left="0" w:firstLine="0"/>
              <w:rPr>
                <w:rFonts w:ascii="Arial" w:hAnsi="Arial" w:cs="Arial"/>
                <w:sz w:val="22"/>
                <w:szCs w:val="22"/>
              </w:rPr>
            </w:pPr>
          </w:p>
        </w:tc>
        <w:tc>
          <w:tcPr>
            <w:tcW w:w="1800" w:type="dxa"/>
            <w:tcBorders>
              <w:top w:val="single" w:sz="4" w:space="0" w:color="auto"/>
            </w:tcBorders>
            <w:shd w:val="clear" w:color="auto" w:fill="auto"/>
            <w:noWrap/>
            <w:vAlign w:val="bottom"/>
          </w:tcPr>
          <w:p w14:paraId="7B12A457" w14:textId="77777777" w:rsidR="00C56819" w:rsidRPr="0024364B" w:rsidRDefault="00C56819" w:rsidP="00C56819">
            <w:pPr>
              <w:widowControl w:val="0"/>
              <w:ind w:left="0" w:right="72" w:firstLine="0"/>
              <w:jc w:val="right"/>
              <w:rPr>
                <w:rFonts w:ascii="Arial" w:hAnsi="Arial" w:cs="Arial"/>
                <w:b/>
                <w:sz w:val="22"/>
                <w:szCs w:val="22"/>
              </w:rPr>
            </w:pPr>
            <w:r w:rsidRPr="0024364B">
              <w:rPr>
                <w:rFonts w:ascii="Arial" w:hAnsi="Arial" w:cs="Arial"/>
                <w:b/>
                <w:sz w:val="22"/>
                <w:szCs w:val="22"/>
              </w:rPr>
              <w:t>824,445,090</w:t>
            </w:r>
          </w:p>
        </w:tc>
        <w:tc>
          <w:tcPr>
            <w:tcW w:w="1800" w:type="dxa"/>
            <w:tcBorders>
              <w:top w:val="single" w:sz="4" w:space="0" w:color="auto"/>
            </w:tcBorders>
            <w:vAlign w:val="bottom"/>
          </w:tcPr>
          <w:p w14:paraId="1537883B" w14:textId="77777777" w:rsidR="00C56819" w:rsidRPr="0024364B" w:rsidRDefault="00C56819" w:rsidP="00C56819">
            <w:pPr>
              <w:widowControl w:val="0"/>
              <w:ind w:left="0" w:right="72" w:firstLine="0"/>
              <w:jc w:val="right"/>
              <w:rPr>
                <w:rFonts w:ascii="Arial" w:hAnsi="Arial" w:cs="Arial"/>
                <w:sz w:val="22"/>
                <w:szCs w:val="22"/>
              </w:rPr>
            </w:pPr>
            <w:r w:rsidRPr="0024364B">
              <w:rPr>
                <w:rFonts w:ascii="Arial" w:hAnsi="Arial" w:cs="Arial"/>
                <w:sz w:val="22"/>
                <w:szCs w:val="22"/>
              </w:rPr>
              <w:t>1,313,300,710</w:t>
            </w:r>
          </w:p>
        </w:tc>
      </w:tr>
      <w:tr w:rsidR="00C56819" w:rsidRPr="0024364B" w14:paraId="3F04A3F5" w14:textId="77777777" w:rsidTr="003B66F6">
        <w:tc>
          <w:tcPr>
            <w:tcW w:w="5040" w:type="dxa"/>
            <w:tcBorders>
              <w:bottom w:val="single" w:sz="4" w:space="0" w:color="auto"/>
            </w:tcBorders>
            <w:shd w:val="clear" w:color="auto" w:fill="auto"/>
            <w:noWrap/>
            <w:vAlign w:val="bottom"/>
          </w:tcPr>
          <w:p w14:paraId="473E06C3" w14:textId="77777777" w:rsidR="00C56819" w:rsidRPr="0024364B" w:rsidRDefault="00C56819" w:rsidP="00C56819">
            <w:pPr>
              <w:widowControl w:val="0"/>
              <w:ind w:left="0" w:firstLine="0"/>
              <w:rPr>
                <w:rFonts w:ascii="Arial" w:hAnsi="Arial" w:cs="Arial"/>
                <w:sz w:val="22"/>
                <w:szCs w:val="22"/>
              </w:rPr>
            </w:pPr>
            <w:r w:rsidRPr="0024364B">
              <w:rPr>
                <w:rFonts w:ascii="Arial" w:hAnsi="Arial" w:cs="Arial"/>
                <w:sz w:val="22"/>
                <w:szCs w:val="22"/>
              </w:rPr>
              <w:t>Allowance for doubtful accounts</w:t>
            </w:r>
          </w:p>
        </w:tc>
        <w:tc>
          <w:tcPr>
            <w:tcW w:w="1800" w:type="dxa"/>
            <w:tcBorders>
              <w:bottom w:val="single" w:sz="4" w:space="0" w:color="auto"/>
            </w:tcBorders>
            <w:shd w:val="clear" w:color="auto" w:fill="auto"/>
            <w:noWrap/>
            <w:tcMar>
              <w:left w:w="115" w:type="dxa"/>
              <w:right w:w="43" w:type="dxa"/>
            </w:tcMar>
            <w:vAlign w:val="bottom"/>
          </w:tcPr>
          <w:p w14:paraId="31963823" w14:textId="77777777" w:rsidR="00C56819" w:rsidRPr="0024364B" w:rsidRDefault="00C56819" w:rsidP="00C56819">
            <w:pPr>
              <w:widowControl w:val="0"/>
              <w:ind w:left="0" w:right="72" w:firstLine="0"/>
              <w:jc w:val="right"/>
              <w:rPr>
                <w:rFonts w:ascii="Arial" w:hAnsi="Arial" w:cs="Arial"/>
                <w:b/>
                <w:sz w:val="22"/>
                <w:szCs w:val="22"/>
              </w:rPr>
            </w:pPr>
            <w:r w:rsidRPr="0024364B">
              <w:rPr>
                <w:rFonts w:ascii="Arial" w:hAnsi="Arial" w:cs="Arial"/>
                <w:b/>
                <w:sz w:val="22"/>
                <w:szCs w:val="22"/>
              </w:rPr>
              <w:t>(165,323,009)</w:t>
            </w:r>
          </w:p>
        </w:tc>
        <w:tc>
          <w:tcPr>
            <w:tcW w:w="1800" w:type="dxa"/>
            <w:tcBorders>
              <w:bottom w:val="single" w:sz="4" w:space="0" w:color="auto"/>
            </w:tcBorders>
            <w:vAlign w:val="bottom"/>
          </w:tcPr>
          <w:p w14:paraId="6AF473A0" w14:textId="77777777" w:rsidR="00C56819" w:rsidRPr="0024364B" w:rsidRDefault="00C56819" w:rsidP="00C56819">
            <w:pPr>
              <w:widowControl w:val="0"/>
              <w:ind w:left="0" w:firstLine="0"/>
              <w:jc w:val="right"/>
              <w:rPr>
                <w:rFonts w:ascii="Arial" w:hAnsi="Arial" w:cs="Arial"/>
                <w:sz w:val="22"/>
                <w:szCs w:val="22"/>
              </w:rPr>
            </w:pPr>
            <w:r w:rsidRPr="0024364B">
              <w:rPr>
                <w:rFonts w:ascii="Arial" w:hAnsi="Arial" w:cs="Arial"/>
                <w:sz w:val="22"/>
                <w:szCs w:val="22"/>
              </w:rPr>
              <w:t>(165,323,009)</w:t>
            </w:r>
          </w:p>
        </w:tc>
      </w:tr>
      <w:tr w:rsidR="00C56819" w:rsidRPr="0024364B" w14:paraId="0E8177D6" w14:textId="77777777" w:rsidTr="003B66F6">
        <w:trPr>
          <w:trHeight w:val="346"/>
        </w:trPr>
        <w:tc>
          <w:tcPr>
            <w:tcW w:w="5040" w:type="dxa"/>
            <w:tcBorders>
              <w:top w:val="single" w:sz="4" w:space="0" w:color="auto"/>
              <w:bottom w:val="double" w:sz="4" w:space="0" w:color="auto"/>
            </w:tcBorders>
            <w:shd w:val="clear" w:color="auto" w:fill="auto"/>
            <w:noWrap/>
            <w:vAlign w:val="center"/>
          </w:tcPr>
          <w:p w14:paraId="3012B7F6" w14:textId="77777777" w:rsidR="00C56819" w:rsidRPr="0024364B" w:rsidRDefault="00C56819" w:rsidP="00C56819">
            <w:pPr>
              <w:widowControl w:val="0"/>
              <w:ind w:left="0" w:firstLine="0"/>
              <w:jc w:val="right"/>
              <w:rPr>
                <w:rFonts w:ascii="Arial" w:hAnsi="Arial" w:cs="Arial"/>
                <w:sz w:val="22"/>
                <w:szCs w:val="22"/>
              </w:rPr>
            </w:pPr>
          </w:p>
        </w:tc>
        <w:tc>
          <w:tcPr>
            <w:tcW w:w="1800" w:type="dxa"/>
            <w:tcBorders>
              <w:top w:val="single" w:sz="4" w:space="0" w:color="auto"/>
              <w:bottom w:val="double" w:sz="4" w:space="0" w:color="auto"/>
            </w:tcBorders>
            <w:shd w:val="clear" w:color="auto" w:fill="auto"/>
            <w:vAlign w:val="center"/>
          </w:tcPr>
          <w:p w14:paraId="5928168E" w14:textId="77777777" w:rsidR="00C56819" w:rsidRPr="0024364B" w:rsidRDefault="00C56819" w:rsidP="00C56819">
            <w:pPr>
              <w:widowControl w:val="0"/>
              <w:ind w:left="0" w:right="72" w:firstLine="0"/>
              <w:jc w:val="right"/>
              <w:rPr>
                <w:rFonts w:ascii="Arial" w:hAnsi="Arial" w:cs="Arial"/>
                <w:b/>
                <w:bCs/>
                <w:sz w:val="22"/>
                <w:szCs w:val="22"/>
              </w:rPr>
            </w:pPr>
            <w:r w:rsidRPr="0024364B">
              <w:rPr>
                <w:rFonts w:ascii="Arial" w:hAnsi="Arial" w:cs="Arial"/>
                <w:b/>
                <w:bCs/>
                <w:sz w:val="22"/>
                <w:szCs w:val="22"/>
              </w:rPr>
              <w:t>659,122,081</w:t>
            </w:r>
          </w:p>
        </w:tc>
        <w:tc>
          <w:tcPr>
            <w:tcW w:w="1800" w:type="dxa"/>
            <w:tcBorders>
              <w:top w:val="single" w:sz="4" w:space="0" w:color="auto"/>
              <w:bottom w:val="double" w:sz="4" w:space="0" w:color="auto"/>
            </w:tcBorders>
            <w:vAlign w:val="center"/>
          </w:tcPr>
          <w:p w14:paraId="71F63CA5" w14:textId="77777777" w:rsidR="00C56819" w:rsidRPr="0024364B" w:rsidRDefault="00C56819" w:rsidP="00C56819">
            <w:pPr>
              <w:widowControl w:val="0"/>
              <w:ind w:left="0" w:right="72" w:firstLine="0"/>
              <w:jc w:val="right"/>
              <w:rPr>
                <w:rFonts w:ascii="Arial" w:hAnsi="Arial" w:cs="Arial"/>
                <w:bCs/>
                <w:sz w:val="22"/>
                <w:szCs w:val="22"/>
              </w:rPr>
            </w:pPr>
            <w:r w:rsidRPr="0024364B">
              <w:rPr>
                <w:rFonts w:ascii="Arial" w:hAnsi="Arial" w:cs="Arial"/>
                <w:bCs/>
                <w:sz w:val="22"/>
                <w:szCs w:val="22"/>
              </w:rPr>
              <w:t>1,147,977,701</w:t>
            </w:r>
          </w:p>
        </w:tc>
      </w:tr>
    </w:tbl>
    <w:p w14:paraId="17DF03D1" w14:textId="77777777" w:rsidR="00755235" w:rsidRPr="0024364B" w:rsidRDefault="00755235" w:rsidP="00F65E0C">
      <w:pPr>
        <w:pStyle w:val="BodyText2"/>
        <w:widowControl w:val="0"/>
        <w:numPr>
          <w:ilvl w:val="12"/>
          <w:numId w:val="0"/>
        </w:numPr>
        <w:tabs>
          <w:tab w:val="clear" w:pos="432"/>
          <w:tab w:val="clear" w:pos="864"/>
        </w:tabs>
        <w:rPr>
          <w:rFonts w:ascii="Arial" w:hAnsi="Arial" w:cs="Arial"/>
          <w:szCs w:val="22"/>
        </w:rPr>
      </w:pPr>
    </w:p>
    <w:p w14:paraId="61A22FCE" w14:textId="3CDA0364" w:rsidR="001E102C" w:rsidRPr="0024364B" w:rsidRDefault="001F189D" w:rsidP="00F65E0C">
      <w:pPr>
        <w:pStyle w:val="BodyText2"/>
        <w:widowControl w:val="0"/>
        <w:numPr>
          <w:ilvl w:val="12"/>
          <w:numId w:val="0"/>
        </w:numPr>
        <w:tabs>
          <w:tab w:val="clear" w:pos="432"/>
          <w:tab w:val="clear" w:pos="864"/>
        </w:tabs>
        <w:rPr>
          <w:rFonts w:ascii="Arial" w:hAnsi="Arial" w:cs="Arial"/>
          <w:szCs w:val="22"/>
        </w:rPr>
      </w:pPr>
      <w:r w:rsidRPr="0024364B">
        <w:rPr>
          <w:rFonts w:ascii="Arial" w:hAnsi="Arial" w:cs="Arial"/>
          <w:szCs w:val="22"/>
        </w:rPr>
        <w:t xml:space="preserve">ICR </w:t>
      </w:r>
      <w:r w:rsidR="008602E2" w:rsidRPr="0024364B">
        <w:rPr>
          <w:rFonts w:ascii="Arial" w:hAnsi="Arial" w:cs="Arial"/>
          <w:szCs w:val="22"/>
        </w:rPr>
        <w:t>account</w:t>
      </w:r>
      <w:r w:rsidRPr="0024364B">
        <w:rPr>
          <w:rFonts w:ascii="Arial" w:hAnsi="Arial" w:cs="Arial"/>
          <w:szCs w:val="22"/>
        </w:rPr>
        <w:t xml:space="preserve">s represent </w:t>
      </w:r>
      <w:r w:rsidR="008602E2" w:rsidRPr="0024364B">
        <w:rPr>
          <w:rFonts w:ascii="Arial" w:hAnsi="Arial" w:cs="Arial"/>
          <w:szCs w:val="22"/>
        </w:rPr>
        <w:t>the balance</w:t>
      </w:r>
      <w:r w:rsidRPr="0024364B">
        <w:rPr>
          <w:rFonts w:ascii="Arial" w:hAnsi="Arial" w:cs="Arial"/>
          <w:szCs w:val="22"/>
        </w:rPr>
        <w:t>s</w:t>
      </w:r>
      <w:r w:rsidR="008602E2" w:rsidRPr="0024364B">
        <w:rPr>
          <w:rFonts w:ascii="Arial" w:hAnsi="Arial" w:cs="Arial"/>
          <w:szCs w:val="22"/>
        </w:rPr>
        <w:t xml:space="preserve"> of contract receivables arising from the sale of real estate inventories and acquired assets which were financed by the </w:t>
      </w:r>
      <w:r w:rsidR="0070436D" w:rsidRPr="0024364B">
        <w:rPr>
          <w:rFonts w:ascii="Arial" w:hAnsi="Arial" w:cs="Arial"/>
          <w:szCs w:val="22"/>
        </w:rPr>
        <w:t>System</w:t>
      </w:r>
      <w:r w:rsidR="008602E2" w:rsidRPr="0024364B">
        <w:rPr>
          <w:rFonts w:ascii="Arial" w:hAnsi="Arial" w:cs="Arial"/>
          <w:szCs w:val="22"/>
        </w:rPr>
        <w:t xml:space="preserve"> th</w:t>
      </w:r>
      <w:r w:rsidR="001E102C" w:rsidRPr="0024364B">
        <w:rPr>
          <w:rFonts w:ascii="Arial" w:hAnsi="Arial" w:cs="Arial"/>
          <w:szCs w:val="22"/>
        </w:rPr>
        <w:t>r</w:t>
      </w:r>
      <w:r w:rsidR="008602E2" w:rsidRPr="0024364B">
        <w:rPr>
          <w:rFonts w:ascii="Arial" w:hAnsi="Arial" w:cs="Arial"/>
          <w:szCs w:val="22"/>
        </w:rPr>
        <w:t xml:space="preserve">ough in-house financing scheme. </w:t>
      </w:r>
      <w:r w:rsidR="00E42811" w:rsidRPr="0024364B">
        <w:rPr>
          <w:rFonts w:ascii="Arial" w:hAnsi="Arial" w:cs="Arial"/>
          <w:szCs w:val="22"/>
        </w:rPr>
        <w:t xml:space="preserve"> </w:t>
      </w:r>
      <w:r w:rsidR="008602E2" w:rsidRPr="0024364B">
        <w:rPr>
          <w:rFonts w:ascii="Arial" w:hAnsi="Arial" w:cs="Arial"/>
          <w:szCs w:val="22"/>
        </w:rPr>
        <w:t>The receivables are col</w:t>
      </w:r>
      <w:r w:rsidR="00183C97" w:rsidRPr="0024364B">
        <w:rPr>
          <w:rFonts w:ascii="Arial" w:hAnsi="Arial" w:cs="Arial"/>
          <w:szCs w:val="22"/>
        </w:rPr>
        <w:t xml:space="preserve">lectible within a period of </w:t>
      </w:r>
      <w:r w:rsidR="00111B1A" w:rsidRPr="0024364B">
        <w:rPr>
          <w:rFonts w:ascii="Arial" w:hAnsi="Arial" w:cs="Arial"/>
          <w:szCs w:val="22"/>
        </w:rPr>
        <w:t>one</w:t>
      </w:r>
      <w:r w:rsidR="001E102C" w:rsidRPr="0024364B">
        <w:rPr>
          <w:rFonts w:ascii="Arial" w:hAnsi="Arial" w:cs="Arial"/>
          <w:szCs w:val="22"/>
        </w:rPr>
        <w:t xml:space="preserve"> </w:t>
      </w:r>
      <w:r w:rsidR="008602E2" w:rsidRPr="0024364B">
        <w:rPr>
          <w:rFonts w:ascii="Arial" w:hAnsi="Arial" w:cs="Arial"/>
          <w:szCs w:val="22"/>
        </w:rPr>
        <w:t xml:space="preserve">to 15 years with interest at prevailing market rates. </w:t>
      </w:r>
      <w:r w:rsidR="00E42811" w:rsidRPr="0024364B">
        <w:rPr>
          <w:rFonts w:ascii="Arial" w:hAnsi="Arial" w:cs="Arial"/>
          <w:szCs w:val="22"/>
        </w:rPr>
        <w:t xml:space="preserve"> </w:t>
      </w:r>
      <w:r w:rsidR="008602E2" w:rsidRPr="0024364B">
        <w:rPr>
          <w:rFonts w:ascii="Arial" w:hAnsi="Arial" w:cs="Arial"/>
          <w:szCs w:val="22"/>
        </w:rPr>
        <w:t>T</w:t>
      </w:r>
      <w:r w:rsidRPr="0024364B">
        <w:rPr>
          <w:rFonts w:ascii="Arial" w:hAnsi="Arial" w:cs="Arial"/>
          <w:szCs w:val="22"/>
        </w:rPr>
        <w:t xml:space="preserve">he transactions are covered </w:t>
      </w:r>
      <w:r w:rsidR="00A27F32">
        <w:rPr>
          <w:rFonts w:ascii="Arial" w:hAnsi="Arial" w:cs="Arial"/>
          <w:szCs w:val="22"/>
        </w:rPr>
        <w:t>with</w:t>
      </w:r>
      <w:r w:rsidR="00CE401F" w:rsidRPr="0024364B">
        <w:rPr>
          <w:rFonts w:ascii="Arial" w:hAnsi="Arial" w:cs="Arial"/>
          <w:szCs w:val="22"/>
        </w:rPr>
        <w:t xml:space="preserve"> </w:t>
      </w:r>
      <w:r w:rsidRPr="0024364B">
        <w:rPr>
          <w:rFonts w:ascii="Arial" w:hAnsi="Arial" w:cs="Arial"/>
          <w:szCs w:val="22"/>
        </w:rPr>
        <w:t xml:space="preserve">contracts to sell. </w:t>
      </w:r>
      <w:r w:rsidR="00E42811" w:rsidRPr="0024364B">
        <w:rPr>
          <w:rFonts w:ascii="Arial" w:hAnsi="Arial" w:cs="Arial"/>
          <w:szCs w:val="22"/>
        </w:rPr>
        <w:t xml:space="preserve"> </w:t>
      </w:r>
      <w:r w:rsidRPr="0024364B">
        <w:rPr>
          <w:rFonts w:ascii="Arial" w:hAnsi="Arial" w:cs="Arial"/>
          <w:szCs w:val="22"/>
        </w:rPr>
        <w:t>Co</w:t>
      </w:r>
      <w:r w:rsidR="008602E2" w:rsidRPr="0024364B">
        <w:rPr>
          <w:rFonts w:ascii="Arial" w:hAnsi="Arial" w:cs="Arial"/>
          <w:szCs w:val="22"/>
        </w:rPr>
        <w:t>rresponding titles to the real estate sold are transferred to the buyers only upon full payment of the contract price.</w:t>
      </w:r>
      <w:r w:rsidRPr="0024364B">
        <w:rPr>
          <w:rFonts w:ascii="Arial" w:hAnsi="Arial" w:cs="Arial"/>
          <w:szCs w:val="22"/>
        </w:rPr>
        <w:t xml:space="preserve"> </w:t>
      </w:r>
      <w:r w:rsidR="009A6A6A" w:rsidRPr="0024364B">
        <w:rPr>
          <w:rFonts w:ascii="Arial" w:hAnsi="Arial" w:cs="Arial"/>
          <w:szCs w:val="22"/>
        </w:rPr>
        <w:t xml:space="preserve"> </w:t>
      </w:r>
    </w:p>
    <w:p w14:paraId="2610EB99" w14:textId="77777777" w:rsidR="0072402C" w:rsidRPr="0024364B" w:rsidRDefault="0072402C" w:rsidP="00F65E0C">
      <w:pPr>
        <w:pStyle w:val="BodyText2"/>
        <w:widowControl w:val="0"/>
        <w:numPr>
          <w:ilvl w:val="12"/>
          <w:numId w:val="0"/>
        </w:numPr>
        <w:tabs>
          <w:tab w:val="clear" w:pos="432"/>
          <w:tab w:val="clear" w:pos="864"/>
        </w:tabs>
        <w:rPr>
          <w:rFonts w:ascii="Arial" w:hAnsi="Arial" w:cs="Arial"/>
          <w:szCs w:val="22"/>
        </w:rPr>
      </w:pPr>
    </w:p>
    <w:p w14:paraId="722B066D" w14:textId="630FC6EF" w:rsidR="003114BD" w:rsidRPr="0024364B" w:rsidRDefault="003114BD" w:rsidP="00F65E0C">
      <w:pPr>
        <w:pStyle w:val="BodyText2"/>
        <w:widowControl w:val="0"/>
        <w:numPr>
          <w:ilvl w:val="12"/>
          <w:numId w:val="0"/>
        </w:numPr>
        <w:tabs>
          <w:tab w:val="clear" w:pos="432"/>
          <w:tab w:val="clear" w:pos="864"/>
        </w:tabs>
        <w:rPr>
          <w:rFonts w:ascii="Arial" w:hAnsi="Arial" w:cs="Arial"/>
          <w:szCs w:val="22"/>
        </w:rPr>
      </w:pPr>
      <w:r w:rsidRPr="0024364B">
        <w:rPr>
          <w:rFonts w:ascii="Arial" w:hAnsi="Arial" w:cs="Arial"/>
          <w:szCs w:val="22"/>
        </w:rPr>
        <w:t xml:space="preserve">The </w:t>
      </w:r>
      <w:r w:rsidR="007A47F2" w:rsidRPr="0024364B">
        <w:rPr>
          <w:rFonts w:ascii="Arial" w:hAnsi="Arial" w:cs="Arial"/>
          <w:szCs w:val="22"/>
        </w:rPr>
        <w:t>de</w:t>
      </w:r>
      <w:r w:rsidRPr="0024364B">
        <w:rPr>
          <w:rFonts w:ascii="Arial" w:hAnsi="Arial" w:cs="Arial"/>
          <w:szCs w:val="22"/>
        </w:rPr>
        <w:t xml:space="preserve">crease in ICR from sale of real estate inventory </w:t>
      </w:r>
      <w:r w:rsidR="00243B1B" w:rsidRPr="0024364B">
        <w:rPr>
          <w:rFonts w:ascii="Arial" w:hAnsi="Arial" w:cs="Arial"/>
          <w:szCs w:val="22"/>
        </w:rPr>
        <w:t>pertains primarily to the collection of quarterly amortizations from sale of the</w:t>
      </w:r>
      <w:r w:rsidR="00F93D82" w:rsidRPr="0024364B">
        <w:rPr>
          <w:rFonts w:ascii="Arial" w:hAnsi="Arial" w:cs="Arial"/>
          <w:szCs w:val="22"/>
        </w:rPr>
        <w:t xml:space="preserve"> Green Meadows Iloilo Phase 2</w:t>
      </w:r>
      <w:r w:rsidR="00F53B1E" w:rsidRPr="0024364B">
        <w:rPr>
          <w:rFonts w:ascii="Arial" w:hAnsi="Arial" w:cs="Arial"/>
          <w:szCs w:val="22"/>
        </w:rPr>
        <w:t xml:space="preserve"> Project</w:t>
      </w:r>
      <w:r w:rsidR="00F93D82" w:rsidRPr="0024364B">
        <w:rPr>
          <w:rFonts w:ascii="Arial" w:hAnsi="Arial" w:cs="Arial"/>
          <w:szCs w:val="22"/>
        </w:rPr>
        <w:t xml:space="preserve"> </w:t>
      </w:r>
      <w:r w:rsidR="00B22645" w:rsidRPr="0024364B">
        <w:rPr>
          <w:rFonts w:ascii="Arial" w:hAnsi="Arial" w:cs="Arial"/>
          <w:szCs w:val="22"/>
        </w:rPr>
        <w:t>amounting to P355.679</w:t>
      </w:r>
      <w:r w:rsidR="00D11D7C" w:rsidRPr="0024364B">
        <w:rPr>
          <w:rFonts w:ascii="Arial" w:hAnsi="Arial" w:cs="Arial"/>
          <w:szCs w:val="22"/>
        </w:rPr>
        <w:t xml:space="preserve"> </w:t>
      </w:r>
      <w:r w:rsidR="005A4225" w:rsidRPr="0024364B">
        <w:rPr>
          <w:rFonts w:ascii="Arial" w:hAnsi="Arial" w:cs="Arial"/>
          <w:szCs w:val="22"/>
        </w:rPr>
        <w:t xml:space="preserve">million.  As </w:t>
      </w:r>
      <w:r w:rsidR="00D011A4">
        <w:rPr>
          <w:rFonts w:ascii="Arial" w:hAnsi="Arial" w:cs="Arial"/>
          <w:szCs w:val="22"/>
        </w:rPr>
        <w:t>at</w:t>
      </w:r>
      <w:r w:rsidR="005A4225" w:rsidRPr="0024364B">
        <w:rPr>
          <w:rFonts w:ascii="Arial" w:hAnsi="Arial" w:cs="Arial"/>
          <w:szCs w:val="22"/>
        </w:rPr>
        <w:t xml:space="preserve"> December </w:t>
      </w:r>
      <w:r w:rsidR="007D490C">
        <w:rPr>
          <w:rFonts w:ascii="Arial" w:hAnsi="Arial" w:cs="Arial"/>
          <w:szCs w:val="22"/>
        </w:rPr>
        <w:t xml:space="preserve">31, </w:t>
      </w:r>
      <w:r w:rsidR="005A4225" w:rsidRPr="0024364B">
        <w:rPr>
          <w:rFonts w:ascii="Arial" w:hAnsi="Arial" w:cs="Arial"/>
          <w:szCs w:val="22"/>
        </w:rPr>
        <w:t>2019, the outstanding balance of the receivables from St</w:t>
      </w:r>
      <w:r w:rsidR="00B22645" w:rsidRPr="0024364B">
        <w:rPr>
          <w:rFonts w:ascii="Arial" w:hAnsi="Arial" w:cs="Arial"/>
          <w:szCs w:val="22"/>
        </w:rPr>
        <w:t>a. Lucia Land, Inc. is P431.821</w:t>
      </w:r>
      <w:r w:rsidR="00D11D7C" w:rsidRPr="0024364B">
        <w:rPr>
          <w:rFonts w:ascii="Arial" w:hAnsi="Arial" w:cs="Arial"/>
          <w:szCs w:val="22"/>
        </w:rPr>
        <w:t xml:space="preserve"> </w:t>
      </w:r>
      <w:r w:rsidR="005A4225" w:rsidRPr="0024364B">
        <w:rPr>
          <w:rFonts w:ascii="Arial" w:hAnsi="Arial" w:cs="Arial"/>
          <w:szCs w:val="22"/>
        </w:rPr>
        <w:t xml:space="preserve">million payable quarterly until March 2021. </w:t>
      </w:r>
      <w:r w:rsidRPr="0024364B">
        <w:rPr>
          <w:rFonts w:ascii="Arial" w:hAnsi="Arial" w:cs="Arial"/>
          <w:szCs w:val="22"/>
        </w:rPr>
        <w:t xml:space="preserve"> </w:t>
      </w:r>
    </w:p>
    <w:p w14:paraId="77A26620" w14:textId="77777777" w:rsidR="00544609" w:rsidRPr="0024364B" w:rsidRDefault="00544609" w:rsidP="00F65E0C">
      <w:pPr>
        <w:pStyle w:val="BodyText2"/>
        <w:widowControl w:val="0"/>
        <w:numPr>
          <w:ilvl w:val="12"/>
          <w:numId w:val="0"/>
        </w:numPr>
        <w:tabs>
          <w:tab w:val="clear" w:pos="432"/>
          <w:tab w:val="clear" w:pos="864"/>
        </w:tabs>
        <w:rPr>
          <w:rFonts w:ascii="Arial" w:hAnsi="Arial" w:cs="Arial"/>
          <w:szCs w:val="22"/>
        </w:rPr>
      </w:pPr>
    </w:p>
    <w:p w14:paraId="2C34D46F" w14:textId="4156FED5" w:rsidR="00544609" w:rsidRPr="0024364B" w:rsidRDefault="00867EB1" w:rsidP="00F65E0C">
      <w:pPr>
        <w:pStyle w:val="BodyText2"/>
        <w:widowControl w:val="0"/>
        <w:numPr>
          <w:ilvl w:val="12"/>
          <w:numId w:val="0"/>
        </w:numPr>
        <w:tabs>
          <w:tab w:val="clear" w:pos="432"/>
          <w:tab w:val="clear" w:pos="864"/>
        </w:tabs>
        <w:rPr>
          <w:rFonts w:ascii="Arial" w:hAnsi="Arial" w:cs="Arial"/>
          <w:szCs w:val="22"/>
        </w:rPr>
      </w:pPr>
      <w:r w:rsidRPr="0024364B">
        <w:rPr>
          <w:rFonts w:ascii="Arial" w:hAnsi="Arial" w:cs="Arial"/>
          <w:szCs w:val="22"/>
        </w:rPr>
        <w:t>A</w:t>
      </w:r>
      <w:r w:rsidR="00544609" w:rsidRPr="0024364B">
        <w:rPr>
          <w:rFonts w:ascii="Arial" w:hAnsi="Arial" w:cs="Arial"/>
          <w:szCs w:val="22"/>
        </w:rPr>
        <w:t xml:space="preserve">ll </w:t>
      </w:r>
      <w:r w:rsidRPr="0024364B">
        <w:rPr>
          <w:rFonts w:ascii="Arial" w:hAnsi="Arial" w:cs="Arial"/>
          <w:szCs w:val="22"/>
        </w:rPr>
        <w:t xml:space="preserve">real estate </w:t>
      </w:r>
      <w:r w:rsidR="00544609" w:rsidRPr="0024364B">
        <w:rPr>
          <w:rFonts w:ascii="Arial" w:hAnsi="Arial" w:cs="Arial"/>
          <w:szCs w:val="22"/>
        </w:rPr>
        <w:t>sales of the</w:t>
      </w:r>
      <w:r w:rsidRPr="0024364B">
        <w:rPr>
          <w:rFonts w:ascii="Arial" w:hAnsi="Arial" w:cs="Arial"/>
          <w:szCs w:val="22"/>
        </w:rPr>
        <w:t xml:space="preserve"> System</w:t>
      </w:r>
      <w:r w:rsidR="003A7B11" w:rsidRPr="0024364B">
        <w:rPr>
          <w:rFonts w:ascii="Arial" w:hAnsi="Arial" w:cs="Arial"/>
          <w:szCs w:val="22"/>
        </w:rPr>
        <w:t xml:space="preserve"> in 2019</w:t>
      </w:r>
      <w:r w:rsidR="00544609" w:rsidRPr="0024364B">
        <w:rPr>
          <w:rFonts w:ascii="Arial" w:hAnsi="Arial" w:cs="Arial"/>
          <w:szCs w:val="22"/>
        </w:rPr>
        <w:t xml:space="preserve"> </w:t>
      </w:r>
      <w:r w:rsidR="009128A6" w:rsidRPr="0024364B">
        <w:rPr>
          <w:rFonts w:ascii="Arial" w:hAnsi="Arial" w:cs="Arial"/>
          <w:szCs w:val="22"/>
        </w:rPr>
        <w:t>are on spot cash and one</w:t>
      </w:r>
      <w:r w:rsidR="00932FFA">
        <w:rPr>
          <w:rFonts w:ascii="Arial" w:hAnsi="Arial" w:cs="Arial"/>
          <w:szCs w:val="22"/>
        </w:rPr>
        <w:t>-</w:t>
      </w:r>
      <w:r w:rsidR="00544609" w:rsidRPr="0024364B">
        <w:rPr>
          <w:rFonts w:ascii="Arial" w:hAnsi="Arial" w:cs="Arial"/>
          <w:szCs w:val="22"/>
        </w:rPr>
        <w:t xml:space="preserve">year cash bases and maximum </w:t>
      </w:r>
      <w:r w:rsidR="009128A6" w:rsidRPr="0024364B">
        <w:rPr>
          <w:rFonts w:ascii="Arial" w:hAnsi="Arial" w:cs="Arial"/>
          <w:szCs w:val="22"/>
        </w:rPr>
        <w:t xml:space="preserve">two </w:t>
      </w:r>
      <w:r w:rsidR="003114BD" w:rsidRPr="0024364B">
        <w:rPr>
          <w:rFonts w:ascii="Arial" w:hAnsi="Arial" w:cs="Arial"/>
          <w:szCs w:val="22"/>
        </w:rPr>
        <w:t xml:space="preserve">years term for deferred sales in line </w:t>
      </w:r>
      <w:r w:rsidR="009128A6" w:rsidRPr="0024364B">
        <w:rPr>
          <w:rFonts w:ascii="Arial" w:hAnsi="Arial" w:cs="Arial"/>
          <w:szCs w:val="22"/>
        </w:rPr>
        <w:t>with the three</w:t>
      </w:r>
      <w:r w:rsidR="003114BD" w:rsidRPr="0024364B">
        <w:rPr>
          <w:rFonts w:ascii="Arial" w:hAnsi="Arial" w:cs="Arial"/>
          <w:szCs w:val="22"/>
        </w:rPr>
        <w:t xml:space="preserve">-year winding down of AFPRSBS. </w:t>
      </w:r>
    </w:p>
    <w:p w14:paraId="01C67514" w14:textId="77777777" w:rsidR="001E102C" w:rsidRPr="0024364B" w:rsidRDefault="001E102C" w:rsidP="00F65E0C">
      <w:pPr>
        <w:pStyle w:val="BodyText2"/>
        <w:widowControl w:val="0"/>
        <w:numPr>
          <w:ilvl w:val="12"/>
          <w:numId w:val="0"/>
        </w:numPr>
        <w:tabs>
          <w:tab w:val="clear" w:pos="432"/>
          <w:tab w:val="clear" w:pos="864"/>
        </w:tabs>
        <w:rPr>
          <w:rFonts w:ascii="Arial" w:hAnsi="Arial" w:cs="Arial"/>
          <w:szCs w:val="22"/>
        </w:rPr>
      </w:pPr>
    </w:p>
    <w:p w14:paraId="35863012" w14:textId="12C0E47B" w:rsidR="00DF2CE7" w:rsidRDefault="001F189D" w:rsidP="00F65E0C">
      <w:pPr>
        <w:pStyle w:val="BodyText2"/>
        <w:widowControl w:val="0"/>
        <w:numPr>
          <w:ilvl w:val="12"/>
          <w:numId w:val="0"/>
        </w:numPr>
        <w:tabs>
          <w:tab w:val="clear" w:pos="432"/>
          <w:tab w:val="clear" w:pos="864"/>
        </w:tabs>
        <w:rPr>
          <w:rFonts w:ascii="Arial" w:hAnsi="Arial" w:cs="Arial"/>
          <w:szCs w:val="22"/>
        </w:rPr>
      </w:pPr>
      <w:r w:rsidRPr="0024364B">
        <w:rPr>
          <w:rFonts w:ascii="Arial" w:hAnsi="Arial" w:cs="Arial"/>
          <w:szCs w:val="22"/>
        </w:rPr>
        <w:t>P</w:t>
      </w:r>
      <w:r w:rsidR="00DF2CE7" w:rsidRPr="0024364B">
        <w:rPr>
          <w:rFonts w:ascii="Arial" w:hAnsi="Arial" w:cs="Arial"/>
          <w:szCs w:val="22"/>
        </w:rPr>
        <w:t>ast due ICR</w:t>
      </w:r>
      <w:r w:rsidR="000A447F" w:rsidRPr="0024364B">
        <w:rPr>
          <w:rFonts w:ascii="Arial" w:hAnsi="Arial" w:cs="Arial"/>
          <w:szCs w:val="22"/>
        </w:rPr>
        <w:t>s</w:t>
      </w:r>
      <w:r w:rsidR="00DF2CE7" w:rsidRPr="0024364B">
        <w:rPr>
          <w:rFonts w:ascii="Arial" w:hAnsi="Arial" w:cs="Arial"/>
          <w:szCs w:val="22"/>
        </w:rPr>
        <w:t xml:space="preserve"> represent the uncollected balance that remained unpaid for more than 180 days.</w:t>
      </w:r>
      <w:r w:rsidR="00CE401F">
        <w:rPr>
          <w:rFonts w:ascii="Arial" w:hAnsi="Arial" w:cs="Arial"/>
          <w:szCs w:val="22"/>
        </w:rPr>
        <w:t xml:space="preserve"> </w:t>
      </w:r>
      <w:r w:rsidR="00C17AE2">
        <w:rPr>
          <w:rFonts w:ascii="Arial" w:hAnsi="Arial" w:cs="Arial"/>
          <w:szCs w:val="22"/>
        </w:rPr>
        <w:t xml:space="preserve">The amount is </w:t>
      </w:r>
      <w:r w:rsidR="005A266E">
        <w:rPr>
          <w:rFonts w:ascii="Arial" w:hAnsi="Arial" w:cs="Arial"/>
          <w:szCs w:val="22"/>
        </w:rPr>
        <w:t xml:space="preserve">not fully </w:t>
      </w:r>
      <w:r w:rsidR="00C17AE2">
        <w:rPr>
          <w:rFonts w:ascii="Arial" w:hAnsi="Arial" w:cs="Arial"/>
          <w:szCs w:val="22"/>
        </w:rPr>
        <w:t>provided with</w:t>
      </w:r>
      <w:r w:rsidR="00CE401F">
        <w:rPr>
          <w:rFonts w:ascii="Arial" w:hAnsi="Arial" w:cs="Arial"/>
          <w:szCs w:val="22"/>
        </w:rPr>
        <w:t xml:space="preserve"> </w:t>
      </w:r>
      <w:r w:rsidR="00C17AE2">
        <w:rPr>
          <w:rFonts w:ascii="Arial" w:hAnsi="Arial" w:cs="Arial"/>
          <w:szCs w:val="22"/>
        </w:rPr>
        <w:t>allowance.</w:t>
      </w:r>
      <w:r w:rsidR="00CE401F">
        <w:rPr>
          <w:rFonts w:ascii="Arial" w:hAnsi="Arial" w:cs="Arial"/>
          <w:szCs w:val="22"/>
        </w:rPr>
        <w:t xml:space="preserve"> </w:t>
      </w:r>
    </w:p>
    <w:p w14:paraId="1079467B" w14:textId="77777777" w:rsidR="00E51FBA" w:rsidRPr="0024364B" w:rsidRDefault="00E51FBA" w:rsidP="00F65E0C">
      <w:pPr>
        <w:pStyle w:val="BodyText2"/>
        <w:widowControl w:val="0"/>
        <w:numPr>
          <w:ilvl w:val="12"/>
          <w:numId w:val="0"/>
        </w:numPr>
        <w:tabs>
          <w:tab w:val="clear" w:pos="432"/>
          <w:tab w:val="clear" w:pos="864"/>
        </w:tabs>
        <w:rPr>
          <w:rFonts w:ascii="Arial" w:hAnsi="Arial" w:cs="Arial"/>
          <w:szCs w:val="22"/>
        </w:rPr>
      </w:pPr>
    </w:p>
    <w:p w14:paraId="77EEF808" w14:textId="77777777" w:rsidR="00A92623" w:rsidRDefault="00A92623" w:rsidP="00F65E0C">
      <w:pPr>
        <w:pStyle w:val="BodyText2"/>
        <w:widowControl w:val="0"/>
        <w:numPr>
          <w:ilvl w:val="12"/>
          <w:numId w:val="0"/>
        </w:numPr>
        <w:tabs>
          <w:tab w:val="clear" w:pos="432"/>
          <w:tab w:val="clear" w:pos="864"/>
        </w:tabs>
        <w:rPr>
          <w:rFonts w:ascii="Arial" w:hAnsi="Arial" w:cs="Arial"/>
          <w:szCs w:val="22"/>
        </w:rPr>
      </w:pPr>
    </w:p>
    <w:p w14:paraId="29A9CCC0" w14:textId="77777777" w:rsidR="00A65673" w:rsidRPr="0024364B" w:rsidRDefault="00A65673" w:rsidP="00A65673">
      <w:pPr>
        <w:pStyle w:val="Heading1"/>
        <w:keepNext w:val="0"/>
        <w:widowControl w:val="0"/>
        <w:numPr>
          <w:ilvl w:val="0"/>
          <w:numId w:val="1"/>
        </w:numPr>
        <w:tabs>
          <w:tab w:val="clear" w:pos="360"/>
          <w:tab w:val="clear" w:pos="432"/>
          <w:tab w:val="clear" w:pos="864"/>
          <w:tab w:val="num" w:pos="0"/>
        </w:tabs>
        <w:spacing w:line="240" w:lineRule="auto"/>
        <w:ind w:left="0" w:firstLine="0"/>
        <w:rPr>
          <w:rFonts w:ascii="Arial" w:hAnsi="Arial" w:cs="Arial"/>
          <w:b w:val="0"/>
          <w:szCs w:val="22"/>
        </w:rPr>
      </w:pPr>
      <w:r w:rsidRPr="0024364B">
        <w:rPr>
          <w:rFonts w:ascii="Arial" w:hAnsi="Arial" w:cs="Arial"/>
          <w:szCs w:val="22"/>
        </w:rPr>
        <w:t>INVESTMENT IN BONDS</w:t>
      </w:r>
    </w:p>
    <w:p w14:paraId="7220A209" w14:textId="77777777" w:rsidR="00A65673" w:rsidRPr="0024364B" w:rsidRDefault="00A65673" w:rsidP="00A65673">
      <w:pPr>
        <w:pStyle w:val="BodyText2"/>
        <w:widowControl w:val="0"/>
        <w:tabs>
          <w:tab w:val="clear" w:pos="432"/>
          <w:tab w:val="clear" w:pos="864"/>
        </w:tabs>
        <w:ind w:left="0" w:firstLine="0"/>
        <w:rPr>
          <w:rFonts w:ascii="Arial" w:hAnsi="Arial" w:cs="Arial"/>
          <w:b/>
          <w:szCs w:val="22"/>
        </w:rPr>
      </w:pPr>
    </w:p>
    <w:p w14:paraId="68F52DA0" w14:textId="77777777" w:rsidR="00A65673" w:rsidRPr="0024364B" w:rsidRDefault="00A65673" w:rsidP="00A65673">
      <w:pPr>
        <w:pStyle w:val="ListContinue"/>
        <w:widowControl w:val="0"/>
        <w:numPr>
          <w:ilvl w:val="12"/>
          <w:numId w:val="0"/>
        </w:numPr>
        <w:spacing w:after="0"/>
        <w:rPr>
          <w:rFonts w:ascii="Arial" w:hAnsi="Arial" w:cs="Arial"/>
          <w:szCs w:val="22"/>
        </w:rPr>
      </w:pPr>
      <w:r w:rsidRPr="0024364B">
        <w:rPr>
          <w:rFonts w:ascii="Arial" w:hAnsi="Arial" w:cs="Arial"/>
          <w:szCs w:val="22"/>
        </w:rPr>
        <w:t>This account consists of the following:</w:t>
      </w:r>
    </w:p>
    <w:p w14:paraId="20E444CB" w14:textId="77777777" w:rsidR="00A65673" w:rsidRPr="0024364B" w:rsidRDefault="00A65673" w:rsidP="00A65673">
      <w:pPr>
        <w:pStyle w:val="BodyText2"/>
        <w:widowControl w:val="0"/>
        <w:tabs>
          <w:tab w:val="clear" w:pos="432"/>
          <w:tab w:val="clear" w:pos="864"/>
        </w:tabs>
        <w:ind w:left="0" w:firstLine="0"/>
        <w:rPr>
          <w:rFonts w:ascii="Arial" w:hAnsi="Arial" w:cs="Arial"/>
          <w:b/>
          <w:szCs w:val="22"/>
        </w:rPr>
      </w:pPr>
    </w:p>
    <w:tbl>
      <w:tblPr>
        <w:tblW w:w="8640" w:type="dxa"/>
        <w:jc w:val="center"/>
        <w:tblLayout w:type="fixed"/>
        <w:tblLook w:val="0000" w:firstRow="0" w:lastRow="0" w:firstColumn="0" w:lastColumn="0" w:noHBand="0" w:noVBand="0"/>
      </w:tblPr>
      <w:tblGrid>
        <w:gridCol w:w="5040"/>
        <w:gridCol w:w="1800"/>
        <w:gridCol w:w="1800"/>
      </w:tblGrid>
      <w:tr w:rsidR="0024364B" w:rsidRPr="0024364B" w14:paraId="46E2CCA3" w14:textId="77777777" w:rsidTr="0080385C">
        <w:trPr>
          <w:trHeight w:val="153"/>
          <w:jc w:val="center"/>
        </w:trPr>
        <w:tc>
          <w:tcPr>
            <w:tcW w:w="5040" w:type="dxa"/>
            <w:tcBorders>
              <w:top w:val="single" w:sz="4" w:space="0" w:color="auto"/>
            </w:tcBorders>
            <w:shd w:val="clear" w:color="auto" w:fill="auto"/>
            <w:vAlign w:val="bottom"/>
          </w:tcPr>
          <w:p w14:paraId="702FE846" w14:textId="77777777" w:rsidR="0080385C" w:rsidRPr="0024364B" w:rsidRDefault="0080385C" w:rsidP="00DC0114">
            <w:pPr>
              <w:widowControl w:val="0"/>
              <w:ind w:left="252" w:right="-108" w:hanging="252"/>
              <w:jc w:val="both"/>
              <w:rPr>
                <w:rFonts w:ascii="Arial" w:hAnsi="Arial" w:cs="Arial"/>
                <w:sz w:val="22"/>
                <w:szCs w:val="22"/>
              </w:rPr>
            </w:pPr>
          </w:p>
        </w:tc>
        <w:tc>
          <w:tcPr>
            <w:tcW w:w="1800" w:type="dxa"/>
            <w:tcBorders>
              <w:top w:val="single" w:sz="4" w:space="0" w:color="auto"/>
            </w:tcBorders>
            <w:shd w:val="clear" w:color="auto" w:fill="auto"/>
            <w:vAlign w:val="bottom"/>
          </w:tcPr>
          <w:p w14:paraId="78EEBF09" w14:textId="77777777" w:rsidR="0080385C" w:rsidRPr="0024364B" w:rsidRDefault="0080385C" w:rsidP="00FD1709">
            <w:pPr>
              <w:pStyle w:val="NoSpacing"/>
              <w:jc w:val="right"/>
              <w:rPr>
                <w:rFonts w:ascii="Arial" w:hAnsi="Arial" w:cs="Arial"/>
                <w:b/>
                <w:sz w:val="22"/>
                <w:szCs w:val="22"/>
              </w:rPr>
            </w:pPr>
            <w:r w:rsidRPr="0024364B">
              <w:rPr>
                <w:rFonts w:ascii="Arial" w:hAnsi="Arial" w:cs="Arial"/>
                <w:b/>
                <w:sz w:val="22"/>
                <w:szCs w:val="22"/>
              </w:rPr>
              <w:t>2019</w:t>
            </w:r>
          </w:p>
        </w:tc>
        <w:tc>
          <w:tcPr>
            <w:tcW w:w="1800" w:type="dxa"/>
            <w:tcBorders>
              <w:top w:val="single" w:sz="4" w:space="0" w:color="auto"/>
            </w:tcBorders>
            <w:vAlign w:val="bottom"/>
          </w:tcPr>
          <w:p w14:paraId="7A23B4FA" w14:textId="77777777" w:rsidR="0080385C" w:rsidRPr="0024364B" w:rsidRDefault="0080385C" w:rsidP="00FD1709">
            <w:pPr>
              <w:pStyle w:val="NoSpacing"/>
              <w:jc w:val="right"/>
              <w:rPr>
                <w:rFonts w:ascii="Arial" w:hAnsi="Arial" w:cs="Arial"/>
                <w:sz w:val="22"/>
                <w:szCs w:val="22"/>
              </w:rPr>
            </w:pPr>
            <w:r w:rsidRPr="0024364B">
              <w:rPr>
                <w:rFonts w:ascii="Arial" w:hAnsi="Arial" w:cs="Arial"/>
                <w:sz w:val="22"/>
                <w:szCs w:val="22"/>
              </w:rPr>
              <w:t>2018</w:t>
            </w:r>
          </w:p>
        </w:tc>
      </w:tr>
      <w:tr w:rsidR="0024364B" w:rsidRPr="0024364B" w14:paraId="441351F4" w14:textId="77777777" w:rsidTr="0080385C">
        <w:trPr>
          <w:trHeight w:val="153"/>
          <w:jc w:val="center"/>
        </w:trPr>
        <w:tc>
          <w:tcPr>
            <w:tcW w:w="5040" w:type="dxa"/>
            <w:tcBorders>
              <w:top w:val="single" w:sz="4" w:space="0" w:color="auto"/>
            </w:tcBorders>
            <w:shd w:val="clear" w:color="auto" w:fill="auto"/>
            <w:vAlign w:val="bottom"/>
          </w:tcPr>
          <w:p w14:paraId="05D15FC3" w14:textId="77777777" w:rsidR="0080385C" w:rsidRPr="0024364B" w:rsidRDefault="0080385C" w:rsidP="00DC0114">
            <w:pPr>
              <w:widowControl w:val="0"/>
              <w:ind w:left="252" w:right="-108" w:hanging="252"/>
              <w:jc w:val="both"/>
              <w:rPr>
                <w:rFonts w:ascii="Arial" w:hAnsi="Arial" w:cs="Arial"/>
                <w:sz w:val="22"/>
                <w:szCs w:val="22"/>
              </w:rPr>
            </w:pPr>
          </w:p>
        </w:tc>
        <w:tc>
          <w:tcPr>
            <w:tcW w:w="1800" w:type="dxa"/>
            <w:tcBorders>
              <w:top w:val="single" w:sz="4" w:space="0" w:color="auto"/>
            </w:tcBorders>
            <w:shd w:val="clear" w:color="auto" w:fill="auto"/>
            <w:vAlign w:val="bottom"/>
          </w:tcPr>
          <w:p w14:paraId="4C536773" w14:textId="77777777" w:rsidR="0080385C" w:rsidRPr="0024364B" w:rsidRDefault="0080385C" w:rsidP="00DC0114">
            <w:pPr>
              <w:widowControl w:val="0"/>
              <w:ind w:left="0" w:firstLine="0"/>
              <w:jc w:val="right"/>
              <w:rPr>
                <w:rFonts w:ascii="Arial" w:hAnsi="Arial" w:cs="Arial"/>
                <w:b/>
                <w:sz w:val="22"/>
                <w:szCs w:val="22"/>
              </w:rPr>
            </w:pPr>
          </w:p>
        </w:tc>
        <w:tc>
          <w:tcPr>
            <w:tcW w:w="1800" w:type="dxa"/>
            <w:tcBorders>
              <w:top w:val="single" w:sz="4" w:space="0" w:color="auto"/>
            </w:tcBorders>
            <w:vAlign w:val="bottom"/>
          </w:tcPr>
          <w:p w14:paraId="36B475AD" w14:textId="77777777" w:rsidR="0080385C" w:rsidRPr="0024364B" w:rsidRDefault="0080385C" w:rsidP="0080385C">
            <w:pPr>
              <w:widowControl w:val="0"/>
              <w:ind w:left="0" w:firstLine="0"/>
              <w:jc w:val="right"/>
              <w:rPr>
                <w:rFonts w:ascii="Arial" w:hAnsi="Arial" w:cs="Arial"/>
                <w:sz w:val="22"/>
                <w:szCs w:val="22"/>
              </w:rPr>
            </w:pPr>
          </w:p>
        </w:tc>
      </w:tr>
      <w:tr w:rsidR="0024364B" w:rsidRPr="0024364B" w14:paraId="4FFCE703" w14:textId="77777777" w:rsidTr="0080385C">
        <w:trPr>
          <w:trHeight w:val="225"/>
          <w:jc w:val="center"/>
        </w:trPr>
        <w:tc>
          <w:tcPr>
            <w:tcW w:w="5040" w:type="dxa"/>
            <w:shd w:val="clear" w:color="auto" w:fill="auto"/>
            <w:vAlign w:val="bottom"/>
          </w:tcPr>
          <w:p w14:paraId="343BCAE5" w14:textId="77777777" w:rsidR="00113566" w:rsidRPr="0024364B" w:rsidRDefault="00113566" w:rsidP="00580E1F">
            <w:pPr>
              <w:widowControl w:val="0"/>
              <w:ind w:left="252" w:right="-108" w:hanging="252"/>
              <w:jc w:val="both"/>
              <w:rPr>
                <w:rFonts w:ascii="Arial" w:hAnsi="Arial" w:cs="Arial"/>
                <w:sz w:val="22"/>
                <w:szCs w:val="22"/>
              </w:rPr>
            </w:pPr>
            <w:r w:rsidRPr="0024364B">
              <w:rPr>
                <w:rFonts w:ascii="Arial" w:hAnsi="Arial" w:cs="Arial"/>
                <w:sz w:val="22"/>
                <w:szCs w:val="22"/>
              </w:rPr>
              <w:t>Retail treasury bonds</w:t>
            </w:r>
          </w:p>
        </w:tc>
        <w:tc>
          <w:tcPr>
            <w:tcW w:w="1800" w:type="dxa"/>
            <w:shd w:val="clear" w:color="auto" w:fill="auto"/>
            <w:vAlign w:val="bottom"/>
          </w:tcPr>
          <w:p w14:paraId="74E37114" w14:textId="77777777" w:rsidR="00113566" w:rsidRPr="0024364B" w:rsidRDefault="00113566" w:rsidP="00580E1F">
            <w:pPr>
              <w:widowControl w:val="0"/>
              <w:ind w:left="0" w:firstLine="0"/>
              <w:jc w:val="right"/>
              <w:rPr>
                <w:rFonts w:ascii="Arial" w:hAnsi="Arial" w:cs="Arial"/>
                <w:b/>
                <w:sz w:val="22"/>
                <w:szCs w:val="22"/>
              </w:rPr>
            </w:pPr>
            <w:r w:rsidRPr="0024364B">
              <w:rPr>
                <w:rFonts w:ascii="Arial" w:hAnsi="Arial" w:cs="Arial"/>
                <w:b/>
                <w:sz w:val="22"/>
                <w:szCs w:val="22"/>
              </w:rPr>
              <w:t>3,075,621,273</w:t>
            </w:r>
          </w:p>
        </w:tc>
        <w:tc>
          <w:tcPr>
            <w:tcW w:w="1800" w:type="dxa"/>
            <w:vAlign w:val="bottom"/>
          </w:tcPr>
          <w:p w14:paraId="54760DD1" w14:textId="77777777" w:rsidR="00113566" w:rsidRPr="0024364B" w:rsidRDefault="00113566" w:rsidP="00580E1F">
            <w:pPr>
              <w:widowControl w:val="0"/>
              <w:ind w:left="0" w:firstLine="0"/>
              <w:jc w:val="right"/>
              <w:rPr>
                <w:rFonts w:ascii="Arial" w:hAnsi="Arial" w:cs="Arial"/>
                <w:sz w:val="22"/>
                <w:szCs w:val="22"/>
              </w:rPr>
            </w:pPr>
            <w:r w:rsidRPr="0024364B">
              <w:rPr>
                <w:rFonts w:ascii="Arial" w:hAnsi="Arial" w:cs="Arial"/>
                <w:sz w:val="22"/>
                <w:szCs w:val="22"/>
              </w:rPr>
              <w:t>1,629,900,970</w:t>
            </w:r>
          </w:p>
        </w:tc>
      </w:tr>
      <w:tr w:rsidR="0024364B" w:rsidRPr="0024364B" w14:paraId="4F2F2BC8" w14:textId="77777777" w:rsidTr="0080385C">
        <w:trPr>
          <w:trHeight w:val="225"/>
          <w:jc w:val="center"/>
        </w:trPr>
        <w:tc>
          <w:tcPr>
            <w:tcW w:w="5040" w:type="dxa"/>
            <w:shd w:val="clear" w:color="auto" w:fill="auto"/>
            <w:vAlign w:val="bottom"/>
          </w:tcPr>
          <w:p w14:paraId="343740FF" w14:textId="77777777" w:rsidR="00113566" w:rsidRPr="0024364B" w:rsidRDefault="00113566" w:rsidP="00DC0114">
            <w:pPr>
              <w:widowControl w:val="0"/>
              <w:tabs>
                <w:tab w:val="left" w:pos="4932"/>
              </w:tabs>
              <w:ind w:left="252" w:hanging="252"/>
              <w:jc w:val="both"/>
              <w:rPr>
                <w:rFonts w:ascii="Arial" w:hAnsi="Arial" w:cs="Arial"/>
                <w:sz w:val="22"/>
                <w:szCs w:val="22"/>
              </w:rPr>
            </w:pPr>
            <w:r w:rsidRPr="0024364B">
              <w:rPr>
                <w:rFonts w:ascii="Arial" w:hAnsi="Arial" w:cs="Arial"/>
                <w:sz w:val="22"/>
                <w:szCs w:val="22"/>
              </w:rPr>
              <w:t>Development Bank of the Philippines (DBP) long-term commercial paper (LTCP)</w:t>
            </w:r>
          </w:p>
        </w:tc>
        <w:tc>
          <w:tcPr>
            <w:tcW w:w="1800" w:type="dxa"/>
            <w:shd w:val="clear" w:color="auto" w:fill="auto"/>
            <w:vAlign w:val="bottom"/>
          </w:tcPr>
          <w:p w14:paraId="46C5477C" w14:textId="77777777" w:rsidR="00113566" w:rsidRPr="0024364B" w:rsidRDefault="00113566" w:rsidP="00DC0114">
            <w:pPr>
              <w:widowControl w:val="0"/>
              <w:ind w:left="0" w:firstLine="0"/>
              <w:jc w:val="right"/>
              <w:rPr>
                <w:rFonts w:ascii="Arial" w:hAnsi="Arial" w:cs="Arial"/>
                <w:b/>
                <w:sz w:val="22"/>
                <w:szCs w:val="22"/>
              </w:rPr>
            </w:pPr>
            <w:r w:rsidRPr="0024364B">
              <w:rPr>
                <w:rFonts w:ascii="Arial" w:hAnsi="Arial" w:cs="Arial"/>
                <w:b/>
                <w:sz w:val="22"/>
                <w:szCs w:val="22"/>
              </w:rPr>
              <w:t>1,000,000,000</w:t>
            </w:r>
          </w:p>
        </w:tc>
        <w:tc>
          <w:tcPr>
            <w:tcW w:w="1800" w:type="dxa"/>
            <w:vAlign w:val="bottom"/>
          </w:tcPr>
          <w:p w14:paraId="19543984" w14:textId="77777777" w:rsidR="00113566" w:rsidRPr="0024364B" w:rsidRDefault="00113566" w:rsidP="0080385C">
            <w:pPr>
              <w:widowControl w:val="0"/>
              <w:ind w:left="0" w:firstLine="0"/>
              <w:jc w:val="right"/>
              <w:rPr>
                <w:rFonts w:ascii="Arial" w:hAnsi="Arial" w:cs="Arial"/>
                <w:sz w:val="22"/>
                <w:szCs w:val="22"/>
              </w:rPr>
            </w:pPr>
            <w:r w:rsidRPr="0024364B">
              <w:rPr>
                <w:rFonts w:ascii="Arial" w:hAnsi="Arial" w:cs="Arial"/>
                <w:sz w:val="22"/>
                <w:szCs w:val="22"/>
              </w:rPr>
              <w:t>500,000,000</w:t>
            </w:r>
          </w:p>
        </w:tc>
      </w:tr>
      <w:tr w:rsidR="0024364B" w:rsidRPr="0024364B" w14:paraId="3C22F1C6" w14:textId="77777777" w:rsidTr="0080385C">
        <w:trPr>
          <w:trHeight w:val="80"/>
          <w:jc w:val="center"/>
        </w:trPr>
        <w:tc>
          <w:tcPr>
            <w:tcW w:w="5040" w:type="dxa"/>
            <w:shd w:val="clear" w:color="auto" w:fill="auto"/>
            <w:vAlign w:val="bottom"/>
          </w:tcPr>
          <w:p w14:paraId="5FAF85A6" w14:textId="77777777" w:rsidR="00717AC2" w:rsidRPr="0024364B" w:rsidRDefault="00717AC2" w:rsidP="00580E1F">
            <w:pPr>
              <w:widowControl w:val="0"/>
              <w:ind w:left="252" w:right="-108" w:hanging="252"/>
              <w:jc w:val="both"/>
              <w:rPr>
                <w:rFonts w:ascii="Arial" w:hAnsi="Arial" w:cs="Arial"/>
                <w:sz w:val="22"/>
                <w:szCs w:val="22"/>
              </w:rPr>
            </w:pPr>
            <w:r w:rsidRPr="0024364B">
              <w:rPr>
                <w:rFonts w:ascii="Arial" w:hAnsi="Arial" w:cs="Arial"/>
                <w:sz w:val="22"/>
                <w:szCs w:val="22"/>
              </w:rPr>
              <w:t>Treasury bonds</w:t>
            </w:r>
          </w:p>
        </w:tc>
        <w:tc>
          <w:tcPr>
            <w:tcW w:w="1800" w:type="dxa"/>
            <w:shd w:val="clear" w:color="auto" w:fill="auto"/>
            <w:vAlign w:val="bottom"/>
          </w:tcPr>
          <w:p w14:paraId="6BA72404" w14:textId="77777777" w:rsidR="00717AC2" w:rsidRPr="0024364B" w:rsidRDefault="00717AC2" w:rsidP="00580E1F">
            <w:pPr>
              <w:widowControl w:val="0"/>
              <w:ind w:left="0" w:firstLine="0"/>
              <w:jc w:val="right"/>
              <w:rPr>
                <w:rFonts w:ascii="Arial" w:hAnsi="Arial" w:cs="Arial"/>
                <w:b/>
                <w:sz w:val="22"/>
                <w:szCs w:val="22"/>
              </w:rPr>
            </w:pPr>
            <w:r w:rsidRPr="0024364B">
              <w:rPr>
                <w:rFonts w:ascii="Arial" w:hAnsi="Arial" w:cs="Arial"/>
                <w:b/>
                <w:sz w:val="22"/>
                <w:szCs w:val="22"/>
              </w:rPr>
              <w:t>999,663,957</w:t>
            </w:r>
          </w:p>
        </w:tc>
        <w:tc>
          <w:tcPr>
            <w:tcW w:w="1800" w:type="dxa"/>
            <w:vAlign w:val="bottom"/>
          </w:tcPr>
          <w:p w14:paraId="061DB12E" w14:textId="77777777" w:rsidR="00717AC2" w:rsidRPr="0024364B" w:rsidRDefault="00717AC2" w:rsidP="00580E1F">
            <w:pPr>
              <w:widowControl w:val="0"/>
              <w:ind w:left="0" w:firstLine="0"/>
              <w:jc w:val="right"/>
              <w:rPr>
                <w:rFonts w:ascii="Arial" w:hAnsi="Arial" w:cs="Arial"/>
                <w:sz w:val="22"/>
                <w:szCs w:val="22"/>
              </w:rPr>
            </w:pPr>
            <w:r w:rsidRPr="0024364B">
              <w:rPr>
                <w:rFonts w:ascii="Arial" w:hAnsi="Arial" w:cs="Arial"/>
                <w:sz w:val="22"/>
                <w:szCs w:val="22"/>
              </w:rPr>
              <w:t>2,779,091,843</w:t>
            </w:r>
          </w:p>
        </w:tc>
      </w:tr>
      <w:tr w:rsidR="0024364B" w:rsidRPr="0024364B" w14:paraId="5A9510E0" w14:textId="77777777" w:rsidTr="0080385C">
        <w:trPr>
          <w:trHeight w:val="80"/>
          <w:jc w:val="center"/>
        </w:trPr>
        <w:tc>
          <w:tcPr>
            <w:tcW w:w="5040" w:type="dxa"/>
            <w:tcBorders>
              <w:bottom w:val="single" w:sz="4" w:space="0" w:color="auto"/>
            </w:tcBorders>
            <w:shd w:val="clear" w:color="auto" w:fill="auto"/>
            <w:vAlign w:val="bottom"/>
          </w:tcPr>
          <w:p w14:paraId="23A21E62" w14:textId="77777777" w:rsidR="00717AC2" w:rsidRPr="0024364B" w:rsidRDefault="00717AC2" w:rsidP="00580E1F">
            <w:pPr>
              <w:widowControl w:val="0"/>
              <w:tabs>
                <w:tab w:val="left" w:pos="4572"/>
              </w:tabs>
              <w:ind w:left="252" w:right="252" w:hanging="252"/>
              <w:rPr>
                <w:rFonts w:ascii="Arial" w:hAnsi="Arial" w:cs="Arial"/>
                <w:sz w:val="22"/>
                <w:szCs w:val="22"/>
              </w:rPr>
            </w:pPr>
            <w:r w:rsidRPr="0024364B">
              <w:rPr>
                <w:rFonts w:ascii="Arial" w:hAnsi="Arial" w:cs="Arial"/>
                <w:sz w:val="22"/>
                <w:szCs w:val="22"/>
              </w:rPr>
              <w:t>Landbank of the Philippines (LBP) LTCP</w:t>
            </w:r>
          </w:p>
        </w:tc>
        <w:tc>
          <w:tcPr>
            <w:tcW w:w="1800" w:type="dxa"/>
            <w:tcBorders>
              <w:bottom w:val="single" w:sz="4" w:space="0" w:color="auto"/>
            </w:tcBorders>
            <w:shd w:val="clear" w:color="auto" w:fill="auto"/>
            <w:vAlign w:val="bottom"/>
          </w:tcPr>
          <w:p w14:paraId="1D746D32" w14:textId="0D09EB4C" w:rsidR="00717AC2" w:rsidRPr="0024364B" w:rsidRDefault="00CA717D" w:rsidP="00580E1F">
            <w:pPr>
              <w:widowControl w:val="0"/>
              <w:ind w:left="0" w:firstLine="0"/>
              <w:jc w:val="right"/>
              <w:rPr>
                <w:rFonts w:ascii="Arial" w:hAnsi="Arial" w:cs="Arial"/>
                <w:b/>
                <w:sz w:val="22"/>
                <w:szCs w:val="22"/>
              </w:rPr>
            </w:pPr>
            <w:r>
              <w:rPr>
                <w:rFonts w:ascii="Arial" w:hAnsi="Arial" w:cs="Arial"/>
                <w:b/>
                <w:sz w:val="22"/>
                <w:szCs w:val="22"/>
              </w:rPr>
              <w:t>0</w:t>
            </w:r>
          </w:p>
        </w:tc>
        <w:tc>
          <w:tcPr>
            <w:tcW w:w="1800" w:type="dxa"/>
            <w:tcBorders>
              <w:bottom w:val="single" w:sz="4" w:space="0" w:color="auto"/>
            </w:tcBorders>
            <w:vAlign w:val="bottom"/>
          </w:tcPr>
          <w:p w14:paraId="168DD79B" w14:textId="77777777" w:rsidR="00717AC2" w:rsidRPr="0024364B" w:rsidRDefault="00717AC2" w:rsidP="00580E1F">
            <w:pPr>
              <w:widowControl w:val="0"/>
              <w:ind w:left="0" w:firstLine="0"/>
              <w:jc w:val="right"/>
              <w:rPr>
                <w:rFonts w:ascii="Arial" w:hAnsi="Arial" w:cs="Arial"/>
                <w:sz w:val="22"/>
                <w:szCs w:val="22"/>
              </w:rPr>
            </w:pPr>
            <w:r w:rsidRPr="0024364B">
              <w:rPr>
                <w:rFonts w:ascii="Arial" w:hAnsi="Arial" w:cs="Arial"/>
                <w:sz w:val="22"/>
                <w:szCs w:val="22"/>
              </w:rPr>
              <w:t>300,000,000</w:t>
            </w:r>
          </w:p>
        </w:tc>
      </w:tr>
      <w:tr w:rsidR="0091392F" w:rsidRPr="0024364B" w14:paraId="2C0435A6" w14:textId="77777777" w:rsidTr="0080385C">
        <w:trPr>
          <w:trHeight w:val="360"/>
          <w:jc w:val="center"/>
        </w:trPr>
        <w:tc>
          <w:tcPr>
            <w:tcW w:w="5040" w:type="dxa"/>
            <w:tcBorders>
              <w:top w:val="single" w:sz="4" w:space="0" w:color="auto"/>
              <w:bottom w:val="double" w:sz="2" w:space="0" w:color="auto"/>
            </w:tcBorders>
            <w:shd w:val="clear" w:color="auto" w:fill="auto"/>
            <w:vAlign w:val="center"/>
          </w:tcPr>
          <w:p w14:paraId="23B54ABA" w14:textId="77777777" w:rsidR="00717AC2" w:rsidRPr="0024364B" w:rsidRDefault="00717AC2" w:rsidP="00DC0114">
            <w:pPr>
              <w:widowControl w:val="0"/>
              <w:ind w:left="0" w:right="-108" w:firstLineChars="200" w:firstLine="442"/>
              <w:jc w:val="right"/>
              <w:rPr>
                <w:rFonts w:ascii="Arial" w:hAnsi="Arial" w:cs="Arial"/>
                <w:b/>
                <w:bCs/>
                <w:sz w:val="22"/>
                <w:szCs w:val="22"/>
              </w:rPr>
            </w:pPr>
          </w:p>
        </w:tc>
        <w:tc>
          <w:tcPr>
            <w:tcW w:w="1800" w:type="dxa"/>
            <w:tcBorders>
              <w:top w:val="single" w:sz="4" w:space="0" w:color="auto"/>
              <w:bottom w:val="double" w:sz="2" w:space="0" w:color="auto"/>
            </w:tcBorders>
            <w:shd w:val="clear" w:color="auto" w:fill="auto"/>
            <w:vAlign w:val="center"/>
          </w:tcPr>
          <w:p w14:paraId="7D0083E1" w14:textId="77777777" w:rsidR="00717AC2" w:rsidRPr="0024364B" w:rsidRDefault="00717AC2" w:rsidP="0080385C">
            <w:pPr>
              <w:widowControl w:val="0"/>
              <w:ind w:left="0" w:firstLine="0"/>
              <w:jc w:val="right"/>
              <w:rPr>
                <w:rFonts w:ascii="Arial" w:hAnsi="Arial" w:cs="Arial"/>
                <w:b/>
                <w:bCs/>
                <w:sz w:val="22"/>
                <w:szCs w:val="22"/>
              </w:rPr>
            </w:pPr>
            <w:r w:rsidRPr="0024364B">
              <w:rPr>
                <w:rFonts w:ascii="Arial" w:hAnsi="Arial" w:cs="Arial"/>
                <w:b/>
                <w:bCs/>
                <w:sz w:val="22"/>
                <w:szCs w:val="22"/>
              </w:rPr>
              <w:t>5,075,285,230</w:t>
            </w:r>
          </w:p>
        </w:tc>
        <w:tc>
          <w:tcPr>
            <w:tcW w:w="1800" w:type="dxa"/>
            <w:tcBorders>
              <w:top w:val="single" w:sz="4" w:space="0" w:color="auto"/>
              <w:bottom w:val="double" w:sz="2" w:space="0" w:color="auto"/>
            </w:tcBorders>
            <w:vAlign w:val="center"/>
          </w:tcPr>
          <w:p w14:paraId="17D0456D" w14:textId="77777777" w:rsidR="00717AC2" w:rsidRPr="0024364B" w:rsidRDefault="00717AC2" w:rsidP="0080385C">
            <w:pPr>
              <w:widowControl w:val="0"/>
              <w:ind w:left="0" w:firstLine="0"/>
              <w:jc w:val="right"/>
              <w:rPr>
                <w:rFonts w:ascii="Arial" w:hAnsi="Arial" w:cs="Arial"/>
                <w:bCs/>
                <w:sz w:val="22"/>
                <w:szCs w:val="22"/>
              </w:rPr>
            </w:pPr>
            <w:r w:rsidRPr="0024364B">
              <w:rPr>
                <w:rFonts w:ascii="Arial" w:hAnsi="Arial" w:cs="Arial"/>
                <w:bCs/>
                <w:sz w:val="22"/>
                <w:szCs w:val="22"/>
              </w:rPr>
              <w:t>5,208,992,813</w:t>
            </w:r>
          </w:p>
        </w:tc>
      </w:tr>
    </w:tbl>
    <w:p w14:paraId="388AECFC" w14:textId="77777777" w:rsidR="00A65673" w:rsidRPr="0024364B" w:rsidRDefault="00A65673" w:rsidP="00A65673">
      <w:pPr>
        <w:pStyle w:val="BodyText2"/>
        <w:widowControl w:val="0"/>
        <w:tabs>
          <w:tab w:val="clear" w:pos="432"/>
          <w:tab w:val="clear" w:pos="864"/>
        </w:tabs>
        <w:ind w:left="0" w:firstLine="0"/>
        <w:rPr>
          <w:rFonts w:ascii="Arial" w:hAnsi="Arial" w:cs="Arial"/>
          <w:szCs w:val="22"/>
        </w:rPr>
      </w:pPr>
    </w:p>
    <w:p w14:paraId="44B2448E" w14:textId="77777777" w:rsidR="00A65673" w:rsidRPr="0024364B" w:rsidRDefault="00A65673" w:rsidP="00A65673">
      <w:pPr>
        <w:pStyle w:val="EndnoteText"/>
        <w:widowControl w:val="0"/>
        <w:numPr>
          <w:ilvl w:val="12"/>
          <w:numId w:val="0"/>
        </w:numPr>
        <w:jc w:val="both"/>
        <w:rPr>
          <w:rFonts w:ascii="Arial" w:hAnsi="Arial" w:cs="Arial"/>
          <w:szCs w:val="22"/>
        </w:rPr>
      </w:pPr>
      <w:r w:rsidRPr="0024364B">
        <w:rPr>
          <w:rFonts w:ascii="Arial" w:hAnsi="Arial" w:cs="Arial"/>
          <w:szCs w:val="22"/>
        </w:rPr>
        <w:t>The investments earn an average yield of 4.</w:t>
      </w:r>
      <w:r w:rsidR="009128A6" w:rsidRPr="0024364B">
        <w:rPr>
          <w:rFonts w:ascii="Arial" w:hAnsi="Arial" w:cs="Arial"/>
          <w:szCs w:val="22"/>
        </w:rPr>
        <w:t>28</w:t>
      </w:r>
      <w:r w:rsidRPr="0024364B">
        <w:rPr>
          <w:rFonts w:ascii="Arial" w:hAnsi="Arial" w:cs="Arial"/>
          <w:szCs w:val="22"/>
        </w:rPr>
        <w:t xml:space="preserve"> per cent interest per</w:t>
      </w:r>
      <w:r w:rsidR="009128A6" w:rsidRPr="0024364B">
        <w:rPr>
          <w:rFonts w:ascii="Arial" w:hAnsi="Arial" w:cs="Arial"/>
          <w:szCs w:val="22"/>
        </w:rPr>
        <w:t xml:space="preserve"> annum with terms ranging from two</w:t>
      </w:r>
      <w:r w:rsidRPr="0024364B">
        <w:rPr>
          <w:rFonts w:ascii="Arial" w:hAnsi="Arial" w:cs="Arial"/>
          <w:szCs w:val="22"/>
        </w:rPr>
        <w:t xml:space="preserve"> to 10 years</w:t>
      </w:r>
      <w:r w:rsidR="00E34C44" w:rsidRPr="0024364B">
        <w:rPr>
          <w:rFonts w:ascii="Arial" w:hAnsi="Arial" w:cs="Arial"/>
          <w:szCs w:val="22"/>
        </w:rPr>
        <w:t xml:space="preserve"> for CY 2019</w:t>
      </w:r>
      <w:r w:rsidRPr="0024364B">
        <w:rPr>
          <w:rFonts w:ascii="Arial" w:hAnsi="Arial" w:cs="Arial"/>
          <w:szCs w:val="22"/>
        </w:rPr>
        <w:t>.</w:t>
      </w:r>
    </w:p>
    <w:p w14:paraId="6B1C3CF0" w14:textId="094B3501" w:rsidR="00A65673" w:rsidRDefault="00A65673" w:rsidP="00F355A7">
      <w:pPr>
        <w:ind w:left="0" w:firstLine="0"/>
        <w:rPr>
          <w:sz w:val="22"/>
          <w:szCs w:val="22"/>
        </w:rPr>
      </w:pPr>
    </w:p>
    <w:p w14:paraId="253D2F12" w14:textId="77777777" w:rsidR="0002002C" w:rsidRPr="0024364B" w:rsidRDefault="0002002C" w:rsidP="00F355A7">
      <w:pPr>
        <w:ind w:left="0" w:firstLine="0"/>
        <w:rPr>
          <w:sz w:val="22"/>
          <w:szCs w:val="22"/>
        </w:rPr>
      </w:pPr>
    </w:p>
    <w:p w14:paraId="355AC1AB" w14:textId="77777777" w:rsidR="00A65673" w:rsidRPr="0024364B" w:rsidRDefault="00ED09DB" w:rsidP="00A65673">
      <w:pPr>
        <w:pStyle w:val="Heading1"/>
        <w:keepNext w:val="0"/>
        <w:widowControl w:val="0"/>
        <w:numPr>
          <w:ilvl w:val="0"/>
          <w:numId w:val="1"/>
        </w:numPr>
        <w:tabs>
          <w:tab w:val="clear" w:pos="360"/>
          <w:tab w:val="clear" w:pos="432"/>
          <w:tab w:val="clear" w:pos="864"/>
          <w:tab w:val="num" w:pos="0"/>
        </w:tabs>
        <w:spacing w:line="240" w:lineRule="auto"/>
        <w:ind w:left="0" w:firstLine="0"/>
        <w:rPr>
          <w:rFonts w:ascii="Arial" w:hAnsi="Arial" w:cs="Arial"/>
          <w:szCs w:val="22"/>
        </w:rPr>
      </w:pPr>
      <w:r w:rsidRPr="0024364B">
        <w:rPr>
          <w:rFonts w:ascii="Arial" w:hAnsi="Arial" w:cs="Arial"/>
          <w:szCs w:val="22"/>
        </w:rPr>
        <w:t>NON-CURRENT INVESTMENTS</w:t>
      </w:r>
    </w:p>
    <w:p w14:paraId="75C487F9" w14:textId="77777777" w:rsidR="00A65673" w:rsidRPr="0024364B" w:rsidRDefault="00A65673" w:rsidP="00A65673">
      <w:pPr>
        <w:rPr>
          <w:sz w:val="22"/>
          <w:szCs w:val="22"/>
        </w:rPr>
      </w:pPr>
    </w:p>
    <w:p w14:paraId="0FA146E8" w14:textId="77777777" w:rsidR="00DC0114" w:rsidRPr="0024364B" w:rsidRDefault="00DC0114" w:rsidP="00DC0114">
      <w:pPr>
        <w:pStyle w:val="ListContinue"/>
        <w:widowControl w:val="0"/>
        <w:numPr>
          <w:ilvl w:val="12"/>
          <w:numId w:val="0"/>
        </w:numPr>
        <w:spacing w:after="0"/>
        <w:rPr>
          <w:rFonts w:ascii="Arial" w:hAnsi="Arial" w:cs="Arial"/>
          <w:szCs w:val="22"/>
        </w:rPr>
      </w:pPr>
      <w:r w:rsidRPr="0024364B">
        <w:rPr>
          <w:rFonts w:ascii="Arial" w:hAnsi="Arial" w:cs="Arial"/>
          <w:szCs w:val="22"/>
        </w:rPr>
        <w:t>This account consists of the following:</w:t>
      </w:r>
    </w:p>
    <w:p w14:paraId="3929F80A" w14:textId="77777777" w:rsidR="00DC0114" w:rsidRPr="0024364B" w:rsidRDefault="00DC0114" w:rsidP="00A65673">
      <w:pPr>
        <w:rPr>
          <w:sz w:val="22"/>
          <w:szCs w:val="22"/>
        </w:rPr>
      </w:pPr>
    </w:p>
    <w:tbl>
      <w:tblPr>
        <w:tblW w:w="8640" w:type="dxa"/>
        <w:tblInd w:w="108" w:type="dxa"/>
        <w:tblLayout w:type="fixed"/>
        <w:tblLook w:val="0000" w:firstRow="0" w:lastRow="0" w:firstColumn="0" w:lastColumn="0" w:noHBand="0" w:noVBand="0"/>
      </w:tblPr>
      <w:tblGrid>
        <w:gridCol w:w="5040"/>
        <w:gridCol w:w="1800"/>
        <w:gridCol w:w="1800"/>
      </w:tblGrid>
      <w:tr w:rsidR="0024364B" w:rsidRPr="0024364B" w14:paraId="4187361E" w14:textId="77777777" w:rsidTr="00111B1A">
        <w:trPr>
          <w:trHeight w:val="346"/>
          <w:tblHeader/>
        </w:trPr>
        <w:tc>
          <w:tcPr>
            <w:tcW w:w="5040" w:type="dxa"/>
            <w:tcBorders>
              <w:top w:val="single" w:sz="4" w:space="0" w:color="auto"/>
              <w:bottom w:val="single" w:sz="4" w:space="0" w:color="auto"/>
            </w:tcBorders>
            <w:shd w:val="clear" w:color="auto" w:fill="auto"/>
            <w:vAlign w:val="bottom"/>
          </w:tcPr>
          <w:p w14:paraId="1A1D7598" w14:textId="77777777" w:rsidR="00A65673" w:rsidRPr="0024364B" w:rsidRDefault="00A65673" w:rsidP="00DC0114">
            <w:pPr>
              <w:widowControl w:val="0"/>
              <w:ind w:left="0" w:firstLine="0"/>
              <w:jc w:val="center"/>
              <w:rPr>
                <w:rFonts w:ascii="Arial" w:hAnsi="Arial" w:cs="Arial"/>
                <w:sz w:val="22"/>
                <w:szCs w:val="22"/>
              </w:rPr>
            </w:pPr>
          </w:p>
        </w:tc>
        <w:tc>
          <w:tcPr>
            <w:tcW w:w="1800" w:type="dxa"/>
            <w:tcBorders>
              <w:top w:val="single" w:sz="4" w:space="0" w:color="auto"/>
              <w:bottom w:val="single" w:sz="4" w:space="0" w:color="auto"/>
            </w:tcBorders>
            <w:shd w:val="clear" w:color="auto" w:fill="auto"/>
            <w:vAlign w:val="center"/>
          </w:tcPr>
          <w:p w14:paraId="77351983" w14:textId="77777777" w:rsidR="00A65673" w:rsidRPr="0024364B" w:rsidRDefault="00A65673" w:rsidP="00FD1709">
            <w:pPr>
              <w:pStyle w:val="NoSpacing"/>
              <w:jc w:val="right"/>
              <w:rPr>
                <w:rFonts w:ascii="Arial" w:hAnsi="Arial" w:cs="Arial"/>
                <w:b/>
                <w:sz w:val="22"/>
                <w:szCs w:val="22"/>
              </w:rPr>
            </w:pPr>
            <w:r w:rsidRPr="0024364B">
              <w:rPr>
                <w:rFonts w:ascii="Arial" w:hAnsi="Arial" w:cs="Arial"/>
                <w:b/>
                <w:sz w:val="22"/>
                <w:szCs w:val="22"/>
              </w:rPr>
              <w:t>201</w:t>
            </w:r>
            <w:r w:rsidR="0080385C" w:rsidRPr="0024364B">
              <w:rPr>
                <w:rFonts w:ascii="Arial" w:hAnsi="Arial" w:cs="Arial"/>
                <w:b/>
                <w:sz w:val="22"/>
                <w:szCs w:val="22"/>
              </w:rPr>
              <w:t>9</w:t>
            </w:r>
          </w:p>
        </w:tc>
        <w:tc>
          <w:tcPr>
            <w:tcW w:w="1800" w:type="dxa"/>
            <w:tcBorders>
              <w:top w:val="single" w:sz="4" w:space="0" w:color="auto"/>
              <w:bottom w:val="single" w:sz="4" w:space="0" w:color="auto"/>
            </w:tcBorders>
            <w:vAlign w:val="center"/>
          </w:tcPr>
          <w:p w14:paraId="4B20B9DD" w14:textId="77777777" w:rsidR="00A65673" w:rsidRPr="0024364B" w:rsidRDefault="00A65673" w:rsidP="00FD1709">
            <w:pPr>
              <w:pStyle w:val="NoSpacing"/>
              <w:jc w:val="right"/>
              <w:rPr>
                <w:rFonts w:ascii="Arial" w:hAnsi="Arial" w:cs="Arial"/>
                <w:sz w:val="22"/>
                <w:szCs w:val="22"/>
              </w:rPr>
            </w:pPr>
            <w:r w:rsidRPr="0024364B">
              <w:rPr>
                <w:rFonts w:ascii="Arial" w:hAnsi="Arial" w:cs="Arial"/>
                <w:sz w:val="22"/>
                <w:szCs w:val="22"/>
              </w:rPr>
              <w:t>2018</w:t>
            </w:r>
          </w:p>
        </w:tc>
      </w:tr>
      <w:tr w:rsidR="0024364B" w:rsidRPr="0024364B" w14:paraId="523FD9F9" w14:textId="77777777" w:rsidTr="00DC0114">
        <w:trPr>
          <w:trHeight w:val="242"/>
        </w:trPr>
        <w:tc>
          <w:tcPr>
            <w:tcW w:w="5040" w:type="dxa"/>
            <w:shd w:val="clear" w:color="auto" w:fill="auto"/>
            <w:vAlign w:val="bottom"/>
          </w:tcPr>
          <w:p w14:paraId="7B33E6C6" w14:textId="77777777" w:rsidR="00A65673" w:rsidRPr="0024364B" w:rsidRDefault="00111B1A" w:rsidP="00DC0114">
            <w:pPr>
              <w:pStyle w:val="NoSpacing"/>
              <w:rPr>
                <w:rFonts w:ascii="Arial" w:hAnsi="Arial" w:cs="Arial"/>
                <w:sz w:val="22"/>
                <w:szCs w:val="22"/>
              </w:rPr>
            </w:pPr>
            <w:r w:rsidRPr="0024364B">
              <w:rPr>
                <w:rFonts w:ascii="Arial" w:hAnsi="Arial" w:cs="Arial"/>
                <w:sz w:val="22"/>
                <w:szCs w:val="22"/>
              </w:rPr>
              <w:t>Stock i</w:t>
            </w:r>
            <w:r w:rsidR="00A65673" w:rsidRPr="0024364B">
              <w:rPr>
                <w:rFonts w:ascii="Arial" w:hAnsi="Arial" w:cs="Arial"/>
                <w:sz w:val="22"/>
                <w:szCs w:val="22"/>
              </w:rPr>
              <w:t xml:space="preserve">nvestments </w:t>
            </w:r>
          </w:p>
        </w:tc>
        <w:tc>
          <w:tcPr>
            <w:tcW w:w="1800" w:type="dxa"/>
            <w:shd w:val="clear" w:color="auto" w:fill="auto"/>
            <w:vAlign w:val="bottom"/>
          </w:tcPr>
          <w:p w14:paraId="11293DE2" w14:textId="77777777" w:rsidR="00A65673" w:rsidRPr="0024364B" w:rsidRDefault="0080385C" w:rsidP="00DC0114">
            <w:pPr>
              <w:pStyle w:val="NoSpacing"/>
              <w:jc w:val="right"/>
              <w:rPr>
                <w:rFonts w:ascii="Arial" w:hAnsi="Arial" w:cs="Arial"/>
                <w:b/>
                <w:sz w:val="22"/>
                <w:szCs w:val="22"/>
              </w:rPr>
            </w:pPr>
            <w:r w:rsidRPr="0024364B">
              <w:rPr>
                <w:rFonts w:ascii="Arial" w:hAnsi="Arial" w:cs="Arial"/>
                <w:b/>
                <w:sz w:val="22"/>
                <w:szCs w:val="22"/>
              </w:rPr>
              <w:t>29,750,541</w:t>
            </w:r>
          </w:p>
        </w:tc>
        <w:tc>
          <w:tcPr>
            <w:tcW w:w="1800" w:type="dxa"/>
            <w:vAlign w:val="bottom"/>
          </w:tcPr>
          <w:p w14:paraId="7637B5A1" w14:textId="77777777" w:rsidR="00A65673" w:rsidRPr="0024364B" w:rsidRDefault="00A65673" w:rsidP="00DC0114">
            <w:pPr>
              <w:pStyle w:val="NoSpacing"/>
              <w:jc w:val="right"/>
              <w:rPr>
                <w:rFonts w:ascii="Arial" w:hAnsi="Arial" w:cs="Arial"/>
                <w:sz w:val="22"/>
                <w:szCs w:val="22"/>
              </w:rPr>
            </w:pPr>
            <w:r w:rsidRPr="0024364B">
              <w:rPr>
                <w:rFonts w:ascii="Arial" w:hAnsi="Arial" w:cs="Arial"/>
                <w:sz w:val="22"/>
                <w:szCs w:val="22"/>
              </w:rPr>
              <w:t>9,851,502</w:t>
            </w:r>
          </w:p>
        </w:tc>
      </w:tr>
      <w:tr w:rsidR="0024364B" w:rsidRPr="0024364B" w14:paraId="7638DFEF" w14:textId="77777777" w:rsidTr="00DC0114">
        <w:trPr>
          <w:trHeight w:val="242"/>
        </w:trPr>
        <w:tc>
          <w:tcPr>
            <w:tcW w:w="5040" w:type="dxa"/>
            <w:shd w:val="clear" w:color="auto" w:fill="auto"/>
            <w:vAlign w:val="bottom"/>
          </w:tcPr>
          <w:p w14:paraId="769A024A" w14:textId="5957C5B6" w:rsidR="00A65673" w:rsidRPr="0024364B" w:rsidRDefault="00111B1A" w:rsidP="00DC0114">
            <w:pPr>
              <w:pStyle w:val="NoSpacing"/>
              <w:rPr>
                <w:rFonts w:ascii="Arial" w:hAnsi="Arial" w:cs="Arial"/>
                <w:bCs/>
                <w:sz w:val="22"/>
                <w:szCs w:val="22"/>
              </w:rPr>
            </w:pPr>
            <w:r w:rsidRPr="0024364B">
              <w:rPr>
                <w:rFonts w:ascii="Arial" w:hAnsi="Arial" w:cs="Arial"/>
                <w:sz w:val="22"/>
                <w:szCs w:val="22"/>
              </w:rPr>
              <w:t>M</w:t>
            </w:r>
            <w:r w:rsidR="004410D5">
              <w:rPr>
                <w:rFonts w:ascii="Arial" w:hAnsi="Arial" w:cs="Arial"/>
                <w:sz w:val="22"/>
                <w:szCs w:val="22"/>
              </w:rPr>
              <w:t>oney market placement</w:t>
            </w:r>
            <w:r w:rsidR="0097111A">
              <w:rPr>
                <w:rFonts w:ascii="Arial" w:hAnsi="Arial" w:cs="Arial"/>
                <w:sz w:val="22"/>
                <w:szCs w:val="22"/>
              </w:rPr>
              <w:t xml:space="preserve"> (MMP)</w:t>
            </w:r>
          </w:p>
        </w:tc>
        <w:tc>
          <w:tcPr>
            <w:tcW w:w="1800" w:type="dxa"/>
            <w:shd w:val="clear" w:color="auto" w:fill="auto"/>
            <w:vAlign w:val="bottom"/>
          </w:tcPr>
          <w:p w14:paraId="0D56D31D" w14:textId="77777777" w:rsidR="00A65673" w:rsidRPr="0024364B" w:rsidRDefault="00A65673" w:rsidP="0080385C">
            <w:pPr>
              <w:pStyle w:val="NoSpacing"/>
              <w:jc w:val="right"/>
              <w:rPr>
                <w:rFonts w:ascii="Arial" w:hAnsi="Arial" w:cs="Arial"/>
                <w:b/>
                <w:sz w:val="22"/>
                <w:szCs w:val="22"/>
              </w:rPr>
            </w:pPr>
            <w:r w:rsidRPr="0024364B">
              <w:rPr>
                <w:rFonts w:ascii="Arial" w:hAnsi="Arial" w:cs="Arial"/>
                <w:b/>
                <w:sz w:val="22"/>
                <w:szCs w:val="22"/>
              </w:rPr>
              <w:t>2</w:t>
            </w:r>
            <w:r w:rsidR="0080385C" w:rsidRPr="0024364B">
              <w:rPr>
                <w:rFonts w:ascii="Arial" w:hAnsi="Arial" w:cs="Arial"/>
                <w:b/>
                <w:sz w:val="22"/>
                <w:szCs w:val="22"/>
              </w:rPr>
              <w:t>,495,730</w:t>
            </w:r>
          </w:p>
        </w:tc>
        <w:tc>
          <w:tcPr>
            <w:tcW w:w="1800" w:type="dxa"/>
            <w:vAlign w:val="bottom"/>
          </w:tcPr>
          <w:p w14:paraId="56EDA752" w14:textId="77777777" w:rsidR="00A65673" w:rsidRPr="0024364B" w:rsidRDefault="00A65673" w:rsidP="00DC0114">
            <w:pPr>
              <w:pStyle w:val="NoSpacing"/>
              <w:jc w:val="right"/>
              <w:rPr>
                <w:rFonts w:ascii="Arial" w:hAnsi="Arial" w:cs="Arial"/>
                <w:sz w:val="22"/>
                <w:szCs w:val="22"/>
              </w:rPr>
            </w:pPr>
            <w:r w:rsidRPr="0024364B">
              <w:rPr>
                <w:rFonts w:ascii="Arial" w:hAnsi="Arial" w:cs="Arial"/>
                <w:sz w:val="22"/>
                <w:szCs w:val="22"/>
              </w:rPr>
              <w:t>2,449,903</w:t>
            </w:r>
          </w:p>
        </w:tc>
      </w:tr>
      <w:tr w:rsidR="0091392F" w:rsidRPr="0024364B" w14:paraId="25E36724" w14:textId="77777777" w:rsidTr="00DC0114">
        <w:trPr>
          <w:trHeight w:val="331"/>
        </w:trPr>
        <w:tc>
          <w:tcPr>
            <w:tcW w:w="5040" w:type="dxa"/>
            <w:tcBorders>
              <w:top w:val="single" w:sz="4" w:space="0" w:color="auto"/>
              <w:bottom w:val="double" w:sz="4" w:space="0" w:color="auto"/>
            </w:tcBorders>
            <w:shd w:val="clear" w:color="auto" w:fill="auto"/>
            <w:vAlign w:val="bottom"/>
          </w:tcPr>
          <w:p w14:paraId="7EF3CA48" w14:textId="77777777" w:rsidR="00A65673" w:rsidRPr="0024364B" w:rsidRDefault="00A65673" w:rsidP="00DC0114">
            <w:pPr>
              <w:widowControl w:val="0"/>
              <w:ind w:left="0" w:firstLine="0"/>
              <w:rPr>
                <w:rFonts w:ascii="Arial" w:hAnsi="Arial" w:cs="Arial"/>
                <w:sz w:val="22"/>
                <w:szCs w:val="22"/>
              </w:rPr>
            </w:pPr>
          </w:p>
        </w:tc>
        <w:tc>
          <w:tcPr>
            <w:tcW w:w="1800" w:type="dxa"/>
            <w:tcBorders>
              <w:top w:val="single" w:sz="4" w:space="0" w:color="auto"/>
              <w:bottom w:val="double" w:sz="4" w:space="0" w:color="auto"/>
            </w:tcBorders>
            <w:shd w:val="clear" w:color="auto" w:fill="auto"/>
            <w:vAlign w:val="bottom"/>
          </w:tcPr>
          <w:p w14:paraId="69A4331A" w14:textId="77777777" w:rsidR="00A65673" w:rsidRPr="0024364B" w:rsidRDefault="0080385C" w:rsidP="00DC0114">
            <w:pPr>
              <w:widowControl w:val="0"/>
              <w:ind w:left="0" w:firstLine="0"/>
              <w:jc w:val="right"/>
              <w:rPr>
                <w:rFonts w:ascii="Arial" w:hAnsi="Arial" w:cs="Arial"/>
                <w:b/>
                <w:sz w:val="22"/>
                <w:szCs w:val="22"/>
              </w:rPr>
            </w:pPr>
            <w:r w:rsidRPr="0024364B">
              <w:rPr>
                <w:rFonts w:ascii="Arial" w:hAnsi="Arial" w:cs="Arial"/>
                <w:b/>
                <w:sz w:val="22"/>
                <w:szCs w:val="22"/>
              </w:rPr>
              <w:t>32,246,271</w:t>
            </w:r>
          </w:p>
        </w:tc>
        <w:tc>
          <w:tcPr>
            <w:tcW w:w="1800" w:type="dxa"/>
            <w:tcBorders>
              <w:top w:val="single" w:sz="4" w:space="0" w:color="auto"/>
              <w:bottom w:val="double" w:sz="4" w:space="0" w:color="auto"/>
            </w:tcBorders>
            <w:vAlign w:val="bottom"/>
          </w:tcPr>
          <w:p w14:paraId="5B494B87" w14:textId="77777777" w:rsidR="00A65673" w:rsidRPr="0024364B" w:rsidRDefault="00A65673" w:rsidP="00DC0114">
            <w:pPr>
              <w:widowControl w:val="0"/>
              <w:ind w:left="0" w:firstLine="0"/>
              <w:jc w:val="right"/>
              <w:rPr>
                <w:rFonts w:ascii="Arial" w:hAnsi="Arial" w:cs="Arial"/>
                <w:sz w:val="22"/>
                <w:szCs w:val="22"/>
              </w:rPr>
            </w:pPr>
            <w:r w:rsidRPr="0024364B">
              <w:rPr>
                <w:rFonts w:ascii="Arial" w:hAnsi="Arial" w:cs="Arial"/>
                <w:sz w:val="22"/>
                <w:szCs w:val="22"/>
              </w:rPr>
              <w:t>12,301,405</w:t>
            </w:r>
          </w:p>
        </w:tc>
      </w:tr>
    </w:tbl>
    <w:p w14:paraId="1FF8958A" w14:textId="77777777" w:rsidR="00A65673" w:rsidRPr="0024364B" w:rsidRDefault="00A65673" w:rsidP="00A65673">
      <w:pPr>
        <w:pStyle w:val="BodyText2"/>
        <w:widowControl w:val="0"/>
        <w:tabs>
          <w:tab w:val="clear" w:pos="432"/>
          <w:tab w:val="clear" w:pos="864"/>
          <w:tab w:val="left" w:pos="720"/>
        </w:tabs>
        <w:ind w:left="0" w:firstLine="0"/>
        <w:rPr>
          <w:rFonts w:ascii="Arial" w:hAnsi="Arial" w:cs="Arial"/>
          <w:b/>
          <w:szCs w:val="22"/>
        </w:rPr>
      </w:pPr>
    </w:p>
    <w:p w14:paraId="09BBE704" w14:textId="58FBFB39" w:rsidR="00C67D9C" w:rsidRPr="0024364B" w:rsidDel="00C17AE2" w:rsidRDefault="00C67D9C" w:rsidP="00C67D9C">
      <w:pPr>
        <w:widowControl w:val="0"/>
        <w:ind w:left="0" w:firstLine="0"/>
        <w:jc w:val="both"/>
        <w:rPr>
          <w:rFonts w:ascii="Arial" w:hAnsi="Arial" w:cs="Arial"/>
          <w:sz w:val="22"/>
          <w:szCs w:val="22"/>
        </w:rPr>
      </w:pPr>
      <w:r>
        <w:rPr>
          <w:rFonts w:ascii="Arial" w:hAnsi="Arial" w:cs="Arial"/>
          <w:sz w:val="22"/>
          <w:szCs w:val="22"/>
        </w:rPr>
        <w:lastRenderedPageBreak/>
        <w:t>S</w:t>
      </w:r>
      <w:r w:rsidRPr="0024364B" w:rsidDel="00C17AE2">
        <w:rPr>
          <w:rFonts w:ascii="Arial" w:hAnsi="Arial" w:cs="Arial"/>
          <w:sz w:val="22"/>
          <w:szCs w:val="22"/>
        </w:rPr>
        <w:t>tock investments</w:t>
      </w:r>
      <w:r>
        <w:rPr>
          <w:rFonts w:ascii="Arial" w:hAnsi="Arial" w:cs="Arial"/>
          <w:sz w:val="22"/>
          <w:szCs w:val="22"/>
        </w:rPr>
        <w:t xml:space="preserve"> are </w:t>
      </w:r>
      <w:r w:rsidRPr="0024364B" w:rsidDel="00C17AE2">
        <w:rPr>
          <w:rFonts w:ascii="Arial" w:hAnsi="Arial" w:cs="Arial"/>
          <w:sz w:val="22"/>
          <w:szCs w:val="22"/>
        </w:rPr>
        <w:t xml:space="preserve">measured at FVOCI which is inclusive of the cumulative unrealized gain/(loss) on financial assets in the amount </w:t>
      </w:r>
      <w:r w:rsidRPr="000C3B53" w:rsidDel="00C17AE2">
        <w:rPr>
          <w:rFonts w:ascii="Arial" w:hAnsi="Arial" w:cs="Arial"/>
          <w:sz w:val="22"/>
          <w:szCs w:val="22"/>
        </w:rPr>
        <w:t>of P13.826 million and (P6.073 millio</w:t>
      </w:r>
      <w:r w:rsidRPr="00E8675B" w:rsidDel="00C17AE2">
        <w:rPr>
          <w:rFonts w:ascii="Arial" w:hAnsi="Arial" w:cs="Arial"/>
          <w:sz w:val="22"/>
          <w:szCs w:val="22"/>
        </w:rPr>
        <w:t xml:space="preserve">n) </w:t>
      </w:r>
      <w:r w:rsidRPr="0024364B" w:rsidDel="00C17AE2">
        <w:rPr>
          <w:rFonts w:ascii="Arial" w:hAnsi="Arial" w:cs="Arial"/>
          <w:sz w:val="22"/>
          <w:szCs w:val="22"/>
        </w:rPr>
        <w:t>for 2019 and 2018, respectively.  All of the stock investments are listed and traded in the Philippine Stock Exchange (PSE).</w:t>
      </w:r>
    </w:p>
    <w:p w14:paraId="15BA238D" w14:textId="2AB56036" w:rsidR="00C17AE2" w:rsidRDefault="00C17AE2" w:rsidP="00A65673">
      <w:pPr>
        <w:pStyle w:val="BodyText2"/>
        <w:widowControl w:val="0"/>
        <w:tabs>
          <w:tab w:val="clear" w:pos="432"/>
          <w:tab w:val="clear" w:pos="864"/>
        </w:tabs>
        <w:ind w:left="0" w:firstLine="0"/>
        <w:rPr>
          <w:rFonts w:ascii="Arial" w:hAnsi="Arial" w:cs="Arial"/>
          <w:szCs w:val="22"/>
        </w:rPr>
      </w:pPr>
    </w:p>
    <w:p w14:paraId="1E8D9139" w14:textId="6F4F97D6" w:rsidR="00DC0114" w:rsidRPr="0024364B" w:rsidRDefault="00C67D9C" w:rsidP="00A65673">
      <w:pPr>
        <w:pStyle w:val="BodyText2"/>
        <w:widowControl w:val="0"/>
        <w:tabs>
          <w:tab w:val="clear" w:pos="432"/>
          <w:tab w:val="clear" w:pos="864"/>
        </w:tabs>
        <w:ind w:left="0" w:firstLine="0"/>
        <w:rPr>
          <w:rFonts w:ascii="Arial" w:hAnsi="Arial" w:cs="Arial"/>
          <w:szCs w:val="22"/>
        </w:rPr>
      </w:pPr>
      <w:r>
        <w:rPr>
          <w:rFonts w:ascii="Arial" w:hAnsi="Arial" w:cs="Arial"/>
          <w:szCs w:val="22"/>
        </w:rPr>
        <w:t>The account also i</w:t>
      </w:r>
      <w:r w:rsidR="00DC0114" w:rsidRPr="0024364B">
        <w:rPr>
          <w:rFonts w:ascii="Arial" w:hAnsi="Arial" w:cs="Arial"/>
          <w:szCs w:val="22"/>
        </w:rPr>
        <w:t>nclude</w:t>
      </w:r>
      <w:r>
        <w:rPr>
          <w:rFonts w:ascii="Arial" w:hAnsi="Arial" w:cs="Arial"/>
          <w:szCs w:val="22"/>
        </w:rPr>
        <w:t>s</w:t>
      </w:r>
      <w:r w:rsidR="00DC0114" w:rsidRPr="0024364B">
        <w:rPr>
          <w:rFonts w:ascii="Arial" w:hAnsi="Arial" w:cs="Arial"/>
          <w:szCs w:val="22"/>
        </w:rPr>
        <w:t xml:space="preserve"> the restricted M</w:t>
      </w:r>
      <w:r w:rsidR="00B22645" w:rsidRPr="0024364B">
        <w:rPr>
          <w:rFonts w:ascii="Arial" w:hAnsi="Arial" w:cs="Arial"/>
          <w:szCs w:val="22"/>
        </w:rPr>
        <w:t>MP with DBP in the amount of P2.</w:t>
      </w:r>
      <w:r w:rsidR="00DC0114" w:rsidRPr="0024364B">
        <w:rPr>
          <w:rFonts w:ascii="Arial" w:hAnsi="Arial" w:cs="Arial"/>
          <w:szCs w:val="22"/>
        </w:rPr>
        <w:t>4</w:t>
      </w:r>
      <w:r w:rsidR="00B22645" w:rsidRPr="0024364B">
        <w:rPr>
          <w:rFonts w:ascii="Arial" w:hAnsi="Arial" w:cs="Arial"/>
          <w:szCs w:val="22"/>
        </w:rPr>
        <w:t>96</w:t>
      </w:r>
      <w:r w:rsidR="00111B1A" w:rsidRPr="0024364B">
        <w:rPr>
          <w:rFonts w:ascii="Arial" w:hAnsi="Arial" w:cs="Arial"/>
          <w:szCs w:val="22"/>
        </w:rPr>
        <w:t xml:space="preserve"> </w:t>
      </w:r>
      <w:r w:rsidR="00B22645" w:rsidRPr="0024364B">
        <w:rPr>
          <w:rFonts w:ascii="Arial" w:hAnsi="Arial" w:cs="Arial"/>
          <w:szCs w:val="22"/>
        </w:rPr>
        <w:t>million</w:t>
      </w:r>
      <w:r w:rsidR="00767671" w:rsidRPr="0024364B">
        <w:rPr>
          <w:rFonts w:ascii="Arial" w:hAnsi="Arial" w:cs="Arial"/>
          <w:szCs w:val="22"/>
        </w:rPr>
        <w:t xml:space="preserve"> </w:t>
      </w:r>
      <w:r w:rsidR="00DC0114" w:rsidRPr="0024364B">
        <w:rPr>
          <w:rFonts w:ascii="Arial" w:hAnsi="Arial" w:cs="Arial"/>
          <w:szCs w:val="22"/>
        </w:rPr>
        <w:t xml:space="preserve">which was used as collateral in the pending case with Department of Labor and Employment (DOLE). </w:t>
      </w:r>
      <w:r w:rsidR="007C4102" w:rsidRPr="0024364B">
        <w:rPr>
          <w:rFonts w:ascii="Arial" w:hAnsi="Arial" w:cs="Arial"/>
          <w:szCs w:val="22"/>
        </w:rPr>
        <w:t xml:space="preserve"> </w:t>
      </w:r>
      <w:r w:rsidR="00DC0114" w:rsidRPr="0024364B">
        <w:rPr>
          <w:rFonts w:ascii="Arial" w:hAnsi="Arial" w:cs="Arial"/>
          <w:szCs w:val="22"/>
        </w:rPr>
        <w:t>The System is a respondent to the labor case filed by the empl</w:t>
      </w:r>
      <w:r w:rsidR="00E34C44" w:rsidRPr="0024364B">
        <w:rPr>
          <w:rFonts w:ascii="Arial" w:hAnsi="Arial" w:cs="Arial"/>
          <w:szCs w:val="22"/>
        </w:rPr>
        <w:t>oyees of a security agency whose</w:t>
      </w:r>
      <w:r w:rsidR="00DC0114" w:rsidRPr="0024364B">
        <w:rPr>
          <w:rFonts w:ascii="Arial" w:hAnsi="Arial" w:cs="Arial"/>
          <w:szCs w:val="22"/>
        </w:rPr>
        <w:t xml:space="preserve"> services was contracted by the System. </w:t>
      </w:r>
      <w:r w:rsidR="007C4102" w:rsidRPr="0024364B">
        <w:rPr>
          <w:rFonts w:ascii="Arial" w:hAnsi="Arial" w:cs="Arial"/>
          <w:szCs w:val="22"/>
        </w:rPr>
        <w:t xml:space="preserve"> </w:t>
      </w:r>
      <w:r w:rsidR="00DC0114" w:rsidRPr="0024364B">
        <w:rPr>
          <w:rFonts w:ascii="Arial" w:hAnsi="Arial" w:cs="Arial"/>
          <w:szCs w:val="22"/>
        </w:rPr>
        <w:t xml:space="preserve">As </w:t>
      </w:r>
      <w:r w:rsidR="0097111A">
        <w:rPr>
          <w:rFonts w:ascii="Arial" w:hAnsi="Arial" w:cs="Arial"/>
          <w:szCs w:val="22"/>
        </w:rPr>
        <w:t>at</w:t>
      </w:r>
      <w:r w:rsidR="00DC0114" w:rsidRPr="0024364B">
        <w:rPr>
          <w:rFonts w:ascii="Arial" w:hAnsi="Arial" w:cs="Arial"/>
          <w:szCs w:val="22"/>
        </w:rPr>
        <w:t xml:space="preserve"> </w:t>
      </w:r>
      <w:r w:rsidR="00B22645" w:rsidRPr="0024364B">
        <w:rPr>
          <w:rFonts w:ascii="Arial" w:hAnsi="Arial" w:cs="Arial"/>
          <w:szCs w:val="22"/>
        </w:rPr>
        <w:t xml:space="preserve">December </w:t>
      </w:r>
      <w:r w:rsidR="007D490C">
        <w:rPr>
          <w:rFonts w:ascii="Arial" w:hAnsi="Arial" w:cs="Arial"/>
          <w:szCs w:val="22"/>
        </w:rPr>
        <w:t xml:space="preserve">31, </w:t>
      </w:r>
      <w:r w:rsidR="00DC0114" w:rsidRPr="0024364B">
        <w:rPr>
          <w:rFonts w:ascii="Arial" w:hAnsi="Arial" w:cs="Arial"/>
          <w:szCs w:val="22"/>
        </w:rPr>
        <w:t>201</w:t>
      </w:r>
      <w:r w:rsidR="00767671" w:rsidRPr="0024364B">
        <w:rPr>
          <w:rFonts w:ascii="Arial" w:hAnsi="Arial" w:cs="Arial"/>
          <w:szCs w:val="22"/>
        </w:rPr>
        <w:t>9</w:t>
      </w:r>
      <w:r w:rsidR="00DC0114" w:rsidRPr="0024364B">
        <w:rPr>
          <w:rFonts w:ascii="Arial" w:hAnsi="Arial" w:cs="Arial"/>
          <w:szCs w:val="22"/>
        </w:rPr>
        <w:t>, the case is still awaiting resolution.</w:t>
      </w:r>
    </w:p>
    <w:p w14:paraId="76AFC02F" w14:textId="77777777" w:rsidR="00D455F7" w:rsidRPr="0024364B" w:rsidRDefault="00D455F7" w:rsidP="00A65673">
      <w:pPr>
        <w:widowControl w:val="0"/>
        <w:ind w:left="0" w:firstLine="0"/>
        <w:jc w:val="both"/>
        <w:rPr>
          <w:rFonts w:ascii="Arial" w:hAnsi="Arial" w:cs="Arial"/>
          <w:sz w:val="22"/>
          <w:szCs w:val="22"/>
        </w:rPr>
      </w:pPr>
    </w:p>
    <w:p w14:paraId="4F6CC103" w14:textId="38E67644" w:rsidR="00DC0114" w:rsidRPr="0024364B" w:rsidRDefault="00DC0114" w:rsidP="00A65673">
      <w:pPr>
        <w:widowControl w:val="0"/>
        <w:ind w:left="0" w:firstLine="0"/>
        <w:jc w:val="both"/>
        <w:rPr>
          <w:rFonts w:ascii="Arial" w:hAnsi="Arial" w:cs="Arial"/>
          <w:sz w:val="22"/>
          <w:szCs w:val="22"/>
        </w:rPr>
      </w:pPr>
      <w:r w:rsidRPr="0024364B">
        <w:rPr>
          <w:rFonts w:ascii="Arial" w:hAnsi="Arial" w:cs="Arial"/>
          <w:sz w:val="22"/>
          <w:szCs w:val="22"/>
        </w:rPr>
        <w:t xml:space="preserve">The following table shows the fair value of each </w:t>
      </w:r>
      <w:r w:rsidR="00C67D9C">
        <w:rPr>
          <w:rFonts w:ascii="Arial" w:hAnsi="Arial" w:cs="Arial"/>
          <w:sz w:val="22"/>
          <w:szCs w:val="22"/>
        </w:rPr>
        <w:t xml:space="preserve">stock </w:t>
      </w:r>
      <w:r w:rsidRPr="0024364B">
        <w:rPr>
          <w:rFonts w:ascii="Arial" w:hAnsi="Arial" w:cs="Arial"/>
          <w:sz w:val="22"/>
          <w:szCs w:val="22"/>
        </w:rPr>
        <w:t>investment at the end of the reporting period:</w:t>
      </w:r>
    </w:p>
    <w:p w14:paraId="1A356656" w14:textId="77777777" w:rsidR="00ED09DB" w:rsidRPr="0024364B" w:rsidRDefault="00ED09DB" w:rsidP="00A65673">
      <w:pPr>
        <w:widowControl w:val="0"/>
        <w:ind w:left="0" w:firstLine="0"/>
        <w:jc w:val="both"/>
        <w:rPr>
          <w:rFonts w:ascii="Arial" w:hAnsi="Arial" w:cs="Arial"/>
          <w:sz w:val="22"/>
          <w:szCs w:val="22"/>
        </w:rPr>
      </w:pPr>
    </w:p>
    <w:tbl>
      <w:tblPr>
        <w:tblW w:w="8640" w:type="dxa"/>
        <w:tblInd w:w="108" w:type="dxa"/>
        <w:tblLayout w:type="fixed"/>
        <w:tblLook w:val="0000" w:firstRow="0" w:lastRow="0" w:firstColumn="0" w:lastColumn="0" w:noHBand="0" w:noVBand="0"/>
      </w:tblPr>
      <w:tblGrid>
        <w:gridCol w:w="5040"/>
        <w:gridCol w:w="1800"/>
        <w:gridCol w:w="1800"/>
      </w:tblGrid>
      <w:tr w:rsidR="0024364B" w:rsidRPr="0024364B" w14:paraId="4A262A4A" w14:textId="77777777" w:rsidTr="009128A6">
        <w:trPr>
          <w:trHeight w:val="330"/>
          <w:tblHeader/>
        </w:trPr>
        <w:tc>
          <w:tcPr>
            <w:tcW w:w="5040" w:type="dxa"/>
            <w:tcBorders>
              <w:top w:val="single" w:sz="4" w:space="0" w:color="auto"/>
              <w:bottom w:val="single" w:sz="4" w:space="0" w:color="auto"/>
            </w:tcBorders>
            <w:shd w:val="clear" w:color="auto" w:fill="auto"/>
            <w:vAlign w:val="center"/>
          </w:tcPr>
          <w:p w14:paraId="0DA3A758" w14:textId="77777777" w:rsidR="00ED09DB" w:rsidRPr="0024364B" w:rsidRDefault="00ED09DB" w:rsidP="00912325">
            <w:pPr>
              <w:widowControl w:val="0"/>
              <w:ind w:left="0" w:firstLine="0"/>
              <w:jc w:val="center"/>
              <w:rPr>
                <w:rFonts w:ascii="Arial" w:hAnsi="Arial" w:cs="Arial"/>
                <w:sz w:val="22"/>
                <w:szCs w:val="22"/>
              </w:rPr>
            </w:pPr>
          </w:p>
        </w:tc>
        <w:tc>
          <w:tcPr>
            <w:tcW w:w="1800" w:type="dxa"/>
            <w:tcBorders>
              <w:top w:val="single" w:sz="4" w:space="0" w:color="auto"/>
              <w:bottom w:val="single" w:sz="4" w:space="0" w:color="auto"/>
            </w:tcBorders>
            <w:vAlign w:val="center"/>
          </w:tcPr>
          <w:p w14:paraId="5A5793FD" w14:textId="77777777" w:rsidR="00ED09DB" w:rsidRPr="0024364B" w:rsidRDefault="00ED09DB" w:rsidP="00FD1709">
            <w:pPr>
              <w:widowControl w:val="0"/>
              <w:ind w:left="0" w:right="57" w:firstLine="0"/>
              <w:jc w:val="right"/>
              <w:rPr>
                <w:rFonts w:ascii="Arial" w:hAnsi="Arial" w:cs="Arial"/>
                <w:b/>
                <w:bCs/>
                <w:sz w:val="22"/>
                <w:szCs w:val="22"/>
              </w:rPr>
            </w:pPr>
            <w:r w:rsidRPr="0024364B">
              <w:rPr>
                <w:rFonts w:ascii="Arial" w:hAnsi="Arial" w:cs="Arial"/>
                <w:b/>
                <w:bCs/>
                <w:sz w:val="22"/>
                <w:szCs w:val="22"/>
              </w:rPr>
              <w:t>2019</w:t>
            </w:r>
          </w:p>
        </w:tc>
        <w:tc>
          <w:tcPr>
            <w:tcW w:w="1800" w:type="dxa"/>
            <w:tcBorders>
              <w:top w:val="single" w:sz="4" w:space="0" w:color="auto"/>
              <w:bottom w:val="single" w:sz="4" w:space="0" w:color="auto"/>
            </w:tcBorders>
            <w:vAlign w:val="center"/>
          </w:tcPr>
          <w:p w14:paraId="6CD53383" w14:textId="77777777" w:rsidR="00ED09DB" w:rsidRPr="0024364B" w:rsidRDefault="00ED09DB" w:rsidP="00FD1709">
            <w:pPr>
              <w:widowControl w:val="0"/>
              <w:ind w:left="0" w:firstLine="0"/>
              <w:jc w:val="right"/>
              <w:rPr>
                <w:rFonts w:ascii="Arial" w:hAnsi="Arial" w:cs="Arial"/>
                <w:bCs/>
                <w:sz w:val="22"/>
                <w:szCs w:val="22"/>
              </w:rPr>
            </w:pPr>
            <w:r w:rsidRPr="0024364B">
              <w:rPr>
                <w:rFonts w:ascii="Arial" w:hAnsi="Arial" w:cs="Arial"/>
                <w:bCs/>
                <w:sz w:val="22"/>
                <w:szCs w:val="22"/>
              </w:rPr>
              <w:t>2018</w:t>
            </w:r>
          </w:p>
        </w:tc>
      </w:tr>
      <w:tr w:rsidR="0024364B" w:rsidRPr="0024364B" w14:paraId="12A26D04" w14:textId="77777777" w:rsidTr="009128A6">
        <w:trPr>
          <w:trHeight w:val="240"/>
        </w:trPr>
        <w:tc>
          <w:tcPr>
            <w:tcW w:w="5040" w:type="dxa"/>
            <w:shd w:val="clear" w:color="auto" w:fill="auto"/>
            <w:vAlign w:val="center"/>
          </w:tcPr>
          <w:p w14:paraId="353142E8" w14:textId="77777777" w:rsidR="00717AC2" w:rsidRPr="0024364B" w:rsidRDefault="00717AC2" w:rsidP="00580E1F">
            <w:pPr>
              <w:widowControl w:val="0"/>
              <w:ind w:left="0" w:firstLine="0"/>
              <w:rPr>
                <w:rFonts w:ascii="Arial" w:hAnsi="Arial" w:cs="Arial"/>
                <w:sz w:val="22"/>
                <w:szCs w:val="22"/>
              </w:rPr>
            </w:pPr>
          </w:p>
        </w:tc>
        <w:tc>
          <w:tcPr>
            <w:tcW w:w="1800" w:type="dxa"/>
          </w:tcPr>
          <w:p w14:paraId="3DE098F2" w14:textId="77777777" w:rsidR="00717AC2" w:rsidRPr="0024364B" w:rsidRDefault="00717AC2" w:rsidP="00580E1F">
            <w:pPr>
              <w:widowControl w:val="0"/>
              <w:ind w:left="0" w:right="61" w:firstLine="0"/>
              <w:jc w:val="right"/>
              <w:rPr>
                <w:rFonts w:ascii="Arial" w:hAnsi="Arial" w:cs="Arial"/>
                <w:bCs/>
                <w:sz w:val="22"/>
                <w:szCs w:val="22"/>
              </w:rPr>
            </w:pPr>
          </w:p>
        </w:tc>
        <w:tc>
          <w:tcPr>
            <w:tcW w:w="1800" w:type="dxa"/>
            <w:vAlign w:val="center"/>
          </w:tcPr>
          <w:p w14:paraId="6C584D82" w14:textId="77777777" w:rsidR="00717AC2" w:rsidRPr="0024364B" w:rsidRDefault="00717AC2" w:rsidP="00580E1F">
            <w:pPr>
              <w:widowControl w:val="0"/>
              <w:ind w:left="0" w:firstLine="0"/>
              <w:jc w:val="right"/>
              <w:rPr>
                <w:rFonts w:ascii="Arial" w:hAnsi="Arial" w:cs="Arial"/>
                <w:bCs/>
                <w:sz w:val="22"/>
                <w:szCs w:val="22"/>
              </w:rPr>
            </w:pPr>
          </w:p>
        </w:tc>
      </w:tr>
      <w:tr w:rsidR="0024364B" w:rsidRPr="0024364B" w14:paraId="386014B7" w14:textId="77777777" w:rsidTr="009128A6">
        <w:trPr>
          <w:trHeight w:val="240"/>
        </w:trPr>
        <w:tc>
          <w:tcPr>
            <w:tcW w:w="5040" w:type="dxa"/>
            <w:shd w:val="clear" w:color="auto" w:fill="auto"/>
            <w:vAlign w:val="center"/>
          </w:tcPr>
          <w:p w14:paraId="7C3CDE6F" w14:textId="7268E3A7" w:rsidR="00717AC2" w:rsidRPr="0024364B" w:rsidRDefault="0097111A" w:rsidP="00580E1F">
            <w:pPr>
              <w:widowControl w:val="0"/>
              <w:ind w:left="0" w:firstLine="0"/>
              <w:rPr>
                <w:rFonts w:ascii="Arial" w:hAnsi="Arial" w:cs="Arial"/>
                <w:sz w:val="22"/>
                <w:szCs w:val="22"/>
              </w:rPr>
            </w:pPr>
            <w:r>
              <w:rPr>
                <w:rFonts w:ascii="Arial" w:hAnsi="Arial" w:cs="Arial"/>
                <w:sz w:val="22"/>
                <w:szCs w:val="22"/>
              </w:rPr>
              <w:t>Philippine Airlines, Inc, (</w:t>
            </w:r>
            <w:r w:rsidR="00717AC2" w:rsidRPr="0024364B">
              <w:rPr>
                <w:rFonts w:ascii="Arial" w:hAnsi="Arial" w:cs="Arial"/>
                <w:sz w:val="22"/>
                <w:szCs w:val="22"/>
              </w:rPr>
              <w:t>PAL</w:t>
            </w:r>
            <w:r>
              <w:rPr>
                <w:rFonts w:ascii="Arial" w:hAnsi="Arial" w:cs="Arial"/>
                <w:sz w:val="22"/>
                <w:szCs w:val="22"/>
              </w:rPr>
              <w:t>)</w:t>
            </w:r>
          </w:p>
        </w:tc>
        <w:tc>
          <w:tcPr>
            <w:tcW w:w="1800" w:type="dxa"/>
          </w:tcPr>
          <w:p w14:paraId="462E3A11" w14:textId="77777777" w:rsidR="00717AC2" w:rsidRPr="0024364B" w:rsidRDefault="00717AC2" w:rsidP="00580E1F">
            <w:pPr>
              <w:widowControl w:val="0"/>
              <w:ind w:left="0" w:right="61" w:firstLine="0"/>
              <w:jc w:val="right"/>
              <w:rPr>
                <w:rFonts w:ascii="Arial" w:hAnsi="Arial" w:cs="Arial"/>
                <w:b/>
                <w:bCs/>
                <w:sz w:val="22"/>
                <w:szCs w:val="22"/>
              </w:rPr>
            </w:pPr>
            <w:r w:rsidRPr="0024364B">
              <w:rPr>
                <w:rFonts w:ascii="Arial" w:hAnsi="Arial" w:cs="Arial"/>
                <w:b/>
                <w:bCs/>
                <w:sz w:val="22"/>
                <w:szCs w:val="22"/>
              </w:rPr>
              <w:t>23,407,108</w:t>
            </w:r>
          </w:p>
        </w:tc>
        <w:tc>
          <w:tcPr>
            <w:tcW w:w="1800" w:type="dxa"/>
            <w:vAlign w:val="center"/>
          </w:tcPr>
          <w:p w14:paraId="76766DD2" w14:textId="77777777" w:rsidR="00717AC2" w:rsidRPr="0024364B" w:rsidRDefault="00717AC2" w:rsidP="00580E1F">
            <w:pPr>
              <w:widowControl w:val="0"/>
              <w:ind w:left="0" w:firstLine="0"/>
              <w:jc w:val="right"/>
              <w:rPr>
                <w:rFonts w:ascii="Arial" w:hAnsi="Arial" w:cs="Arial"/>
                <w:bCs/>
                <w:sz w:val="22"/>
                <w:szCs w:val="22"/>
              </w:rPr>
            </w:pPr>
            <w:r w:rsidRPr="0024364B">
              <w:rPr>
                <w:rFonts w:ascii="Arial" w:hAnsi="Arial" w:cs="Arial"/>
                <w:bCs/>
                <w:sz w:val="22"/>
                <w:szCs w:val="22"/>
              </w:rPr>
              <w:t>2,839,991</w:t>
            </w:r>
          </w:p>
        </w:tc>
      </w:tr>
      <w:tr w:rsidR="0024364B" w:rsidRPr="0024364B" w14:paraId="302915D7" w14:textId="77777777" w:rsidTr="009128A6">
        <w:trPr>
          <w:trHeight w:val="83"/>
        </w:trPr>
        <w:tc>
          <w:tcPr>
            <w:tcW w:w="5040" w:type="dxa"/>
            <w:shd w:val="clear" w:color="auto" w:fill="auto"/>
            <w:vAlign w:val="center"/>
          </w:tcPr>
          <w:p w14:paraId="59077B08" w14:textId="7D2AFF3C" w:rsidR="00717AC2" w:rsidRPr="0024364B" w:rsidRDefault="00717AC2" w:rsidP="00580E1F">
            <w:pPr>
              <w:widowControl w:val="0"/>
              <w:ind w:left="0" w:firstLine="0"/>
              <w:rPr>
                <w:rFonts w:ascii="Arial" w:hAnsi="Arial" w:cs="Arial"/>
                <w:sz w:val="22"/>
                <w:szCs w:val="22"/>
              </w:rPr>
            </w:pPr>
            <w:r w:rsidRPr="0024364B">
              <w:rPr>
                <w:rFonts w:ascii="Arial" w:hAnsi="Arial" w:cs="Arial"/>
                <w:sz w:val="22"/>
                <w:szCs w:val="22"/>
              </w:rPr>
              <w:t xml:space="preserve">PSE </w:t>
            </w:r>
          </w:p>
        </w:tc>
        <w:tc>
          <w:tcPr>
            <w:tcW w:w="1800" w:type="dxa"/>
          </w:tcPr>
          <w:p w14:paraId="0F07D7D9" w14:textId="77777777" w:rsidR="00717AC2" w:rsidRPr="0024364B" w:rsidRDefault="00717AC2" w:rsidP="00580E1F">
            <w:pPr>
              <w:widowControl w:val="0"/>
              <w:ind w:left="0" w:right="61" w:firstLine="0"/>
              <w:jc w:val="right"/>
              <w:rPr>
                <w:rFonts w:ascii="Arial" w:hAnsi="Arial" w:cs="Arial"/>
                <w:b/>
                <w:bCs/>
                <w:sz w:val="22"/>
                <w:szCs w:val="22"/>
              </w:rPr>
            </w:pPr>
            <w:r w:rsidRPr="0024364B">
              <w:rPr>
                <w:rFonts w:ascii="Arial" w:hAnsi="Arial" w:cs="Arial"/>
                <w:b/>
                <w:bCs/>
                <w:sz w:val="22"/>
                <w:szCs w:val="22"/>
              </w:rPr>
              <w:t>5,040,000</w:t>
            </w:r>
          </w:p>
        </w:tc>
        <w:tc>
          <w:tcPr>
            <w:tcW w:w="1800" w:type="dxa"/>
            <w:vAlign w:val="center"/>
          </w:tcPr>
          <w:p w14:paraId="3AF04F90" w14:textId="77777777" w:rsidR="00717AC2" w:rsidRPr="0024364B" w:rsidRDefault="00717AC2" w:rsidP="00580E1F">
            <w:pPr>
              <w:widowControl w:val="0"/>
              <w:ind w:left="0" w:firstLine="0"/>
              <w:jc w:val="right"/>
              <w:rPr>
                <w:rFonts w:ascii="Arial" w:hAnsi="Arial" w:cs="Arial"/>
                <w:sz w:val="22"/>
                <w:szCs w:val="22"/>
              </w:rPr>
            </w:pPr>
            <w:r w:rsidRPr="0024364B">
              <w:rPr>
                <w:rFonts w:ascii="Arial" w:hAnsi="Arial" w:cs="Arial"/>
                <w:bCs/>
                <w:sz w:val="22"/>
                <w:szCs w:val="22"/>
              </w:rPr>
              <w:t>5,184,000</w:t>
            </w:r>
          </w:p>
        </w:tc>
      </w:tr>
      <w:tr w:rsidR="0024364B" w:rsidRPr="0024364B" w14:paraId="75C007E4" w14:textId="77777777" w:rsidTr="009128A6">
        <w:trPr>
          <w:trHeight w:val="83"/>
        </w:trPr>
        <w:tc>
          <w:tcPr>
            <w:tcW w:w="5040" w:type="dxa"/>
            <w:shd w:val="clear" w:color="auto" w:fill="auto"/>
            <w:vAlign w:val="center"/>
          </w:tcPr>
          <w:p w14:paraId="33379A5E" w14:textId="77777777" w:rsidR="00717AC2" w:rsidRPr="0024364B" w:rsidRDefault="00717AC2" w:rsidP="00ED09DB">
            <w:pPr>
              <w:widowControl w:val="0"/>
              <w:ind w:left="0" w:firstLine="0"/>
              <w:rPr>
                <w:rFonts w:ascii="Arial" w:hAnsi="Arial" w:cs="Arial"/>
                <w:sz w:val="22"/>
                <w:szCs w:val="22"/>
              </w:rPr>
            </w:pPr>
            <w:r w:rsidRPr="0024364B">
              <w:rPr>
                <w:rFonts w:ascii="Arial" w:hAnsi="Arial" w:cs="Arial"/>
                <w:sz w:val="22"/>
                <w:szCs w:val="22"/>
              </w:rPr>
              <w:t>Premium Leisure Corp. (PLC)</w:t>
            </w:r>
          </w:p>
        </w:tc>
        <w:tc>
          <w:tcPr>
            <w:tcW w:w="1800" w:type="dxa"/>
          </w:tcPr>
          <w:p w14:paraId="7729EA00" w14:textId="77777777" w:rsidR="00717AC2" w:rsidRPr="0024364B" w:rsidRDefault="00717AC2" w:rsidP="008B5D72">
            <w:pPr>
              <w:widowControl w:val="0"/>
              <w:ind w:left="0" w:right="61" w:firstLine="0"/>
              <w:jc w:val="right"/>
              <w:rPr>
                <w:rFonts w:ascii="Arial" w:hAnsi="Arial" w:cs="Arial"/>
                <w:b/>
                <w:bCs/>
                <w:sz w:val="22"/>
                <w:szCs w:val="22"/>
              </w:rPr>
            </w:pPr>
            <w:r w:rsidRPr="0024364B">
              <w:rPr>
                <w:rFonts w:ascii="Arial" w:hAnsi="Arial" w:cs="Arial"/>
                <w:b/>
                <w:bCs/>
                <w:sz w:val="22"/>
                <w:szCs w:val="22"/>
              </w:rPr>
              <w:t>1,145,700</w:t>
            </w:r>
          </w:p>
        </w:tc>
        <w:tc>
          <w:tcPr>
            <w:tcW w:w="1800" w:type="dxa"/>
            <w:vAlign w:val="center"/>
          </w:tcPr>
          <w:p w14:paraId="1E030ABF" w14:textId="77777777" w:rsidR="00717AC2" w:rsidRPr="0024364B" w:rsidRDefault="00717AC2" w:rsidP="00912325">
            <w:pPr>
              <w:widowControl w:val="0"/>
              <w:ind w:left="0" w:firstLine="0"/>
              <w:jc w:val="right"/>
              <w:rPr>
                <w:rFonts w:ascii="Arial" w:hAnsi="Arial" w:cs="Arial"/>
                <w:sz w:val="22"/>
                <w:szCs w:val="22"/>
              </w:rPr>
            </w:pPr>
            <w:r w:rsidRPr="0024364B">
              <w:rPr>
                <w:rFonts w:ascii="Arial" w:hAnsi="Arial" w:cs="Arial"/>
                <w:bCs/>
                <w:sz w:val="22"/>
                <w:szCs w:val="22"/>
              </w:rPr>
              <w:t>1,608,000</w:t>
            </w:r>
          </w:p>
        </w:tc>
      </w:tr>
      <w:tr w:rsidR="0024364B" w:rsidRPr="0024364B" w14:paraId="5345D1FF" w14:textId="77777777" w:rsidTr="009128A6">
        <w:trPr>
          <w:trHeight w:val="83"/>
        </w:trPr>
        <w:tc>
          <w:tcPr>
            <w:tcW w:w="5040" w:type="dxa"/>
            <w:shd w:val="clear" w:color="auto" w:fill="auto"/>
            <w:vAlign w:val="center"/>
          </w:tcPr>
          <w:p w14:paraId="62FBB31B" w14:textId="77777777" w:rsidR="00717AC2" w:rsidRPr="0024364B" w:rsidRDefault="00717AC2" w:rsidP="00ED09DB">
            <w:pPr>
              <w:widowControl w:val="0"/>
              <w:ind w:left="0" w:firstLine="0"/>
              <w:rPr>
                <w:rFonts w:ascii="Arial" w:hAnsi="Arial" w:cs="Arial"/>
                <w:sz w:val="22"/>
                <w:szCs w:val="22"/>
              </w:rPr>
            </w:pPr>
            <w:r w:rsidRPr="0024364B">
              <w:rPr>
                <w:rFonts w:ascii="Arial" w:hAnsi="Arial" w:cs="Arial"/>
                <w:sz w:val="22"/>
                <w:szCs w:val="22"/>
              </w:rPr>
              <w:t>Ionics Manufacturing, Inc.  (IONICS, Inc.)</w:t>
            </w:r>
          </w:p>
        </w:tc>
        <w:tc>
          <w:tcPr>
            <w:tcW w:w="1800" w:type="dxa"/>
          </w:tcPr>
          <w:p w14:paraId="6D13079F" w14:textId="77777777" w:rsidR="00717AC2" w:rsidRPr="0024364B" w:rsidRDefault="00717AC2" w:rsidP="008B5D72">
            <w:pPr>
              <w:widowControl w:val="0"/>
              <w:ind w:left="0" w:right="61" w:firstLine="0"/>
              <w:jc w:val="right"/>
              <w:rPr>
                <w:rFonts w:ascii="Arial" w:hAnsi="Arial" w:cs="Arial"/>
                <w:b/>
                <w:bCs/>
                <w:sz w:val="22"/>
                <w:szCs w:val="22"/>
              </w:rPr>
            </w:pPr>
            <w:r w:rsidRPr="0024364B">
              <w:rPr>
                <w:rFonts w:ascii="Arial" w:hAnsi="Arial" w:cs="Arial"/>
                <w:b/>
                <w:bCs/>
                <w:sz w:val="22"/>
                <w:szCs w:val="22"/>
              </w:rPr>
              <w:t>156,000</w:t>
            </w:r>
          </w:p>
        </w:tc>
        <w:tc>
          <w:tcPr>
            <w:tcW w:w="1800" w:type="dxa"/>
            <w:vAlign w:val="center"/>
          </w:tcPr>
          <w:p w14:paraId="0E183F6C" w14:textId="77777777" w:rsidR="00717AC2" w:rsidRPr="0024364B" w:rsidRDefault="00717AC2" w:rsidP="00912325">
            <w:pPr>
              <w:widowControl w:val="0"/>
              <w:ind w:left="0" w:firstLine="0"/>
              <w:jc w:val="right"/>
              <w:rPr>
                <w:rFonts w:ascii="Arial" w:hAnsi="Arial" w:cs="Arial"/>
                <w:sz w:val="22"/>
                <w:szCs w:val="22"/>
              </w:rPr>
            </w:pPr>
            <w:r w:rsidRPr="0024364B">
              <w:rPr>
                <w:rFonts w:ascii="Arial" w:hAnsi="Arial" w:cs="Arial"/>
                <w:bCs/>
                <w:sz w:val="22"/>
                <w:szCs w:val="22"/>
              </w:rPr>
              <w:t>217,200</w:t>
            </w:r>
          </w:p>
        </w:tc>
      </w:tr>
      <w:tr w:rsidR="0024364B" w:rsidRPr="0024364B" w14:paraId="0FA0EACD" w14:textId="77777777" w:rsidTr="00807AD7">
        <w:trPr>
          <w:trHeight w:val="83"/>
        </w:trPr>
        <w:tc>
          <w:tcPr>
            <w:tcW w:w="5040" w:type="dxa"/>
            <w:tcBorders>
              <w:bottom w:val="single" w:sz="4" w:space="0" w:color="auto"/>
            </w:tcBorders>
            <w:shd w:val="clear" w:color="auto" w:fill="auto"/>
            <w:vAlign w:val="center"/>
          </w:tcPr>
          <w:p w14:paraId="38961395" w14:textId="77777777" w:rsidR="00717AC2" w:rsidRPr="0024364B" w:rsidRDefault="00717AC2" w:rsidP="00ED09DB">
            <w:pPr>
              <w:widowControl w:val="0"/>
              <w:ind w:left="0" w:firstLine="0"/>
              <w:rPr>
                <w:rFonts w:ascii="Arial" w:hAnsi="Arial" w:cs="Arial"/>
                <w:sz w:val="22"/>
                <w:szCs w:val="22"/>
              </w:rPr>
            </w:pPr>
            <w:r w:rsidRPr="0024364B">
              <w:rPr>
                <w:rFonts w:ascii="Arial" w:hAnsi="Arial" w:cs="Arial"/>
                <w:sz w:val="22"/>
                <w:szCs w:val="22"/>
              </w:rPr>
              <w:t>Metro Pacific, Inc. (MPI)</w:t>
            </w:r>
          </w:p>
        </w:tc>
        <w:tc>
          <w:tcPr>
            <w:tcW w:w="1800" w:type="dxa"/>
            <w:tcBorders>
              <w:bottom w:val="single" w:sz="4" w:space="0" w:color="auto"/>
            </w:tcBorders>
          </w:tcPr>
          <w:p w14:paraId="7079FCD7" w14:textId="77777777" w:rsidR="00717AC2" w:rsidRPr="0024364B" w:rsidRDefault="00717AC2" w:rsidP="008B5D72">
            <w:pPr>
              <w:widowControl w:val="0"/>
              <w:ind w:left="0" w:right="61" w:firstLine="0"/>
              <w:jc w:val="right"/>
              <w:rPr>
                <w:rFonts w:ascii="Arial" w:hAnsi="Arial" w:cs="Arial"/>
                <w:b/>
                <w:bCs/>
                <w:sz w:val="22"/>
                <w:szCs w:val="22"/>
              </w:rPr>
            </w:pPr>
            <w:r w:rsidRPr="0024364B">
              <w:rPr>
                <w:rFonts w:ascii="Arial" w:hAnsi="Arial" w:cs="Arial"/>
                <w:b/>
                <w:bCs/>
                <w:sz w:val="22"/>
                <w:szCs w:val="22"/>
              </w:rPr>
              <w:t>1,733</w:t>
            </w:r>
          </w:p>
        </w:tc>
        <w:tc>
          <w:tcPr>
            <w:tcW w:w="1800" w:type="dxa"/>
            <w:tcBorders>
              <w:bottom w:val="single" w:sz="4" w:space="0" w:color="auto"/>
            </w:tcBorders>
            <w:vAlign w:val="center"/>
          </w:tcPr>
          <w:p w14:paraId="12E5A969" w14:textId="77777777" w:rsidR="00717AC2" w:rsidRPr="0024364B" w:rsidRDefault="00717AC2" w:rsidP="00912325">
            <w:pPr>
              <w:widowControl w:val="0"/>
              <w:ind w:left="0" w:firstLine="0"/>
              <w:jc w:val="right"/>
              <w:rPr>
                <w:rFonts w:ascii="Arial" w:hAnsi="Arial" w:cs="Arial"/>
                <w:bCs/>
                <w:sz w:val="22"/>
                <w:szCs w:val="22"/>
              </w:rPr>
            </w:pPr>
            <w:r w:rsidRPr="0024364B">
              <w:rPr>
                <w:rFonts w:ascii="Arial" w:hAnsi="Arial" w:cs="Arial"/>
                <w:bCs/>
                <w:sz w:val="22"/>
                <w:szCs w:val="22"/>
              </w:rPr>
              <w:t>2,311</w:t>
            </w:r>
          </w:p>
        </w:tc>
      </w:tr>
      <w:tr w:rsidR="0091392F" w:rsidRPr="0024364B" w14:paraId="0D86E2BC" w14:textId="77777777" w:rsidTr="00111B1A">
        <w:trPr>
          <w:trHeight w:val="330"/>
        </w:trPr>
        <w:tc>
          <w:tcPr>
            <w:tcW w:w="5040" w:type="dxa"/>
            <w:tcBorders>
              <w:top w:val="single" w:sz="4" w:space="0" w:color="auto"/>
              <w:bottom w:val="double" w:sz="4" w:space="0" w:color="auto"/>
            </w:tcBorders>
            <w:shd w:val="clear" w:color="auto" w:fill="auto"/>
            <w:vAlign w:val="center"/>
          </w:tcPr>
          <w:p w14:paraId="2B5C8328" w14:textId="25367080" w:rsidR="00717AC2" w:rsidRPr="0024364B" w:rsidRDefault="00717AC2" w:rsidP="00912325">
            <w:pPr>
              <w:widowControl w:val="0"/>
              <w:ind w:left="0" w:firstLine="0"/>
              <w:rPr>
                <w:rFonts w:ascii="Arial" w:hAnsi="Arial" w:cs="Arial"/>
                <w:b/>
                <w:bCs/>
                <w:sz w:val="22"/>
                <w:szCs w:val="22"/>
              </w:rPr>
            </w:pPr>
            <w:r w:rsidRPr="0024364B">
              <w:rPr>
                <w:rFonts w:ascii="Arial" w:hAnsi="Arial" w:cs="Arial"/>
                <w:b/>
                <w:bCs/>
                <w:sz w:val="22"/>
                <w:szCs w:val="22"/>
              </w:rPr>
              <w:t>T</w:t>
            </w:r>
            <w:r w:rsidR="004F758E">
              <w:rPr>
                <w:rFonts w:ascii="Arial" w:hAnsi="Arial" w:cs="Arial"/>
                <w:b/>
                <w:bCs/>
                <w:sz w:val="22"/>
                <w:szCs w:val="22"/>
              </w:rPr>
              <w:t>otal</w:t>
            </w:r>
          </w:p>
        </w:tc>
        <w:tc>
          <w:tcPr>
            <w:tcW w:w="1800" w:type="dxa"/>
            <w:tcBorders>
              <w:top w:val="single" w:sz="4" w:space="0" w:color="auto"/>
              <w:bottom w:val="double" w:sz="4" w:space="0" w:color="auto"/>
            </w:tcBorders>
            <w:vAlign w:val="center"/>
          </w:tcPr>
          <w:p w14:paraId="1720505A" w14:textId="77777777" w:rsidR="00717AC2" w:rsidRPr="0024364B" w:rsidRDefault="00717AC2" w:rsidP="00FD1709">
            <w:pPr>
              <w:widowControl w:val="0"/>
              <w:ind w:left="0" w:right="57" w:firstLine="0"/>
              <w:jc w:val="right"/>
              <w:rPr>
                <w:rFonts w:ascii="Arial" w:hAnsi="Arial" w:cs="Arial"/>
                <w:b/>
                <w:sz w:val="22"/>
                <w:szCs w:val="22"/>
              </w:rPr>
            </w:pPr>
            <w:r w:rsidRPr="0024364B">
              <w:rPr>
                <w:rFonts w:ascii="Arial" w:hAnsi="Arial" w:cs="Arial"/>
                <w:b/>
                <w:sz w:val="22"/>
                <w:szCs w:val="22"/>
              </w:rPr>
              <w:t>29,750,541</w:t>
            </w:r>
          </w:p>
        </w:tc>
        <w:tc>
          <w:tcPr>
            <w:tcW w:w="1800" w:type="dxa"/>
            <w:tcBorders>
              <w:top w:val="single" w:sz="4" w:space="0" w:color="auto"/>
              <w:bottom w:val="double" w:sz="4" w:space="0" w:color="auto"/>
            </w:tcBorders>
            <w:vAlign w:val="center"/>
          </w:tcPr>
          <w:p w14:paraId="4DB756B9" w14:textId="77777777" w:rsidR="00717AC2" w:rsidRPr="0024364B" w:rsidRDefault="00717AC2" w:rsidP="00912325">
            <w:pPr>
              <w:widowControl w:val="0"/>
              <w:ind w:left="0" w:firstLine="0"/>
              <w:jc w:val="right"/>
              <w:rPr>
                <w:rFonts w:ascii="Arial" w:hAnsi="Arial" w:cs="Arial"/>
                <w:sz w:val="22"/>
                <w:szCs w:val="22"/>
              </w:rPr>
            </w:pPr>
            <w:r w:rsidRPr="0024364B">
              <w:rPr>
                <w:rFonts w:ascii="Arial" w:hAnsi="Arial" w:cs="Arial"/>
                <w:sz w:val="22"/>
                <w:szCs w:val="22"/>
              </w:rPr>
              <w:t>9,851,502</w:t>
            </w:r>
          </w:p>
        </w:tc>
      </w:tr>
    </w:tbl>
    <w:p w14:paraId="0AB4EC84" w14:textId="77777777" w:rsidR="00ED09DB" w:rsidRPr="0024364B" w:rsidRDefault="00ED09DB" w:rsidP="00A65673">
      <w:pPr>
        <w:widowControl w:val="0"/>
        <w:ind w:left="0" w:firstLine="0"/>
        <w:jc w:val="both"/>
        <w:rPr>
          <w:rFonts w:ascii="Arial" w:hAnsi="Arial" w:cs="Arial"/>
          <w:sz w:val="22"/>
          <w:szCs w:val="22"/>
        </w:rPr>
      </w:pPr>
    </w:p>
    <w:p w14:paraId="59E2297E" w14:textId="77777777" w:rsidR="00ED09DB" w:rsidRPr="0024364B" w:rsidRDefault="00ED09DB" w:rsidP="00ED09DB">
      <w:pPr>
        <w:widowControl w:val="0"/>
        <w:ind w:left="0" w:firstLine="0"/>
        <w:jc w:val="both"/>
        <w:rPr>
          <w:rFonts w:ascii="Arial" w:hAnsi="Arial" w:cs="Arial"/>
          <w:sz w:val="22"/>
          <w:szCs w:val="22"/>
        </w:rPr>
      </w:pPr>
      <w:r w:rsidRPr="0024364B">
        <w:rPr>
          <w:rFonts w:ascii="Arial" w:hAnsi="Arial" w:cs="Arial"/>
          <w:sz w:val="22"/>
          <w:szCs w:val="22"/>
        </w:rPr>
        <w:t>Dividends on FVOCI equity instruments are recognized in profit or loss when the right to receive payments is established. The following table shows the cash dividends recognized during the period:</w:t>
      </w:r>
    </w:p>
    <w:p w14:paraId="545EA0B0" w14:textId="77777777" w:rsidR="00ED09DB" w:rsidRPr="0024364B" w:rsidRDefault="00ED09DB" w:rsidP="00ED09DB">
      <w:pPr>
        <w:widowControl w:val="0"/>
        <w:ind w:left="0" w:firstLine="0"/>
        <w:jc w:val="both"/>
        <w:rPr>
          <w:rFonts w:ascii="Arial" w:hAnsi="Arial" w:cs="Arial"/>
          <w:sz w:val="22"/>
          <w:szCs w:val="22"/>
        </w:rPr>
      </w:pPr>
    </w:p>
    <w:tbl>
      <w:tblPr>
        <w:tblStyle w:val="LightShading1"/>
        <w:tblW w:w="8640" w:type="dxa"/>
        <w:tblInd w:w="108" w:type="dxa"/>
        <w:tblLayout w:type="fixed"/>
        <w:tblLook w:val="04A0" w:firstRow="1" w:lastRow="0" w:firstColumn="1" w:lastColumn="0" w:noHBand="0" w:noVBand="1"/>
      </w:tblPr>
      <w:tblGrid>
        <w:gridCol w:w="900"/>
        <w:gridCol w:w="1080"/>
        <w:gridCol w:w="1350"/>
        <w:gridCol w:w="1350"/>
        <w:gridCol w:w="1170"/>
        <w:gridCol w:w="1440"/>
        <w:gridCol w:w="1350"/>
      </w:tblGrid>
      <w:tr w:rsidR="0024364B" w:rsidRPr="0024364B" w14:paraId="470424F6" w14:textId="77777777" w:rsidTr="00274EFB">
        <w:trPr>
          <w:cnfStyle w:val="100000000000" w:firstRow="1" w:lastRow="0" w:firstColumn="0" w:lastColumn="0" w:oddVBand="0" w:evenVBand="0" w:oddHBand="0"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900" w:type="dxa"/>
          </w:tcPr>
          <w:p w14:paraId="4D475894" w14:textId="77777777" w:rsidR="00ED09DB" w:rsidRPr="0024364B" w:rsidRDefault="00ED09DB" w:rsidP="008A24DC">
            <w:pPr>
              <w:widowControl w:val="0"/>
              <w:ind w:left="0" w:firstLine="0"/>
              <w:jc w:val="center"/>
              <w:rPr>
                <w:rFonts w:ascii="Arial" w:hAnsi="Arial" w:cs="Arial"/>
                <w:b w:val="0"/>
                <w:color w:val="auto"/>
                <w:sz w:val="18"/>
                <w:szCs w:val="18"/>
              </w:rPr>
            </w:pPr>
            <w:r w:rsidRPr="0024364B">
              <w:rPr>
                <w:rFonts w:ascii="Arial" w:hAnsi="Arial" w:cs="Arial"/>
                <w:color w:val="auto"/>
                <w:sz w:val="18"/>
                <w:szCs w:val="18"/>
              </w:rPr>
              <w:t>Stock</w:t>
            </w:r>
          </w:p>
        </w:tc>
        <w:tc>
          <w:tcPr>
            <w:tcW w:w="1080" w:type="dxa"/>
          </w:tcPr>
          <w:p w14:paraId="451DFB09" w14:textId="2E0F24C7" w:rsidR="00ED09DB" w:rsidRPr="0024364B" w:rsidRDefault="004F758E" w:rsidP="008A24DC">
            <w:pPr>
              <w:widowControl w:val="0"/>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18"/>
                <w:szCs w:val="18"/>
              </w:rPr>
            </w:pPr>
            <w:proofErr w:type="spellStart"/>
            <w:r>
              <w:rPr>
                <w:rFonts w:ascii="Arial" w:hAnsi="Arial" w:cs="Arial"/>
                <w:color w:val="auto"/>
                <w:sz w:val="18"/>
                <w:szCs w:val="18"/>
              </w:rPr>
              <w:t>Ex d</w:t>
            </w:r>
            <w:r w:rsidR="00ED09DB" w:rsidRPr="0024364B">
              <w:rPr>
                <w:rFonts w:ascii="Arial" w:hAnsi="Arial" w:cs="Arial"/>
                <w:color w:val="auto"/>
                <w:sz w:val="18"/>
                <w:szCs w:val="18"/>
              </w:rPr>
              <w:t>ate</w:t>
            </w:r>
            <w:proofErr w:type="spellEnd"/>
          </w:p>
        </w:tc>
        <w:tc>
          <w:tcPr>
            <w:tcW w:w="1350" w:type="dxa"/>
          </w:tcPr>
          <w:p w14:paraId="2A3456DF" w14:textId="6ECF8779" w:rsidR="00ED09DB" w:rsidRPr="0024364B" w:rsidRDefault="004F758E" w:rsidP="008A24DC">
            <w:pPr>
              <w:widowControl w:val="0"/>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18"/>
                <w:szCs w:val="18"/>
              </w:rPr>
            </w:pPr>
            <w:r>
              <w:rPr>
                <w:rFonts w:ascii="Arial" w:hAnsi="Arial" w:cs="Arial"/>
                <w:color w:val="auto"/>
                <w:sz w:val="18"/>
                <w:szCs w:val="18"/>
              </w:rPr>
              <w:t>Record d</w:t>
            </w:r>
            <w:r w:rsidR="00ED09DB" w:rsidRPr="0024364B">
              <w:rPr>
                <w:rFonts w:ascii="Arial" w:hAnsi="Arial" w:cs="Arial"/>
                <w:color w:val="auto"/>
                <w:sz w:val="18"/>
                <w:szCs w:val="18"/>
              </w:rPr>
              <w:t>ate</w:t>
            </w:r>
          </w:p>
        </w:tc>
        <w:tc>
          <w:tcPr>
            <w:tcW w:w="1350" w:type="dxa"/>
          </w:tcPr>
          <w:p w14:paraId="34F5713E" w14:textId="42524780" w:rsidR="00ED09DB" w:rsidRPr="0024364B" w:rsidRDefault="004F758E" w:rsidP="008A24DC">
            <w:pPr>
              <w:widowControl w:val="0"/>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18"/>
                <w:szCs w:val="18"/>
              </w:rPr>
            </w:pPr>
            <w:r>
              <w:rPr>
                <w:rFonts w:ascii="Arial" w:hAnsi="Arial" w:cs="Arial"/>
                <w:color w:val="auto"/>
                <w:sz w:val="18"/>
                <w:szCs w:val="18"/>
              </w:rPr>
              <w:t>Date p</w:t>
            </w:r>
            <w:r w:rsidR="00ED09DB" w:rsidRPr="0024364B">
              <w:rPr>
                <w:rFonts w:ascii="Arial" w:hAnsi="Arial" w:cs="Arial"/>
                <w:color w:val="auto"/>
                <w:sz w:val="18"/>
                <w:szCs w:val="18"/>
              </w:rPr>
              <w:t>ayable</w:t>
            </w:r>
          </w:p>
        </w:tc>
        <w:tc>
          <w:tcPr>
            <w:tcW w:w="1170" w:type="dxa"/>
          </w:tcPr>
          <w:p w14:paraId="47063542" w14:textId="77777777" w:rsidR="00ED09DB" w:rsidRPr="0024364B" w:rsidRDefault="00ED09DB" w:rsidP="008A24DC">
            <w:pPr>
              <w:widowControl w:val="0"/>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18"/>
                <w:szCs w:val="18"/>
              </w:rPr>
            </w:pPr>
            <w:r w:rsidRPr="0024364B">
              <w:rPr>
                <w:rFonts w:ascii="Arial" w:hAnsi="Arial" w:cs="Arial"/>
                <w:color w:val="auto"/>
                <w:sz w:val="18"/>
                <w:szCs w:val="18"/>
              </w:rPr>
              <w:t>Rate</w:t>
            </w:r>
          </w:p>
        </w:tc>
        <w:tc>
          <w:tcPr>
            <w:tcW w:w="1440" w:type="dxa"/>
          </w:tcPr>
          <w:p w14:paraId="543607BB" w14:textId="4BE17CF8" w:rsidR="00ED09DB" w:rsidRPr="0024364B" w:rsidRDefault="004F758E" w:rsidP="008A24DC">
            <w:pPr>
              <w:widowControl w:val="0"/>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18"/>
                <w:szCs w:val="18"/>
              </w:rPr>
            </w:pPr>
            <w:r>
              <w:rPr>
                <w:rFonts w:ascii="Arial" w:hAnsi="Arial" w:cs="Arial"/>
                <w:color w:val="auto"/>
                <w:sz w:val="18"/>
                <w:szCs w:val="18"/>
              </w:rPr>
              <w:t>No. of s</w:t>
            </w:r>
            <w:r w:rsidR="00ED09DB" w:rsidRPr="0024364B">
              <w:rPr>
                <w:rFonts w:ascii="Arial" w:hAnsi="Arial" w:cs="Arial"/>
                <w:color w:val="auto"/>
                <w:sz w:val="18"/>
                <w:szCs w:val="18"/>
              </w:rPr>
              <w:t>hares</w:t>
            </w:r>
          </w:p>
        </w:tc>
        <w:tc>
          <w:tcPr>
            <w:tcW w:w="1350" w:type="dxa"/>
          </w:tcPr>
          <w:p w14:paraId="37D37A35" w14:textId="77777777" w:rsidR="00ED09DB" w:rsidRPr="0024364B" w:rsidRDefault="00ED09DB" w:rsidP="008A24DC">
            <w:pPr>
              <w:widowControl w:val="0"/>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18"/>
                <w:szCs w:val="18"/>
              </w:rPr>
            </w:pPr>
            <w:r w:rsidRPr="0024364B">
              <w:rPr>
                <w:rFonts w:ascii="Arial" w:hAnsi="Arial" w:cs="Arial"/>
                <w:color w:val="auto"/>
                <w:sz w:val="18"/>
                <w:szCs w:val="18"/>
              </w:rPr>
              <w:t>Dividends</w:t>
            </w:r>
          </w:p>
        </w:tc>
      </w:tr>
      <w:tr w:rsidR="0024364B" w:rsidRPr="0024364B" w14:paraId="139F914B" w14:textId="77777777" w:rsidTr="00274EFB">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900" w:type="dxa"/>
            <w:shd w:val="clear" w:color="auto" w:fill="auto"/>
          </w:tcPr>
          <w:p w14:paraId="050AC5D1" w14:textId="5699D4E2" w:rsidR="00B03003" w:rsidRPr="0024364B" w:rsidRDefault="00066F06" w:rsidP="00BB31E4">
            <w:pPr>
              <w:widowControl w:val="0"/>
              <w:ind w:left="0" w:firstLine="0"/>
              <w:jc w:val="center"/>
              <w:rPr>
                <w:rFonts w:ascii="Arial" w:hAnsi="Arial" w:cs="Arial"/>
                <w:color w:val="auto"/>
                <w:sz w:val="18"/>
                <w:szCs w:val="18"/>
              </w:rPr>
            </w:pPr>
            <w:r>
              <w:rPr>
                <w:rFonts w:ascii="Arial" w:hAnsi="Arial" w:cs="Arial"/>
                <w:color w:val="auto"/>
                <w:sz w:val="18"/>
                <w:szCs w:val="18"/>
              </w:rPr>
              <w:t>PLC</w:t>
            </w:r>
          </w:p>
        </w:tc>
        <w:tc>
          <w:tcPr>
            <w:tcW w:w="1080" w:type="dxa"/>
            <w:shd w:val="clear" w:color="auto" w:fill="auto"/>
          </w:tcPr>
          <w:p w14:paraId="09538B3E" w14:textId="77777777" w:rsidR="00B03003" w:rsidRPr="0024364B" w:rsidRDefault="00BB31E4" w:rsidP="00083A5B">
            <w:pPr>
              <w:widowControl w:val="0"/>
              <w:ind w:left="0" w:firstLine="0"/>
              <w:jc w:val="right"/>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rPr>
            </w:pPr>
            <w:r w:rsidRPr="0024364B">
              <w:rPr>
                <w:rFonts w:ascii="Arial" w:hAnsi="Arial" w:cs="Arial"/>
                <w:color w:val="auto"/>
                <w:sz w:val="18"/>
                <w:szCs w:val="18"/>
              </w:rPr>
              <w:t>22-Feb-19</w:t>
            </w:r>
          </w:p>
        </w:tc>
        <w:tc>
          <w:tcPr>
            <w:tcW w:w="1350" w:type="dxa"/>
            <w:shd w:val="clear" w:color="auto" w:fill="auto"/>
          </w:tcPr>
          <w:p w14:paraId="6511725C" w14:textId="2755AB76" w:rsidR="00B03003" w:rsidRPr="0024364B" w:rsidRDefault="00E51FBA" w:rsidP="00083A5B">
            <w:pPr>
              <w:widowControl w:val="0"/>
              <w:ind w:left="0" w:firstLine="0"/>
              <w:jc w:val="right"/>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rPr>
            </w:pPr>
            <w:r>
              <w:rPr>
                <w:rFonts w:ascii="Arial" w:hAnsi="Arial" w:cs="Arial"/>
                <w:color w:val="auto"/>
                <w:sz w:val="18"/>
                <w:szCs w:val="18"/>
              </w:rPr>
              <w:t>0</w:t>
            </w:r>
            <w:r w:rsidR="00BB31E4" w:rsidRPr="0024364B">
              <w:rPr>
                <w:rFonts w:ascii="Arial" w:hAnsi="Arial" w:cs="Arial"/>
                <w:color w:val="auto"/>
                <w:sz w:val="18"/>
                <w:szCs w:val="18"/>
              </w:rPr>
              <w:t>8</w:t>
            </w:r>
            <w:r w:rsidR="00B03003" w:rsidRPr="0024364B">
              <w:rPr>
                <w:rFonts w:ascii="Arial" w:hAnsi="Arial" w:cs="Arial"/>
                <w:color w:val="auto"/>
                <w:sz w:val="18"/>
                <w:szCs w:val="18"/>
              </w:rPr>
              <w:t>-</w:t>
            </w:r>
            <w:r>
              <w:rPr>
                <w:rFonts w:ascii="Arial" w:hAnsi="Arial" w:cs="Arial"/>
                <w:color w:val="auto"/>
                <w:sz w:val="18"/>
                <w:szCs w:val="18"/>
              </w:rPr>
              <w:t>Mar</w:t>
            </w:r>
            <w:r w:rsidR="00B03003" w:rsidRPr="0024364B">
              <w:rPr>
                <w:rFonts w:ascii="Arial" w:hAnsi="Arial" w:cs="Arial"/>
                <w:color w:val="auto"/>
                <w:sz w:val="18"/>
                <w:szCs w:val="18"/>
              </w:rPr>
              <w:t>-1</w:t>
            </w:r>
            <w:r w:rsidR="00BB31E4" w:rsidRPr="0024364B">
              <w:rPr>
                <w:rFonts w:ascii="Arial" w:hAnsi="Arial" w:cs="Arial"/>
                <w:color w:val="auto"/>
                <w:sz w:val="18"/>
                <w:szCs w:val="18"/>
              </w:rPr>
              <w:t>9</w:t>
            </w:r>
          </w:p>
        </w:tc>
        <w:tc>
          <w:tcPr>
            <w:tcW w:w="1350" w:type="dxa"/>
            <w:shd w:val="clear" w:color="auto" w:fill="auto"/>
          </w:tcPr>
          <w:p w14:paraId="695D0D09" w14:textId="77777777" w:rsidR="00B03003" w:rsidRPr="0024364B" w:rsidRDefault="00B03003" w:rsidP="00083A5B">
            <w:pPr>
              <w:widowControl w:val="0"/>
              <w:ind w:left="0" w:firstLine="0"/>
              <w:jc w:val="right"/>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rPr>
            </w:pPr>
            <w:r w:rsidRPr="0024364B">
              <w:rPr>
                <w:rFonts w:ascii="Arial" w:hAnsi="Arial" w:cs="Arial"/>
                <w:color w:val="auto"/>
                <w:sz w:val="18"/>
                <w:szCs w:val="18"/>
              </w:rPr>
              <w:t>2</w:t>
            </w:r>
            <w:r w:rsidR="00BB31E4" w:rsidRPr="0024364B">
              <w:rPr>
                <w:rFonts w:ascii="Arial" w:hAnsi="Arial" w:cs="Arial"/>
                <w:color w:val="auto"/>
                <w:sz w:val="18"/>
                <w:szCs w:val="18"/>
              </w:rPr>
              <w:t>2</w:t>
            </w:r>
            <w:r w:rsidRPr="0024364B">
              <w:rPr>
                <w:rFonts w:ascii="Arial" w:hAnsi="Arial" w:cs="Arial"/>
                <w:color w:val="auto"/>
                <w:sz w:val="18"/>
                <w:szCs w:val="18"/>
              </w:rPr>
              <w:t>-</w:t>
            </w:r>
            <w:r w:rsidR="00BB31E4" w:rsidRPr="0024364B">
              <w:rPr>
                <w:rFonts w:ascii="Arial" w:hAnsi="Arial" w:cs="Arial"/>
                <w:color w:val="auto"/>
                <w:sz w:val="18"/>
                <w:szCs w:val="18"/>
              </w:rPr>
              <w:t>Mar</w:t>
            </w:r>
            <w:r w:rsidRPr="0024364B">
              <w:rPr>
                <w:rFonts w:ascii="Arial" w:hAnsi="Arial" w:cs="Arial"/>
                <w:color w:val="auto"/>
                <w:sz w:val="18"/>
                <w:szCs w:val="18"/>
              </w:rPr>
              <w:t>-1</w:t>
            </w:r>
            <w:r w:rsidR="00BB31E4" w:rsidRPr="0024364B">
              <w:rPr>
                <w:rFonts w:ascii="Arial" w:hAnsi="Arial" w:cs="Arial"/>
                <w:color w:val="auto"/>
                <w:sz w:val="18"/>
                <w:szCs w:val="18"/>
              </w:rPr>
              <w:t>9</w:t>
            </w:r>
          </w:p>
        </w:tc>
        <w:tc>
          <w:tcPr>
            <w:tcW w:w="1170" w:type="dxa"/>
            <w:shd w:val="clear" w:color="auto" w:fill="auto"/>
          </w:tcPr>
          <w:p w14:paraId="31C9F567" w14:textId="28E3841A" w:rsidR="00B03003" w:rsidRPr="0024364B" w:rsidRDefault="00066F06" w:rsidP="00083A5B">
            <w:pPr>
              <w:widowControl w:val="0"/>
              <w:ind w:left="0" w:firstLine="0"/>
              <w:jc w:val="right"/>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rPr>
            </w:pPr>
            <w:r w:rsidRPr="00B12954">
              <w:rPr>
                <w:rFonts w:ascii="Arial" w:hAnsi="Arial" w:cs="Arial"/>
                <w:color w:val="auto"/>
                <w:sz w:val="18"/>
                <w:szCs w:val="18"/>
              </w:rPr>
              <w:t>0.05024</w:t>
            </w:r>
          </w:p>
        </w:tc>
        <w:tc>
          <w:tcPr>
            <w:tcW w:w="1440" w:type="dxa"/>
            <w:shd w:val="clear" w:color="auto" w:fill="auto"/>
          </w:tcPr>
          <w:p w14:paraId="2BD82FCF" w14:textId="77877843" w:rsidR="00B03003" w:rsidRPr="0024364B" w:rsidRDefault="00066F06" w:rsidP="00083A5B">
            <w:pPr>
              <w:widowControl w:val="0"/>
              <w:ind w:left="0" w:firstLine="0"/>
              <w:jc w:val="right"/>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rPr>
            </w:pPr>
            <w:r>
              <w:rPr>
                <w:rFonts w:ascii="Arial" w:hAnsi="Arial" w:cs="Arial"/>
                <w:color w:val="auto"/>
                <w:sz w:val="18"/>
                <w:szCs w:val="18"/>
              </w:rPr>
              <w:t>2,010,000</w:t>
            </w:r>
          </w:p>
        </w:tc>
        <w:tc>
          <w:tcPr>
            <w:tcW w:w="1350" w:type="dxa"/>
            <w:shd w:val="clear" w:color="auto" w:fill="auto"/>
          </w:tcPr>
          <w:p w14:paraId="1FAEE54D" w14:textId="77777777" w:rsidR="00B03003" w:rsidRPr="0024364B" w:rsidRDefault="00BB31E4" w:rsidP="00083A5B">
            <w:pPr>
              <w:widowControl w:val="0"/>
              <w:ind w:left="0" w:firstLine="0"/>
              <w:jc w:val="right"/>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rPr>
            </w:pPr>
            <w:r w:rsidRPr="0024364B">
              <w:rPr>
                <w:rFonts w:ascii="Arial" w:hAnsi="Arial" w:cs="Arial"/>
                <w:color w:val="auto"/>
                <w:sz w:val="18"/>
                <w:szCs w:val="18"/>
              </w:rPr>
              <w:t>100,982</w:t>
            </w:r>
          </w:p>
        </w:tc>
      </w:tr>
      <w:tr w:rsidR="0024364B" w:rsidRPr="0024364B" w14:paraId="6F05308D" w14:textId="77777777" w:rsidTr="00274EFB">
        <w:trPr>
          <w:trHeight w:val="215"/>
        </w:trPr>
        <w:tc>
          <w:tcPr>
            <w:cnfStyle w:val="001000000000" w:firstRow="0" w:lastRow="0" w:firstColumn="1" w:lastColumn="0" w:oddVBand="0" w:evenVBand="0" w:oddHBand="0" w:evenHBand="0" w:firstRowFirstColumn="0" w:firstRowLastColumn="0" w:lastRowFirstColumn="0" w:lastRowLastColumn="0"/>
            <w:tcW w:w="900" w:type="dxa"/>
            <w:shd w:val="clear" w:color="auto" w:fill="auto"/>
          </w:tcPr>
          <w:p w14:paraId="6B95A74F" w14:textId="77777777" w:rsidR="00B03003" w:rsidRPr="0024364B" w:rsidRDefault="00B03003" w:rsidP="00BB31E4">
            <w:pPr>
              <w:widowControl w:val="0"/>
              <w:ind w:left="0" w:firstLine="0"/>
              <w:jc w:val="center"/>
              <w:rPr>
                <w:rFonts w:ascii="Arial" w:hAnsi="Arial" w:cs="Arial"/>
                <w:color w:val="auto"/>
                <w:sz w:val="18"/>
                <w:szCs w:val="18"/>
              </w:rPr>
            </w:pPr>
            <w:r w:rsidRPr="0024364B">
              <w:rPr>
                <w:rFonts w:ascii="Arial" w:hAnsi="Arial" w:cs="Arial"/>
                <w:color w:val="auto"/>
                <w:sz w:val="18"/>
                <w:szCs w:val="18"/>
              </w:rPr>
              <w:t>MPI</w:t>
            </w:r>
          </w:p>
        </w:tc>
        <w:tc>
          <w:tcPr>
            <w:tcW w:w="1080" w:type="dxa"/>
            <w:shd w:val="clear" w:color="auto" w:fill="auto"/>
          </w:tcPr>
          <w:p w14:paraId="67408353" w14:textId="7AF8D38D" w:rsidR="00B03003" w:rsidRPr="0024364B" w:rsidRDefault="00E3373A" w:rsidP="00083A5B">
            <w:pPr>
              <w:widowControl w:val="0"/>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Pr>
                <w:rFonts w:ascii="Arial" w:hAnsi="Arial" w:cs="Arial"/>
                <w:color w:val="auto"/>
                <w:sz w:val="18"/>
                <w:szCs w:val="18"/>
              </w:rPr>
              <w:t>15</w:t>
            </w:r>
            <w:r w:rsidR="00B03003" w:rsidRPr="0024364B">
              <w:rPr>
                <w:rFonts w:ascii="Arial" w:hAnsi="Arial" w:cs="Arial"/>
                <w:color w:val="auto"/>
                <w:sz w:val="18"/>
                <w:szCs w:val="18"/>
              </w:rPr>
              <w:t>-</w:t>
            </w:r>
            <w:r w:rsidR="00BB31E4" w:rsidRPr="0024364B">
              <w:rPr>
                <w:rFonts w:ascii="Arial" w:hAnsi="Arial" w:cs="Arial"/>
                <w:color w:val="auto"/>
                <w:sz w:val="18"/>
                <w:szCs w:val="18"/>
              </w:rPr>
              <w:t>Mar</w:t>
            </w:r>
            <w:r w:rsidR="00B03003" w:rsidRPr="0024364B">
              <w:rPr>
                <w:rFonts w:ascii="Arial" w:hAnsi="Arial" w:cs="Arial"/>
                <w:color w:val="auto"/>
                <w:sz w:val="18"/>
                <w:szCs w:val="18"/>
              </w:rPr>
              <w:t>-1</w:t>
            </w:r>
            <w:r w:rsidR="00BB31E4" w:rsidRPr="0024364B">
              <w:rPr>
                <w:rFonts w:ascii="Arial" w:hAnsi="Arial" w:cs="Arial"/>
                <w:color w:val="auto"/>
                <w:sz w:val="18"/>
                <w:szCs w:val="18"/>
              </w:rPr>
              <w:t>9</w:t>
            </w:r>
          </w:p>
        </w:tc>
        <w:tc>
          <w:tcPr>
            <w:tcW w:w="1350" w:type="dxa"/>
            <w:shd w:val="clear" w:color="auto" w:fill="auto"/>
          </w:tcPr>
          <w:p w14:paraId="30FAEA49" w14:textId="56AB22CC" w:rsidR="00B03003" w:rsidRPr="0024364B" w:rsidRDefault="00E51FBA" w:rsidP="00083A5B">
            <w:pPr>
              <w:widowControl w:val="0"/>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Pr>
                <w:rFonts w:ascii="Arial" w:hAnsi="Arial" w:cs="Arial"/>
                <w:color w:val="auto"/>
                <w:sz w:val="18"/>
                <w:szCs w:val="18"/>
              </w:rPr>
              <w:t>20</w:t>
            </w:r>
            <w:r w:rsidR="00B03003" w:rsidRPr="0024364B">
              <w:rPr>
                <w:rFonts w:ascii="Arial" w:hAnsi="Arial" w:cs="Arial"/>
                <w:color w:val="auto"/>
                <w:sz w:val="18"/>
                <w:szCs w:val="18"/>
              </w:rPr>
              <w:t>-</w:t>
            </w:r>
            <w:r w:rsidR="00BB31E4" w:rsidRPr="0024364B">
              <w:rPr>
                <w:rFonts w:ascii="Arial" w:hAnsi="Arial" w:cs="Arial"/>
                <w:color w:val="auto"/>
                <w:sz w:val="18"/>
                <w:szCs w:val="18"/>
              </w:rPr>
              <w:t>Mar</w:t>
            </w:r>
            <w:r w:rsidR="00B03003" w:rsidRPr="0024364B">
              <w:rPr>
                <w:rFonts w:ascii="Arial" w:hAnsi="Arial" w:cs="Arial"/>
                <w:color w:val="auto"/>
                <w:sz w:val="18"/>
                <w:szCs w:val="18"/>
              </w:rPr>
              <w:t>-1</w:t>
            </w:r>
            <w:r w:rsidR="00BB31E4" w:rsidRPr="0024364B">
              <w:rPr>
                <w:rFonts w:ascii="Arial" w:hAnsi="Arial" w:cs="Arial"/>
                <w:color w:val="auto"/>
                <w:sz w:val="18"/>
                <w:szCs w:val="18"/>
              </w:rPr>
              <w:t>9</w:t>
            </w:r>
          </w:p>
        </w:tc>
        <w:tc>
          <w:tcPr>
            <w:tcW w:w="1350" w:type="dxa"/>
            <w:shd w:val="clear" w:color="auto" w:fill="auto"/>
          </w:tcPr>
          <w:p w14:paraId="24FAB1E9" w14:textId="77777777" w:rsidR="00B03003" w:rsidRPr="0024364B" w:rsidRDefault="00BB31E4" w:rsidP="00083A5B">
            <w:pPr>
              <w:widowControl w:val="0"/>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4364B">
              <w:rPr>
                <w:rFonts w:ascii="Arial" w:hAnsi="Arial" w:cs="Arial"/>
                <w:color w:val="auto"/>
                <w:sz w:val="18"/>
                <w:szCs w:val="18"/>
              </w:rPr>
              <w:t>3</w:t>
            </w:r>
            <w:r w:rsidR="00B03003" w:rsidRPr="0024364B">
              <w:rPr>
                <w:rFonts w:ascii="Arial" w:hAnsi="Arial" w:cs="Arial"/>
                <w:color w:val="auto"/>
                <w:sz w:val="18"/>
                <w:szCs w:val="18"/>
              </w:rPr>
              <w:t>-</w:t>
            </w:r>
            <w:r w:rsidRPr="0024364B">
              <w:rPr>
                <w:rFonts w:ascii="Arial" w:hAnsi="Arial" w:cs="Arial"/>
                <w:color w:val="auto"/>
                <w:sz w:val="18"/>
                <w:szCs w:val="18"/>
              </w:rPr>
              <w:t>Apr</w:t>
            </w:r>
            <w:r w:rsidR="00B03003" w:rsidRPr="0024364B">
              <w:rPr>
                <w:rFonts w:ascii="Arial" w:hAnsi="Arial" w:cs="Arial"/>
                <w:color w:val="auto"/>
                <w:sz w:val="18"/>
                <w:szCs w:val="18"/>
              </w:rPr>
              <w:t>-1</w:t>
            </w:r>
            <w:r w:rsidRPr="0024364B">
              <w:rPr>
                <w:rFonts w:ascii="Arial" w:hAnsi="Arial" w:cs="Arial"/>
                <w:color w:val="auto"/>
                <w:sz w:val="18"/>
                <w:szCs w:val="18"/>
              </w:rPr>
              <w:t>9</w:t>
            </w:r>
          </w:p>
        </w:tc>
        <w:tc>
          <w:tcPr>
            <w:tcW w:w="1170" w:type="dxa"/>
            <w:shd w:val="clear" w:color="auto" w:fill="auto"/>
          </w:tcPr>
          <w:p w14:paraId="408804BF" w14:textId="7E62D6E1" w:rsidR="00B03003" w:rsidRPr="0024364B" w:rsidRDefault="00B03003" w:rsidP="00E51FBA">
            <w:pPr>
              <w:widowControl w:val="0"/>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4364B">
              <w:rPr>
                <w:rFonts w:ascii="Arial" w:hAnsi="Arial" w:cs="Arial"/>
                <w:color w:val="auto"/>
                <w:sz w:val="18"/>
                <w:szCs w:val="18"/>
              </w:rPr>
              <w:t>0.0</w:t>
            </w:r>
            <w:r w:rsidR="00BB31E4" w:rsidRPr="0024364B">
              <w:rPr>
                <w:rFonts w:ascii="Arial" w:hAnsi="Arial" w:cs="Arial"/>
                <w:color w:val="auto"/>
                <w:sz w:val="18"/>
                <w:szCs w:val="18"/>
              </w:rPr>
              <w:t>76</w:t>
            </w:r>
          </w:p>
        </w:tc>
        <w:tc>
          <w:tcPr>
            <w:tcW w:w="1440" w:type="dxa"/>
            <w:shd w:val="clear" w:color="auto" w:fill="auto"/>
          </w:tcPr>
          <w:p w14:paraId="3D2AE9B4" w14:textId="77777777" w:rsidR="00B03003" w:rsidRPr="0024364B" w:rsidRDefault="00B03003" w:rsidP="00083A5B">
            <w:pPr>
              <w:widowControl w:val="0"/>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4364B">
              <w:rPr>
                <w:rFonts w:ascii="Arial" w:hAnsi="Arial" w:cs="Arial"/>
                <w:color w:val="auto"/>
                <w:sz w:val="18"/>
                <w:szCs w:val="18"/>
              </w:rPr>
              <w:t>498</w:t>
            </w:r>
          </w:p>
        </w:tc>
        <w:tc>
          <w:tcPr>
            <w:tcW w:w="1350" w:type="dxa"/>
            <w:shd w:val="clear" w:color="auto" w:fill="auto"/>
          </w:tcPr>
          <w:p w14:paraId="325481D2" w14:textId="77777777" w:rsidR="00B03003" w:rsidRPr="0024364B" w:rsidRDefault="00BB31E4" w:rsidP="00083A5B">
            <w:pPr>
              <w:widowControl w:val="0"/>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4364B">
              <w:rPr>
                <w:rFonts w:ascii="Arial" w:hAnsi="Arial" w:cs="Arial"/>
                <w:color w:val="auto"/>
                <w:sz w:val="18"/>
                <w:szCs w:val="18"/>
              </w:rPr>
              <w:t>38</w:t>
            </w:r>
          </w:p>
        </w:tc>
      </w:tr>
      <w:tr w:rsidR="0024364B" w:rsidRPr="0024364B" w14:paraId="4B840E7E" w14:textId="77777777" w:rsidTr="00123360">
        <w:trPr>
          <w:cnfStyle w:val="000000100000" w:firstRow="0" w:lastRow="0" w:firstColumn="0" w:lastColumn="0" w:oddVBand="0" w:evenVBand="0" w:oddHBand="1"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900" w:type="dxa"/>
            <w:tcBorders>
              <w:bottom w:val="single" w:sz="4" w:space="0" w:color="auto"/>
            </w:tcBorders>
            <w:shd w:val="clear" w:color="auto" w:fill="auto"/>
          </w:tcPr>
          <w:p w14:paraId="35247434" w14:textId="77777777" w:rsidR="00B03003" w:rsidRPr="0024364B" w:rsidRDefault="00B03003" w:rsidP="00BB31E4">
            <w:pPr>
              <w:widowControl w:val="0"/>
              <w:ind w:left="0" w:firstLine="0"/>
              <w:jc w:val="center"/>
              <w:rPr>
                <w:rFonts w:ascii="Arial" w:hAnsi="Arial" w:cs="Arial"/>
                <w:color w:val="auto"/>
                <w:sz w:val="18"/>
                <w:szCs w:val="18"/>
              </w:rPr>
            </w:pPr>
            <w:r w:rsidRPr="0024364B">
              <w:rPr>
                <w:rFonts w:ascii="Arial" w:hAnsi="Arial" w:cs="Arial"/>
                <w:color w:val="auto"/>
                <w:sz w:val="18"/>
                <w:szCs w:val="18"/>
              </w:rPr>
              <w:t xml:space="preserve">PSE </w:t>
            </w:r>
          </w:p>
        </w:tc>
        <w:tc>
          <w:tcPr>
            <w:tcW w:w="1080" w:type="dxa"/>
            <w:tcBorders>
              <w:bottom w:val="single" w:sz="4" w:space="0" w:color="auto"/>
            </w:tcBorders>
            <w:shd w:val="clear" w:color="auto" w:fill="auto"/>
          </w:tcPr>
          <w:p w14:paraId="528AC6C8" w14:textId="77777777" w:rsidR="00B03003" w:rsidRPr="0024364B" w:rsidRDefault="00BB31E4" w:rsidP="00083A5B">
            <w:pPr>
              <w:widowControl w:val="0"/>
              <w:ind w:left="0" w:firstLine="0"/>
              <w:jc w:val="right"/>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rPr>
            </w:pPr>
            <w:r w:rsidRPr="0024364B">
              <w:rPr>
                <w:rFonts w:ascii="Arial" w:hAnsi="Arial" w:cs="Arial"/>
                <w:color w:val="auto"/>
                <w:sz w:val="18"/>
                <w:szCs w:val="18"/>
              </w:rPr>
              <w:t>27</w:t>
            </w:r>
            <w:r w:rsidR="00B03003" w:rsidRPr="0024364B">
              <w:rPr>
                <w:rFonts w:ascii="Arial" w:hAnsi="Arial" w:cs="Arial"/>
                <w:color w:val="auto"/>
                <w:sz w:val="18"/>
                <w:szCs w:val="18"/>
              </w:rPr>
              <w:t>-</w:t>
            </w:r>
            <w:r w:rsidRPr="0024364B">
              <w:rPr>
                <w:rFonts w:ascii="Arial" w:hAnsi="Arial" w:cs="Arial"/>
                <w:color w:val="auto"/>
                <w:sz w:val="18"/>
                <w:szCs w:val="18"/>
              </w:rPr>
              <w:t>Mar</w:t>
            </w:r>
            <w:r w:rsidR="00B03003" w:rsidRPr="0024364B">
              <w:rPr>
                <w:rFonts w:ascii="Arial" w:hAnsi="Arial" w:cs="Arial"/>
                <w:color w:val="auto"/>
                <w:sz w:val="18"/>
                <w:szCs w:val="18"/>
              </w:rPr>
              <w:t>-1</w:t>
            </w:r>
            <w:r w:rsidRPr="0024364B">
              <w:rPr>
                <w:rFonts w:ascii="Arial" w:hAnsi="Arial" w:cs="Arial"/>
                <w:color w:val="auto"/>
                <w:sz w:val="18"/>
                <w:szCs w:val="18"/>
              </w:rPr>
              <w:t>9</w:t>
            </w:r>
          </w:p>
        </w:tc>
        <w:tc>
          <w:tcPr>
            <w:tcW w:w="1350" w:type="dxa"/>
            <w:tcBorders>
              <w:bottom w:val="single" w:sz="4" w:space="0" w:color="auto"/>
            </w:tcBorders>
            <w:shd w:val="clear" w:color="auto" w:fill="auto"/>
          </w:tcPr>
          <w:p w14:paraId="30F8C2F8" w14:textId="77777777" w:rsidR="00B03003" w:rsidRPr="0024364B" w:rsidRDefault="00BB31E4" w:rsidP="00083A5B">
            <w:pPr>
              <w:widowControl w:val="0"/>
              <w:ind w:left="0" w:firstLine="0"/>
              <w:jc w:val="right"/>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rPr>
            </w:pPr>
            <w:r w:rsidRPr="0024364B">
              <w:rPr>
                <w:rFonts w:ascii="Arial" w:hAnsi="Arial" w:cs="Arial"/>
                <w:color w:val="auto"/>
                <w:sz w:val="18"/>
                <w:szCs w:val="18"/>
              </w:rPr>
              <w:t>30</w:t>
            </w:r>
            <w:r w:rsidR="00B03003" w:rsidRPr="0024364B">
              <w:rPr>
                <w:rFonts w:ascii="Arial" w:hAnsi="Arial" w:cs="Arial"/>
                <w:color w:val="auto"/>
                <w:sz w:val="18"/>
                <w:szCs w:val="18"/>
              </w:rPr>
              <w:t>-</w:t>
            </w:r>
            <w:r w:rsidRPr="0024364B">
              <w:rPr>
                <w:rFonts w:ascii="Arial" w:hAnsi="Arial" w:cs="Arial"/>
                <w:color w:val="auto"/>
                <w:sz w:val="18"/>
                <w:szCs w:val="18"/>
              </w:rPr>
              <w:t>Apr</w:t>
            </w:r>
            <w:r w:rsidR="00B03003" w:rsidRPr="0024364B">
              <w:rPr>
                <w:rFonts w:ascii="Arial" w:hAnsi="Arial" w:cs="Arial"/>
                <w:color w:val="auto"/>
                <w:sz w:val="18"/>
                <w:szCs w:val="18"/>
              </w:rPr>
              <w:t>-1</w:t>
            </w:r>
            <w:r w:rsidRPr="0024364B">
              <w:rPr>
                <w:rFonts w:ascii="Arial" w:hAnsi="Arial" w:cs="Arial"/>
                <w:color w:val="auto"/>
                <w:sz w:val="18"/>
                <w:szCs w:val="18"/>
              </w:rPr>
              <w:t>9</w:t>
            </w:r>
          </w:p>
        </w:tc>
        <w:tc>
          <w:tcPr>
            <w:tcW w:w="1350" w:type="dxa"/>
            <w:tcBorders>
              <w:bottom w:val="single" w:sz="4" w:space="0" w:color="auto"/>
            </w:tcBorders>
            <w:shd w:val="clear" w:color="auto" w:fill="auto"/>
          </w:tcPr>
          <w:p w14:paraId="525C758A" w14:textId="77777777" w:rsidR="00B03003" w:rsidRPr="0024364B" w:rsidRDefault="00BB31E4" w:rsidP="00083A5B">
            <w:pPr>
              <w:widowControl w:val="0"/>
              <w:ind w:left="0" w:firstLine="0"/>
              <w:jc w:val="right"/>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rPr>
            </w:pPr>
            <w:r w:rsidRPr="0024364B">
              <w:rPr>
                <w:rFonts w:ascii="Arial" w:hAnsi="Arial" w:cs="Arial"/>
                <w:color w:val="auto"/>
                <w:sz w:val="18"/>
                <w:szCs w:val="18"/>
              </w:rPr>
              <w:t>10-May-19</w:t>
            </w:r>
          </w:p>
        </w:tc>
        <w:tc>
          <w:tcPr>
            <w:tcW w:w="1170" w:type="dxa"/>
            <w:tcBorders>
              <w:bottom w:val="single" w:sz="4" w:space="0" w:color="auto"/>
            </w:tcBorders>
            <w:shd w:val="clear" w:color="auto" w:fill="auto"/>
          </w:tcPr>
          <w:p w14:paraId="401619FB" w14:textId="77777777" w:rsidR="00B03003" w:rsidRPr="0024364B" w:rsidRDefault="00C5675A" w:rsidP="00083A5B">
            <w:pPr>
              <w:widowControl w:val="0"/>
              <w:ind w:left="0" w:firstLine="0"/>
              <w:jc w:val="right"/>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rPr>
            </w:pPr>
            <w:r w:rsidRPr="0024364B">
              <w:rPr>
                <w:rFonts w:ascii="Arial" w:hAnsi="Arial" w:cs="Arial"/>
                <w:color w:val="auto"/>
                <w:sz w:val="18"/>
                <w:szCs w:val="18"/>
              </w:rPr>
              <w:t>8.8000</w:t>
            </w:r>
          </w:p>
        </w:tc>
        <w:tc>
          <w:tcPr>
            <w:tcW w:w="1440" w:type="dxa"/>
            <w:tcBorders>
              <w:bottom w:val="single" w:sz="4" w:space="0" w:color="auto"/>
            </w:tcBorders>
            <w:shd w:val="clear" w:color="auto" w:fill="auto"/>
          </w:tcPr>
          <w:p w14:paraId="2AEF8CC6" w14:textId="77777777" w:rsidR="00B03003" w:rsidRPr="0024364B" w:rsidRDefault="00980EEB" w:rsidP="00083A5B">
            <w:pPr>
              <w:widowControl w:val="0"/>
              <w:ind w:left="0" w:firstLine="0"/>
              <w:jc w:val="right"/>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rPr>
            </w:pPr>
            <w:r w:rsidRPr="0024364B">
              <w:rPr>
                <w:rFonts w:ascii="Arial" w:hAnsi="Arial" w:cs="Arial"/>
                <w:color w:val="auto"/>
                <w:sz w:val="18"/>
                <w:szCs w:val="18"/>
              </w:rPr>
              <w:t>28,800</w:t>
            </w:r>
          </w:p>
        </w:tc>
        <w:tc>
          <w:tcPr>
            <w:tcW w:w="1350" w:type="dxa"/>
            <w:tcBorders>
              <w:bottom w:val="single" w:sz="4" w:space="0" w:color="auto"/>
            </w:tcBorders>
            <w:shd w:val="clear" w:color="auto" w:fill="auto"/>
          </w:tcPr>
          <w:p w14:paraId="42F8528F" w14:textId="77777777" w:rsidR="00B03003" w:rsidRPr="0024364B" w:rsidRDefault="00BB31E4" w:rsidP="00083A5B">
            <w:pPr>
              <w:widowControl w:val="0"/>
              <w:ind w:left="0" w:firstLine="0"/>
              <w:jc w:val="right"/>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rPr>
            </w:pPr>
            <w:r w:rsidRPr="0024364B">
              <w:rPr>
                <w:rFonts w:ascii="Arial" w:hAnsi="Arial" w:cs="Arial"/>
                <w:color w:val="auto"/>
                <w:sz w:val="18"/>
                <w:szCs w:val="18"/>
              </w:rPr>
              <w:t>253,440</w:t>
            </w:r>
          </w:p>
        </w:tc>
      </w:tr>
      <w:tr w:rsidR="0024364B" w:rsidRPr="0024364B" w14:paraId="505EE55C" w14:textId="77777777" w:rsidTr="00123360">
        <w:trPr>
          <w:trHeight w:val="43"/>
        </w:trPr>
        <w:tc>
          <w:tcPr>
            <w:cnfStyle w:val="001000000000" w:firstRow="0" w:lastRow="0" w:firstColumn="1" w:lastColumn="0" w:oddVBand="0" w:evenVBand="0" w:oddHBand="0" w:evenHBand="0" w:firstRowFirstColumn="0" w:firstRowLastColumn="0" w:lastRowFirstColumn="0" w:lastRowLastColumn="0"/>
            <w:tcW w:w="900" w:type="dxa"/>
            <w:tcBorders>
              <w:top w:val="single" w:sz="4" w:space="0" w:color="auto"/>
              <w:bottom w:val="double" w:sz="4" w:space="0" w:color="auto"/>
            </w:tcBorders>
          </w:tcPr>
          <w:p w14:paraId="242CC9BF" w14:textId="73C73AAA" w:rsidR="00ED09DB" w:rsidRPr="0024364B" w:rsidRDefault="003E0892" w:rsidP="00ED09DB">
            <w:pPr>
              <w:widowControl w:val="0"/>
              <w:ind w:left="0" w:firstLine="0"/>
              <w:jc w:val="both"/>
              <w:rPr>
                <w:rFonts w:ascii="Arial" w:hAnsi="Arial" w:cs="Arial"/>
                <w:color w:val="auto"/>
                <w:sz w:val="18"/>
                <w:szCs w:val="18"/>
              </w:rPr>
            </w:pPr>
            <w:r w:rsidRPr="0024364B">
              <w:rPr>
                <w:rFonts w:ascii="Arial" w:hAnsi="Arial" w:cs="Arial"/>
                <w:color w:val="auto"/>
                <w:sz w:val="18"/>
                <w:szCs w:val="18"/>
              </w:rPr>
              <w:t>T</w:t>
            </w:r>
            <w:r w:rsidR="004F758E">
              <w:rPr>
                <w:rFonts w:ascii="Arial" w:hAnsi="Arial" w:cs="Arial"/>
                <w:color w:val="auto"/>
                <w:sz w:val="18"/>
                <w:szCs w:val="18"/>
              </w:rPr>
              <w:t>otal</w:t>
            </w:r>
          </w:p>
        </w:tc>
        <w:tc>
          <w:tcPr>
            <w:tcW w:w="1080" w:type="dxa"/>
            <w:tcBorders>
              <w:top w:val="single" w:sz="4" w:space="0" w:color="auto"/>
              <w:bottom w:val="double" w:sz="4" w:space="0" w:color="auto"/>
            </w:tcBorders>
          </w:tcPr>
          <w:p w14:paraId="65447349" w14:textId="77777777" w:rsidR="00ED09DB" w:rsidRPr="0024364B" w:rsidRDefault="00ED09DB" w:rsidP="00ED09DB">
            <w:pPr>
              <w:widowControl w:val="0"/>
              <w:ind w:left="0"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p>
        </w:tc>
        <w:tc>
          <w:tcPr>
            <w:tcW w:w="1350" w:type="dxa"/>
            <w:tcBorders>
              <w:top w:val="single" w:sz="4" w:space="0" w:color="auto"/>
              <w:bottom w:val="double" w:sz="4" w:space="0" w:color="auto"/>
            </w:tcBorders>
          </w:tcPr>
          <w:p w14:paraId="0E079BA1" w14:textId="77777777" w:rsidR="00ED09DB" w:rsidRPr="0024364B" w:rsidRDefault="00ED09DB" w:rsidP="00ED09DB">
            <w:pPr>
              <w:widowControl w:val="0"/>
              <w:ind w:left="0"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p>
        </w:tc>
        <w:tc>
          <w:tcPr>
            <w:tcW w:w="1350" w:type="dxa"/>
            <w:tcBorders>
              <w:top w:val="single" w:sz="4" w:space="0" w:color="auto"/>
              <w:bottom w:val="double" w:sz="4" w:space="0" w:color="auto"/>
            </w:tcBorders>
          </w:tcPr>
          <w:p w14:paraId="54EA1660" w14:textId="77777777" w:rsidR="00ED09DB" w:rsidRPr="0024364B" w:rsidRDefault="00ED09DB" w:rsidP="00ED09DB">
            <w:pPr>
              <w:widowControl w:val="0"/>
              <w:ind w:left="0"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p>
        </w:tc>
        <w:tc>
          <w:tcPr>
            <w:tcW w:w="1170" w:type="dxa"/>
            <w:tcBorders>
              <w:top w:val="single" w:sz="4" w:space="0" w:color="auto"/>
              <w:bottom w:val="double" w:sz="4" w:space="0" w:color="auto"/>
            </w:tcBorders>
          </w:tcPr>
          <w:p w14:paraId="33694521" w14:textId="77777777" w:rsidR="00ED09DB" w:rsidRPr="0024364B" w:rsidRDefault="00ED09DB" w:rsidP="00ED09DB">
            <w:pPr>
              <w:widowControl w:val="0"/>
              <w:ind w:left="0"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p>
        </w:tc>
        <w:tc>
          <w:tcPr>
            <w:tcW w:w="1440" w:type="dxa"/>
            <w:tcBorders>
              <w:top w:val="single" w:sz="4" w:space="0" w:color="auto"/>
              <w:bottom w:val="double" w:sz="4" w:space="0" w:color="auto"/>
            </w:tcBorders>
          </w:tcPr>
          <w:p w14:paraId="688DDE2D" w14:textId="77777777" w:rsidR="00ED09DB" w:rsidRPr="0024364B" w:rsidRDefault="00ED09DB" w:rsidP="00ED09DB">
            <w:pPr>
              <w:widowControl w:val="0"/>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auto"/>
                <w:sz w:val="18"/>
                <w:szCs w:val="18"/>
              </w:rPr>
            </w:pPr>
          </w:p>
        </w:tc>
        <w:tc>
          <w:tcPr>
            <w:tcW w:w="1350" w:type="dxa"/>
            <w:tcBorders>
              <w:top w:val="single" w:sz="4" w:space="0" w:color="auto"/>
              <w:bottom w:val="double" w:sz="4" w:space="0" w:color="auto"/>
            </w:tcBorders>
          </w:tcPr>
          <w:p w14:paraId="2591405D" w14:textId="77777777" w:rsidR="00ED09DB" w:rsidRPr="0024364B" w:rsidRDefault="00EF5B5E" w:rsidP="00ED09DB">
            <w:pPr>
              <w:widowControl w:val="0"/>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auto"/>
                <w:sz w:val="18"/>
                <w:szCs w:val="18"/>
              </w:rPr>
            </w:pPr>
            <w:r w:rsidRPr="0024364B">
              <w:rPr>
                <w:rFonts w:ascii="Arial" w:hAnsi="Arial" w:cs="Arial"/>
                <w:b/>
                <w:color w:val="auto"/>
                <w:sz w:val="18"/>
                <w:szCs w:val="18"/>
              </w:rPr>
              <w:t>354,460</w:t>
            </w:r>
          </w:p>
        </w:tc>
      </w:tr>
    </w:tbl>
    <w:p w14:paraId="6391CF64" w14:textId="77777777" w:rsidR="00201A43" w:rsidRPr="0024364B" w:rsidRDefault="00201A43" w:rsidP="00F65E0C">
      <w:pPr>
        <w:pStyle w:val="BodyText2"/>
        <w:widowControl w:val="0"/>
        <w:numPr>
          <w:ilvl w:val="12"/>
          <w:numId w:val="0"/>
        </w:numPr>
        <w:tabs>
          <w:tab w:val="clear" w:pos="432"/>
          <w:tab w:val="clear" w:pos="864"/>
        </w:tabs>
        <w:rPr>
          <w:rFonts w:ascii="Arial" w:hAnsi="Arial" w:cs="Arial"/>
          <w:szCs w:val="22"/>
        </w:rPr>
      </w:pPr>
    </w:p>
    <w:p w14:paraId="6BCE086A" w14:textId="77777777" w:rsidR="005538A0" w:rsidRPr="0024364B" w:rsidRDefault="005538A0" w:rsidP="00F65E0C">
      <w:pPr>
        <w:pStyle w:val="BodyText2"/>
        <w:widowControl w:val="0"/>
        <w:numPr>
          <w:ilvl w:val="12"/>
          <w:numId w:val="0"/>
        </w:numPr>
        <w:tabs>
          <w:tab w:val="clear" w:pos="432"/>
          <w:tab w:val="clear" w:pos="864"/>
        </w:tabs>
        <w:rPr>
          <w:rFonts w:ascii="Arial" w:hAnsi="Arial" w:cs="Arial"/>
          <w:szCs w:val="22"/>
        </w:rPr>
      </w:pPr>
    </w:p>
    <w:p w14:paraId="5A25C996" w14:textId="77777777" w:rsidR="008602E2" w:rsidRPr="0024364B" w:rsidRDefault="008602E2" w:rsidP="00092684">
      <w:pPr>
        <w:pStyle w:val="Heading1"/>
        <w:keepNext w:val="0"/>
        <w:widowControl w:val="0"/>
        <w:numPr>
          <w:ilvl w:val="0"/>
          <w:numId w:val="1"/>
        </w:numPr>
        <w:tabs>
          <w:tab w:val="clear" w:pos="360"/>
          <w:tab w:val="clear" w:pos="432"/>
          <w:tab w:val="clear" w:pos="864"/>
          <w:tab w:val="num" w:pos="0"/>
        </w:tabs>
        <w:spacing w:line="240" w:lineRule="auto"/>
        <w:ind w:left="0" w:firstLine="0"/>
        <w:rPr>
          <w:rFonts w:ascii="Arial" w:hAnsi="Arial" w:cs="Arial"/>
          <w:b w:val="0"/>
          <w:szCs w:val="22"/>
        </w:rPr>
      </w:pPr>
      <w:r w:rsidRPr="0024364B">
        <w:rPr>
          <w:rFonts w:ascii="Arial" w:hAnsi="Arial" w:cs="Arial"/>
          <w:szCs w:val="22"/>
        </w:rPr>
        <w:t xml:space="preserve">ADVANCES TO SUBSIDIARIES AND ASSOCIATES </w:t>
      </w:r>
      <w:r w:rsidR="00C0415D" w:rsidRPr="0024364B">
        <w:rPr>
          <w:rFonts w:ascii="Arial" w:hAnsi="Arial" w:cs="Arial"/>
          <w:szCs w:val="22"/>
        </w:rPr>
        <w:t>–</w:t>
      </w:r>
      <w:r w:rsidRPr="0024364B">
        <w:rPr>
          <w:rFonts w:ascii="Arial" w:hAnsi="Arial" w:cs="Arial"/>
          <w:szCs w:val="22"/>
        </w:rPr>
        <w:t xml:space="preserve"> NET</w:t>
      </w:r>
    </w:p>
    <w:p w14:paraId="76B35BBA" w14:textId="77777777" w:rsidR="008602E2" w:rsidRPr="0024364B" w:rsidRDefault="008602E2" w:rsidP="00F65E0C">
      <w:pPr>
        <w:pStyle w:val="BodyText2"/>
        <w:widowControl w:val="0"/>
        <w:numPr>
          <w:ilvl w:val="12"/>
          <w:numId w:val="0"/>
        </w:numPr>
        <w:tabs>
          <w:tab w:val="clear" w:pos="432"/>
          <w:tab w:val="clear" w:pos="864"/>
        </w:tabs>
        <w:rPr>
          <w:rFonts w:ascii="Arial" w:hAnsi="Arial" w:cs="Arial"/>
          <w:szCs w:val="22"/>
        </w:rPr>
      </w:pPr>
    </w:p>
    <w:p w14:paraId="59D2DF69" w14:textId="77777777" w:rsidR="008602E2" w:rsidRPr="0024364B" w:rsidRDefault="008602E2" w:rsidP="00F65E0C">
      <w:pPr>
        <w:pStyle w:val="BodyText2"/>
        <w:widowControl w:val="0"/>
        <w:numPr>
          <w:ilvl w:val="12"/>
          <w:numId w:val="0"/>
        </w:numPr>
        <w:tabs>
          <w:tab w:val="clear" w:pos="432"/>
          <w:tab w:val="clear" w:pos="864"/>
        </w:tabs>
        <w:rPr>
          <w:rFonts w:ascii="Arial" w:hAnsi="Arial" w:cs="Arial"/>
          <w:szCs w:val="22"/>
        </w:rPr>
      </w:pPr>
      <w:r w:rsidRPr="0024364B">
        <w:rPr>
          <w:rFonts w:ascii="Arial" w:hAnsi="Arial" w:cs="Arial"/>
          <w:szCs w:val="22"/>
        </w:rPr>
        <w:t xml:space="preserve">This account consists of non-interest bearing cash advances to the following subsidiaries of </w:t>
      </w:r>
      <w:r w:rsidR="0070436D" w:rsidRPr="0024364B">
        <w:rPr>
          <w:rFonts w:ascii="Arial" w:hAnsi="Arial" w:cs="Arial"/>
          <w:szCs w:val="22"/>
        </w:rPr>
        <w:t>the System</w:t>
      </w:r>
      <w:r w:rsidRPr="0024364B">
        <w:rPr>
          <w:rFonts w:ascii="Arial" w:hAnsi="Arial" w:cs="Arial"/>
          <w:szCs w:val="22"/>
        </w:rPr>
        <w:t>:</w:t>
      </w:r>
    </w:p>
    <w:p w14:paraId="09D1AE44" w14:textId="77777777" w:rsidR="008602E2" w:rsidRPr="0024364B" w:rsidRDefault="008602E2" w:rsidP="00F65E0C">
      <w:pPr>
        <w:pStyle w:val="BodyText2"/>
        <w:widowControl w:val="0"/>
        <w:tabs>
          <w:tab w:val="clear" w:pos="432"/>
          <w:tab w:val="clear" w:pos="864"/>
        </w:tabs>
        <w:ind w:left="0" w:firstLine="0"/>
        <w:rPr>
          <w:rFonts w:ascii="Arial" w:hAnsi="Arial" w:cs="Arial"/>
          <w:szCs w:val="22"/>
        </w:rPr>
      </w:pPr>
    </w:p>
    <w:tbl>
      <w:tblPr>
        <w:tblW w:w="8640" w:type="dxa"/>
        <w:tblInd w:w="108" w:type="dxa"/>
        <w:tblLook w:val="0000" w:firstRow="0" w:lastRow="0" w:firstColumn="0" w:lastColumn="0" w:noHBand="0" w:noVBand="0"/>
      </w:tblPr>
      <w:tblGrid>
        <w:gridCol w:w="5040"/>
        <w:gridCol w:w="1800"/>
        <w:gridCol w:w="1800"/>
      </w:tblGrid>
      <w:tr w:rsidR="0024364B" w:rsidRPr="0024364B" w14:paraId="10EE853B" w14:textId="77777777" w:rsidTr="00ED09DB">
        <w:trPr>
          <w:trHeight w:val="346"/>
          <w:tblHeader/>
        </w:trPr>
        <w:tc>
          <w:tcPr>
            <w:tcW w:w="5040" w:type="dxa"/>
            <w:tcBorders>
              <w:top w:val="single" w:sz="4" w:space="0" w:color="auto"/>
              <w:bottom w:val="single" w:sz="4" w:space="0" w:color="auto"/>
            </w:tcBorders>
            <w:shd w:val="clear" w:color="auto" w:fill="auto"/>
            <w:vAlign w:val="center"/>
          </w:tcPr>
          <w:p w14:paraId="4C17287D" w14:textId="77777777" w:rsidR="00ED09DB" w:rsidRPr="0024364B" w:rsidRDefault="00ED09DB" w:rsidP="00F65E0C">
            <w:pPr>
              <w:widowControl w:val="0"/>
              <w:ind w:left="0" w:right="-108" w:firstLine="0"/>
              <w:jc w:val="center"/>
              <w:rPr>
                <w:rFonts w:ascii="Arial" w:hAnsi="Arial" w:cs="Arial"/>
                <w:sz w:val="22"/>
                <w:szCs w:val="22"/>
              </w:rPr>
            </w:pPr>
          </w:p>
        </w:tc>
        <w:tc>
          <w:tcPr>
            <w:tcW w:w="1800" w:type="dxa"/>
            <w:tcBorders>
              <w:top w:val="single" w:sz="4" w:space="0" w:color="auto"/>
              <w:bottom w:val="single" w:sz="4" w:space="0" w:color="auto"/>
            </w:tcBorders>
            <w:shd w:val="clear" w:color="auto" w:fill="auto"/>
            <w:vAlign w:val="bottom"/>
          </w:tcPr>
          <w:p w14:paraId="2F792FAF" w14:textId="77777777" w:rsidR="00ED09DB" w:rsidRPr="0024364B" w:rsidRDefault="00ED09DB" w:rsidP="00FD1709">
            <w:pPr>
              <w:widowControl w:val="0"/>
              <w:ind w:left="0" w:right="72" w:firstLine="0"/>
              <w:jc w:val="right"/>
              <w:rPr>
                <w:rFonts w:ascii="Arial" w:hAnsi="Arial" w:cs="Arial"/>
                <w:b/>
                <w:sz w:val="22"/>
                <w:szCs w:val="22"/>
              </w:rPr>
            </w:pPr>
            <w:r w:rsidRPr="0024364B">
              <w:rPr>
                <w:rFonts w:ascii="Arial" w:hAnsi="Arial" w:cs="Arial"/>
                <w:b/>
                <w:sz w:val="22"/>
                <w:szCs w:val="22"/>
              </w:rPr>
              <w:t>201</w:t>
            </w:r>
            <w:r w:rsidR="009765CE" w:rsidRPr="0024364B">
              <w:rPr>
                <w:rFonts w:ascii="Arial" w:hAnsi="Arial" w:cs="Arial"/>
                <w:b/>
                <w:sz w:val="22"/>
                <w:szCs w:val="22"/>
              </w:rPr>
              <w:t>9</w:t>
            </w:r>
          </w:p>
        </w:tc>
        <w:tc>
          <w:tcPr>
            <w:tcW w:w="1800" w:type="dxa"/>
            <w:tcBorders>
              <w:top w:val="single" w:sz="4" w:space="0" w:color="auto"/>
              <w:bottom w:val="single" w:sz="4" w:space="0" w:color="auto"/>
            </w:tcBorders>
            <w:vAlign w:val="bottom"/>
          </w:tcPr>
          <w:p w14:paraId="5727121B" w14:textId="77777777" w:rsidR="00ED09DB" w:rsidRPr="0024364B" w:rsidRDefault="00ED09DB" w:rsidP="00FD1709">
            <w:pPr>
              <w:widowControl w:val="0"/>
              <w:ind w:left="0" w:right="72" w:firstLine="0"/>
              <w:jc w:val="right"/>
              <w:rPr>
                <w:rFonts w:ascii="Arial" w:hAnsi="Arial" w:cs="Arial"/>
                <w:sz w:val="22"/>
                <w:szCs w:val="22"/>
              </w:rPr>
            </w:pPr>
            <w:r w:rsidRPr="0024364B">
              <w:rPr>
                <w:rFonts w:ascii="Arial" w:hAnsi="Arial" w:cs="Arial"/>
                <w:sz w:val="22"/>
                <w:szCs w:val="22"/>
              </w:rPr>
              <w:t>2018</w:t>
            </w:r>
          </w:p>
        </w:tc>
      </w:tr>
      <w:tr w:rsidR="0024364B" w:rsidRPr="0024364B" w14:paraId="1FF67ED1" w14:textId="77777777" w:rsidTr="00ED09DB">
        <w:tc>
          <w:tcPr>
            <w:tcW w:w="5040" w:type="dxa"/>
            <w:shd w:val="clear" w:color="auto" w:fill="auto"/>
            <w:vAlign w:val="bottom"/>
          </w:tcPr>
          <w:p w14:paraId="2979DFBB" w14:textId="77777777" w:rsidR="00717AC2" w:rsidRPr="0024364B" w:rsidRDefault="00717AC2" w:rsidP="00783B90">
            <w:pPr>
              <w:widowControl w:val="0"/>
              <w:tabs>
                <w:tab w:val="left" w:pos="4572"/>
              </w:tabs>
              <w:ind w:left="342" w:right="252" w:hanging="342"/>
              <w:jc w:val="both"/>
              <w:rPr>
                <w:rFonts w:ascii="Arial" w:hAnsi="Arial" w:cs="Arial"/>
                <w:sz w:val="22"/>
                <w:szCs w:val="22"/>
              </w:rPr>
            </w:pPr>
          </w:p>
          <w:p w14:paraId="4388E4B9" w14:textId="77777777" w:rsidR="00ED09DB" w:rsidRPr="0024364B" w:rsidRDefault="00ED09DB" w:rsidP="00783B90">
            <w:pPr>
              <w:widowControl w:val="0"/>
              <w:tabs>
                <w:tab w:val="left" w:pos="4572"/>
              </w:tabs>
              <w:ind w:left="342" w:right="252" w:hanging="342"/>
              <w:jc w:val="both"/>
              <w:rPr>
                <w:rFonts w:ascii="Arial" w:hAnsi="Arial" w:cs="Arial"/>
                <w:sz w:val="22"/>
                <w:szCs w:val="22"/>
              </w:rPr>
            </w:pPr>
            <w:r w:rsidRPr="0024364B">
              <w:rPr>
                <w:rFonts w:ascii="Arial" w:hAnsi="Arial" w:cs="Arial"/>
                <w:sz w:val="22"/>
                <w:szCs w:val="22"/>
              </w:rPr>
              <w:t>Bay Resources and Development Corporation (BRADCO)</w:t>
            </w:r>
          </w:p>
        </w:tc>
        <w:tc>
          <w:tcPr>
            <w:tcW w:w="1800" w:type="dxa"/>
            <w:shd w:val="clear" w:color="auto" w:fill="auto"/>
            <w:vAlign w:val="bottom"/>
          </w:tcPr>
          <w:p w14:paraId="75BB543C" w14:textId="77777777" w:rsidR="00ED09DB" w:rsidRPr="0024364B" w:rsidRDefault="00ED09DB" w:rsidP="00C0415D">
            <w:pPr>
              <w:widowControl w:val="0"/>
              <w:ind w:left="0" w:firstLine="0"/>
              <w:jc w:val="right"/>
              <w:rPr>
                <w:rFonts w:ascii="Arial" w:hAnsi="Arial" w:cs="Arial"/>
                <w:b/>
                <w:bCs/>
                <w:sz w:val="22"/>
                <w:szCs w:val="22"/>
              </w:rPr>
            </w:pPr>
            <w:r w:rsidRPr="0024364B">
              <w:rPr>
                <w:rFonts w:ascii="Arial" w:hAnsi="Arial" w:cs="Arial"/>
                <w:b/>
                <w:bCs/>
                <w:sz w:val="22"/>
                <w:szCs w:val="22"/>
              </w:rPr>
              <w:t>12,960,480</w:t>
            </w:r>
          </w:p>
        </w:tc>
        <w:tc>
          <w:tcPr>
            <w:tcW w:w="1800" w:type="dxa"/>
            <w:vAlign w:val="bottom"/>
          </w:tcPr>
          <w:p w14:paraId="2E9B897E" w14:textId="77777777" w:rsidR="00ED09DB" w:rsidRPr="0024364B" w:rsidRDefault="00ED09DB" w:rsidP="00912325">
            <w:pPr>
              <w:widowControl w:val="0"/>
              <w:ind w:left="0" w:firstLine="0"/>
              <w:jc w:val="right"/>
              <w:rPr>
                <w:rFonts w:ascii="Arial" w:hAnsi="Arial" w:cs="Arial"/>
                <w:bCs/>
                <w:sz w:val="22"/>
                <w:szCs w:val="22"/>
              </w:rPr>
            </w:pPr>
            <w:r w:rsidRPr="0024364B">
              <w:rPr>
                <w:rFonts w:ascii="Arial" w:hAnsi="Arial" w:cs="Arial"/>
                <w:bCs/>
                <w:sz w:val="22"/>
                <w:szCs w:val="22"/>
              </w:rPr>
              <w:t>12,960,480</w:t>
            </w:r>
          </w:p>
        </w:tc>
      </w:tr>
      <w:tr w:rsidR="0024364B" w:rsidRPr="0024364B" w14:paraId="615E4904" w14:textId="77777777" w:rsidTr="00ED09DB">
        <w:tc>
          <w:tcPr>
            <w:tcW w:w="5040" w:type="dxa"/>
            <w:shd w:val="clear" w:color="auto" w:fill="auto"/>
            <w:vAlign w:val="bottom"/>
          </w:tcPr>
          <w:p w14:paraId="4E6BDBCF" w14:textId="77777777" w:rsidR="00083A5B" w:rsidRPr="0024364B" w:rsidRDefault="00083A5B" w:rsidP="00D1200C">
            <w:pPr>
              <w:widowControl w:val="0"/>
              <w:ind w:left="342" w:right="162" w:hanging="342"/>
              <w:jc w:val="both"/>
              <w:rPr>
                <w:rFonts w:ascii="Arial" w:hAnsi="Arial" w:cs="Arial"/>
                <w:sz w:val="22"/>
                <w:szCs w:val="22"/>
              </w:rPr>
            </w:pPr>
            <w:proofErr w:type="spellStart"/>
            <w:r w:rsidRPr="0024364B">
              <w:rPr>
                <w:rFonts w:ascii="Arial" w:hAnsi="Arial" w:cs="Arial"/>
                <w:sz w:val="22"/>
                <w:szCs w:val="22"/>
              </w:rPr>
              <w:t>Monterrosa</w:t>
            </w:r>
            <w:proofErr w:type="spellEnd"/>
            <w:r w:rsidRPr="0024364B">
              <w:rPr>
                <w:rFonts w:ascii="Arial" w:hAnsi="Arial" w:cs="Arial"/>
                <w:sz w:val="22"/>
                <w:szCs w:val="22"/>
              </w:rPr>
              <w:t xml:space="preserve"> Development Corporation (MDC)</w:t>
            </w:r>
          </w:p>
        </w:tc>
        <w:tc>
          <w:tcPr>
            <w:tcW w:w="1800" w:type="dxa"/>
            <w:shd w:val="clear" w:color="auto" w:fill="auto"/>
            <w:vAlign w:val="bottom"/>
          </w:tcPr>
          <w:p w14:paraId="1ADC83C5" w14:textId="77777777" w:rsidR="00083A5B" w:rsidRPr="0024364B" w:rsidRDefault="00083A5B" w:rsidP="00D1200C">
            <w:pPr>
              <w:widowControl w:val="0"/>
              <w:ind w:left="0" w:firstLine="0"/>
              <w:jc w:val="right"/>
              <w:rPr>
                <w:rFonts w:ascii="Arial" w:hAnsi="Arial" w:cs="Arial"/>
                <w:b/>
                <w:bCs/>
                <w:sz w:val="22"/>
                <w:szCs w:val="22"/>
              </w:rPr>
            </w:pPr>
            <w:r w:rsidRPr="0024364B">
              <w:rPr>
                <w:rFonts w:ascii="Arial" w:hAnsi="Arial" w:cs="Arial"/>
                <w:b/>
                <w:bCs/>
                <w:sz w:val="22"/>
                <w:szCs w:val="22"/>
              </w:rPr>
              <w:t>12,953,745</w:t>
            </w:r>
          </w:p>
        </w:tc>
        <w:tc>
          <w:tcPr>
            <w:tcW w:w="1800" w:type="dxa"/>
            <w:vAlign w:val="bottom"/>
          </w:tcPr>
          <w:p w14:paraId="18B7E1CE" w14:textId="77777777" w:rsidR="00083A5B" w:rsidRPr="0024364B" w:rsidRDefault="00083A5B" w:rsidP="00D1200C">
            <w:pPr>
              <w:widowControl w:val="0"/>
              <w:ind w:left="0" w:firstLine="0"/>
              <w:jc w:val="right"/>
              <w:rPr>
                <w:rFonts w:ascii="Arial" w:hAnsi="Arial" w:cs="Arial"/>
                <w:bCs/>
                <w:sz w:val="22"/>
                <w:szCs w:val="22"/>
              </w:rPr>
            </w:pPr>
            <w:r w:rsidRPr="0024364B">
              <w:rPr>
                <w:rFonts w:ascii="Arial" w:hAnsi="Arial" w:cs="Arial"/>
                <w:bCs/>
                <w:sz w:val="22"/>
                <w:szCs w:val="22"/>
              </w:rPr>
              <w:t>12,683,745</w:t>
            </w:r>
          </w:p>
        </w:tc>
      </w:tr>
      <w:tr w:rsidR="0024364B" w:rsidRPr="0024364B" w14:paraId="757873F5" w14:textId="77777777" w:rsidTr="00ED09DB">
        <w:tc>
          <w:tcPr>
            <w:tcW w:w="5040" w:type="dxa"/>
            <w:shd w:val="clear" w:color="auto" w:fill="auto"/>
            <w:vAlign w:val="bottom"/>
          </w:tcPr>
          <w:p w14:paraId="79240C98" w14:textId="77777777" w:rsidR="00083A5B" w:rsidRPr="0024364B" w:rsidRDefault="00083A5B" w:rsidP="00244185">
            <w:pPr>
              <w:widowControl w:val="0"/>
              <w:ind w:left="342" w:right="162" w:hanging="342"/>
              <w:jc w:val="both"/>
              <w:rPr>
                <w:rFonts w:ascii="Arial" w:hAnsi="Arial" w:cs="Arial"/>
                <w:sz w:val="22"/>
                <w:szCs w:val="22"/>
              </w:rPr>
            </w:pPr>
            <w:r w:rsidRPr="0024364B">
              <w:rPr>
                <w:rFonts w:ascii="Arial" w:hAnsi="Arial" w:cs="Arial"/>
                <w:sz w:val="22"/>
                <w:szCs w:val="22"/>
              </w:rPr>
              <w:t>Matrix Realty and Development Corporation (MRDC)</w:t>
            </w:r>
          </w:p>
        </w:tc>
        <w:tc>
          <w:tcPr>
            <w:tcW w:w="1800" w:type="dxa"/>
            <w:shd w:val="clear" w:color="auto" w:fill="auto"/>
            <w:vAlign w:val="bottom"/>
          </w:tcPr>
          <w:p w14:paraId="770423DE" w14:textId="77777777" w:rsidR="00083A5B" w:rsidRPr="0024364B" w:rsidRDefault="00083A5B" w:rsidP="00C0415D">
            <w:pPr>
              <w:widowControl w:val="0"/>
              <w:ind w:left="0" w:firstLine="0"/>
              <w:jc w:val="right"/>
              <w:rPr>
                <w:rFonts w:ascii="Arial" w:hAnsi="Arial" w:cs="Arial"/>
                <w:b/>
                <w:bCs/>
                <w:sz w:val="22"/>
                <w:szCs w:val="22"/>
              </w:rPr>
            </w:pPr>
            <w:r w:rsidRPr="0024364B">
              <w:rPr>
                <w:rFonts w:ascii="Arial" w:hAnsi="Arial" w:cs="Arial"/>
                <w:b/>
                <w:bCs/>
                <w:sz w:val="22"/>
                <w:szCs w:val="22"/>
              </w:rPr>
              <w:t>5,894,093</w:t>
            </w:r>
          </w:p>
        </w:tc>
        <w:tc>
          <w:tcPr>
            <w:tcW w:w="1800" w:type="dxa"/>
            <w:vAlign w:val="bottom"/>
          </w:tcPr>
          <w:p w14:paraId="74E0F734" w14:textId="77777777" w:rsidR="00083A5B" w:rsidRPr="0024364B" w:rsidRDefault="00083A5B" w:rsidP="00912325">
            <w:pPr>
              <w:widowControl w:val="0"/>
              <w:ind w:left="0" w:firstLine="0"/>
              <w:jc w:val="right"/>
              <w:rPr>
                <w:rFonts w:ascii="Arial" w:hAnsi="Arial" w:cs="Arial"/>
                <w:bCs/>
                <w:sz w:val="22"/>
                <w:szCs w:val="22"/>
              </w:rPr>
            </w:pPr>
            <w:r w:rsidRPr="0024364B">
              <w:rPr>
                <w:rFonts w:ascii="Arial" w:hAnsi="Arial" w:cs="Arial"/>
                <w:bCs/>
                <w:sz w:val="22"/>
                <w:szCs w:val="22"/>
              </w:rPr>
              <w:t>5,894,093</w:t>
            </w:r>
          </w:p>
        </w:tc>
      </w:tr>
      <w:tr w:rsidR="0024364B" w:rsidRPr="0024364B" w14:paraId="42349317" w14:textId="77777777" w:rsidTr="00C83004">
        <w:tc>
          <w:tcPr>
            <w:tcW w:w="5040" w:type="dxa"/>
            <w:shd w:val="clear" w:color="auto" w:fill="auto"/>
            <w:vAlign w:val="bottom"/>
          </w:tcPr>
          <w:p w14:paraId="290577C4" w14:textId="77777777" w:rsidR="00083A5B" w:rsidRPr="0024364B" w:rsidRDefault="00083A5B" w:rsidP="00783B90">
            <w:pPr>
              <w:widowControl w:val="0"/>
              <w:ind w:left="342" w:right="252" w:hanging="342"/>
              <w:jc w:val="both"/>
              <w:rPr>
                <w:rFonts w:ascii="Arial" w:hAnsi="Arial" w:cs="Arial"/>
                <w:sz w:val="22"/>
                <w:szCs w:val="22"/>
              </w:rPr>
            </w:pPr>
            <w:r w:rsidRPr="0024364B">
              <w:rPr>
                <w:rFonts w:ascii="Arial" w:hAnsi="Arial" w:cs="Arial"/>
                <w:sz w:val="22"/>
                <w:szCs w:val="22"/>
              </w:rPr>
              <w:t>Veterans Electronics Communications, Inc. (VECI)</w:t>
            </w:r>
          </w:p>
        </w:tc>
        <w:tc>
          <w:tcPr>
            <w:tcW w:w="1800" w:type="dxa"/>
            <w:shd w:val="clear" w:color="auto" w:fill="auto"/>
            <w:vAlign w:val="bottom"/>
          </w:tcPr>
          <w:p w14:paraId="51D0541F" w14:textId="77777777" w:rsidR="00083A5B" w:rsidRPr="0024364B" w:rsidRDefault="00083A5B" w:rsidP="00C0415D">
            <w:pPr>
              <w:widowControl w:val="0"/>
              <w:ind w:left="0" w:firstLine="0"/>
              <w:jc w:val="right"/>
              <w:rPr>
                <w:rFonts w:ascii="Arial" w:hAnsi="Arial" w:cs="Arial"/>
                <w:b/>
                <w:bCs/>
                <w:sz w:val="22"/>
                <w:szCs w:val="22"/>
              </w:rPr>
            </w:pPr>
            <w:r w:rsidRPr="0024364B">
              <w:rPr>
                <w:rFonts w:ascii="Arial" w:hAnsi="Arial" w:cs="Arial"/>
                <w:b/>
                <w:bCs/>
                <w:sz w:val="22"/>
                <w:szCs w:val="22"/>
              </w:rPr>
              <w:t>1,768,761</w:t>
            </w:r>
          </w:p>
        </w:tc>
        <w:tc>
          <w:tcPr>
            <w:tcW w:w="1800" w:type="dxa"/>
            <w:vAlign w:val="bottom"/>
          </w:tcPr>
          <w:p w14:paraId="403812C3" w14:textId="77777777" w:rsidR="00083A5B" w:rsidRPr="0024364B" w:rsidRDefault="00083A5B" w:rsidP="00912325">
            <w:pPr>
              <w:widowControl w:val="0"/>
              <w:ind w:left="0" w:firstLine="0"/>
              <w:jc w:val="right"/>
              <w:rPr>
                <w:rFonts w:ascii="Arial" w:hAnsi="Arial" w:cs="Arial"/>
                <w:bCs/>
                <w:sz w:val="22"/>
                <w:szCs w:val="22"/>
              </w:rPr>
            </w:pPr>
            <w:r w:rsidRPr="0024364B">
              <w:rPr>
                <w:rFonts w:ascii="Arial" w:hAnsi="Arial" w:cs="Arial"/>
                <w:bCs/>
                <w:sz w:val="22"/>
                <w:szCs w:val="22"/>
              </w:rPr>
              <w:t>1,768,761</w:t>
            </w:r>
          </w:p>
        </w:tc>
      </w:tr>
      <w:tr w:rsidR="0024364B" w:rsidRPr="0024364B" w14:paraId="44A96B64" w14:textId="77777777" w:rsidTr="00C83004">
        <w:trPr>
          <w:trHeight w:val="162"/>
        </w:trPr>
        <w:tc>
          <w:tcPr>
            <w:tcW w:w="5040" w:type="dxa"/>
            <w:shd w:val="clear" w:color="auto" w:fill="auto"/>
            <w:vAlign w:val="bottom"/>
          </w:tcPr>
          <w:p w14:paraId="7BC652C5" w14:textId="5FC2ECC5" w:rsidR="009A4805" w:rsidRDefault="009A4805" w:rsidP="000919BB">
            <w:pPr>
              <w:widowControl w:val="0"/>
              <w:ind w:left="0" w:right="162" w:firstLine="0"/>
              <w:jc w:val="both"/>
              <w:rPr>
                <w:rFonts w:ascii="Arial" w:hAnsi="Arial" w:cs="Arial"/>
                <w:sz w:val="22"/>
                <w:szCs w:val="22"/>
              </w:rPr>
            </w:pPr>
            <w:r>
              <w:rPr>
                <w:rFonts w:ascii="Arial" w:hAnsi="Arial" w:cs="Arial"/>
                <w:sz w:val="22"/>
                <w:szCs w:val="22"/>
              </w:rPr>
              <w:t>(Forward)</w:t>
            </w:r>
          </w:p>
          <w:p w14:paraId="75FBA16F" w14:textId="22EF67F2" w:rsidR="00083A5B" w:rsidRPr="0024364B" w:rsidRDefault="00083A5B" w:rsidP="000919BB">
            <w:pPr>
              <w:widowControl w:val="0"/>
              <w:ind w:left="0" w:right="162" w:firstLine="0"/>
              <w:jc w:val="both"/>
              <w:rPr>
                <w:rFonts w:ascii="Arial" w:hAnsi="Arial" w:cs="Arial"/>
                <w:sz w:val="22"/>
                <w:szCs w:val="22"/>
              </w:rPr>
            </w:pPr>
            <w:r w:rsidRPr="0024364B">
              <w:rPr>
                <w:rFonts w:ascii="Arial" w:hAnsi="Arial" w:cs="Arial"/>
                <w:sz w:val="22"/>
                <w:szCs w:val="22"/>
              </w:rPr>
              <w:lastRenderedPageBreak/>
              <w:t>Public Securities Corporation</w:t>
            </w:r>
          </w:p>
        </w:tc>
        <w:tc>
          <w:tcPr>
            <w:tcW w:w="1800" w:type="dxa"/>
            <w:shd w:val="clear" w:color="auto" w:fill="auto"/>
            <w:vAlign w:val="bottom"/>
          </w:tcPr>
          <w:p w14:paraId="026259D0" w14:textId="77777777" w:rsidR="009A4805" w:rsidRDefault="009A4805" w:rsidP="009E1712">
            <w:pPr>
              <w:widowControl w:val="0"/>
              <w:ind w:left="0" w:firstLine="0"/>
              <w:jc w:val="right"/>
              <w:rPr>
                <w:rFonts w:ascii="Arial" w:hAnsi="Arial" w:cs="Arial"/>
                <w:b/>
                <w:bCs/>
                <w:sz w:val="22"/>
                <w:szCs w:val="22"/>
              </w:rPr>
            </w:pPr>
          </w:p>
          <w:p w14:paraId="516D157C" w14:textId="7C53D6A2" w:rsidR="00083A5B" w:rsidRPr="0024364B" w:rsidRDefault="00CA717D" w:rsidP="009E1712">
            <w:pPr>
              <w:widowControl w:val="0"/>
              <w:ind w:left="0" w:firstLine="0"/>
              <w:jc w:val="right"/>
              <w:rPr>
                <w:rFonts w:ascii="Arial" w:hAnsi="Arial" w:cs="Arial"/>
                <w:b/>
                <w:bCs/>
                <w:sz w:val="22"/>
                <w:szCs w:val="22"/>
              </w:rPr>
            </w:pPr>
            <w:r>
              <w:rPr>
                <w:rFonts w:ascii="Arial" w:hAnsi="Arial" w:cs="Arial"/>
                <w:b/>
                <w:bCs/>
                <w:sz w:val="22"/>
                <w:szCs w:val="22"/>
              </w:rPr>
              <w:lastRenderedPageBreak/>
              <w:t>0</w:t>
            </w:r>
          </w:p>
        </w:tc>
        <w:tc>
          <w:tcPr>
            <w:tcW w:w="1800" w:type="dxa"/>
            <w:vAlign w:val="bottom"/>
          </w:tcPr>
          <w:p w14:paraId="121C38FD" w14:textId="77777777" w:rsidR="009A4805" w:rsidRDefault="009A4805">
            <w:pPr>
              <w:widowControl w:val="0"/>
              <w:ind w:left="0" w:firstLine="0"/>
              <w:jc w:val="right"/>
              <w:rPr>
                <w:rFonts w:ascii="Arial" w:hAnsi="Arial" w:cs="Arial"/>
                <w:bCs/>
                <w:sz w:val="22"/>
                <w:szCs w:val="22"/>
              </w:rPr>
            </w:pPr>
          </w:p>
          <w:p w14:paraId="60DE211E" w14:textId="33043294" w:rsidR="00083A5B" w:rsidRPr="0024364B" w:rsidRDefault="00083A5B">
            <w:pPr>
              <w:widowControl w:val="0"/>
              <w:ind w:left="0" w:firstLine="0"/>
              <w:jc w:val="right"/>
              <w:rPr>
                <w:rFonts w:ascii="Arial" w:hAnsi="Arial" w:cs="Arial"/>
                <w:bCs/>
                <w:sz w:val="22"/>
                <w:szCs w:val="22"/>
              </w:rPr>
            </w:pPr>
            <w:r w:rsidRPr="0024364B">
              <w:rPr>
                <w:rFonts w:ascii="Arial" w:hAnsi="Arial" w:cs="Arial"/>
                <w:bCs/>
                <w:sz w:val="22"/>
                <w:szCs w:val="22"/>
              </w:rPr>
              <w:lastRenderedPageBreak/>
              <w:t>1,420,991</w:t>
            </w:r>
          </w:p>
        </w:tc>
      </w:tr>
      <w:tr w:rsidR="0024364B" w:rsidRPr="0024364B" w14:paraId="19C57AA4" w14:textId="77777777" w:rsidTr="00ED09DB">
        <w:tc>
          <w:tcPr>
            <w:tcW w:w="5040" w:type="dxa"/>
            <w:tcBorders>
              <w:bottom w:val="single" w:sz="4" w:space="0" w:color="auto"/>
            </w:tcBorders>
            <w:shd w:val="clear" w:color="auto" w:fill="auto"/>
            <w:vAlign w:val="bottom"/>
          </w:tcPr>
          <w:p w14:paraId="3289BFF5" w14:textId="77777777" w:rsidR="00083A5B" w:rsidRPr="0024364B" w:rsidRDefault="00083A5B" w:rsidP="002A5694">
            <w:pPr>
              <w:widowControl w:val="0"/>
              <w:ind w:left="342" w:right="162" w:hanging="342"/>
              <w:jc w:val="both"/>
              <w:rPr>
                <w:rFonts w:ascii="Arial" w:hAnsi="Arial" w:cs="Arial"/>
                <w:sz w:val="22"/>
                <w:szCs w:val="22"/>
              </w:rPr>
            </w:pPr>
            <w:r w:rsidRPr="0024364B">
              <w:rPr>
                <w:rFonts w:ascii="Arial" w:hAnsi="Arial" w:cs="Arial"/>
                <w:sz w:val="22"/>
                <w:szCs w:val="22"/>
              </w:rPr>
              <w:lastRenderedPageBreak/>
              <w:t>Others</w:t>
            </w:r>
          </w:p>
        </w:tc>
        <w:tc>
          <w:tcPr>
            <w:tcW w:w="1800" w:type="dxa"/>
            <w:tcBorders>
              <w:bottom w:val="single" w:sz="4" w:space="0" w:color="auto"/>
            </w:tcBorders>
            <w:shd w:val="clear" w:color="auto" w:fill="auto"/>
            <w:vAlign w:val="bottom"/>
          </w:tcPr>
          <w:p w14:paraId="6995F1AB" w14:textId="77777777" w:rsidR="00083A5B" w:rsidRPr="0024364B" w:rsidRDefault="00083A5B" w:rsidP="00C0415D">
            <w:pPr>
              <w:widowControl w:val="0"/>
              <w:ind w:left="0" w:firstLine="0"/>
              <w:jc w:val="right"/>
              <w:rPr>
                <w:rFonts w:ascii="Arial" w:hAnsi="Arial" w:cs="Arial"/>
                <w:b/>
                <w:bCs/>
                <w:sz w:val="22"/>
                <w:szCs w:val="22"/>
              </w:rPr>
            </w:pPr>
            <w:r w:rsidRPr="0024364B">
              <w:rPr>
                <w:rFonts w:ascii="Arial" w:hAnsi="Arial" w:cs="Arial"/>
                <w:b/>
                <w:bCs/>
                <w:sz w:val="22"/>
                <w:szCs w:val="22"/>
              </w:rPr>
              <w:t>877,041</w:t>
            </w:r>
          </w:p>
        </w:tc>
        <w:tc>
          <w:tcPr>
            <w:tcW w:w="1800" w:type="dxa"/>
            <w:tcBorders>
              <w:bottom w:val="single" w:sz="4" w:space="0" w:color="auto"/>
            </w:tcBorders>
            <w:vAlign w:val="bottom"/>
          </w:tcPr>
          <w:p w14:paraId="38651AE4" w14:textId="77777777" w:rsidR="00083A5B" w:rsidRPr="0024364B" w:rsidRDefault="00083A5B" w:rsidP="00912325">
            <w:pPr>
              <w:widowControl w:val="0"/>
              <w:ind w:left="0" w:firstLine="0"/>
              <w:jc w:val="right"/>
              <w:rPr>
                <w:rFonts w:ascii="Arial" w:hAnsi="Arial" w:cs="Arial"/>
                <w:bCs/>
                <w:sz w:val="22"/>
                <w:szCs w:val="22"/>
              </w:rPr>
            </w:pPr>
            <w:r w:rsidRPr="0024364B">
              <w:rPr>
                <w:rFonts w:ascii="Arial" w:hAnsi="Arial" w:cs="Arial"/>
                <w:bCs/>
                <w:sz w:val="22"/>
                <w:szCs w:val="22"/>
              </w:rPr>
              <w:t>659,520</w:t>
            </w:r>
          </w:p>
        </w:tc>
      </w:tr>
      <w:tr w:rsidR="0024364B" w:rsidRPr="0024364B" w14:paraId="2F7593DD" w14:textId="77777777" w:rsidTr="00ED09DB">
        <w:tc>
          <w:tcPr>
            <w:tcW w:w="5040" w:type="dxa"/>
            <w:tcBorders>
              <w:top w:val="single" w:sz="4" w:space="0" w:color="auto"/>
            </w:tcBorders>
            <w:shd w:val="clear" w:color="auto" w:fill="auto"/>
            <w:vAlign w:val="bottom"/>
          </w:tcPr>
          <w:p w14:paraId="47FEA8F0" w14:textId="77777777" w:rsidR="00083A5B" w:rsidRPr="0024364B" w:rsidRDefault="00083A5B" w:rsidP="002A5694">
            <w:pPr>
              <w:widowControl w:val="0"/>
              <w:ind w:left="0" w:right="162" w:firstLine="0"/>
              <w:jc w:val="both"/>
              <w:rPr>
                <w:rFonts w:ascii="Arial" w:hAnsi="Arial" w:cs="Arial"/>
                <w:sz w:val="22"/>
                <w:szCs w:val="22"/>
              </w:rPr>
            </w:pPr>
          </w:p>
        </w:tc>
        <w:tc>
          <w:tcPr>
            <w:tcW w:w="1800" w:type="dxa"/>
            <w:tcBorders>
              <w:top w:val="single" w:sz="4" w:space="0" w:color="auto"/>
            </w:tcBorders>
            <w:shd w:val="clear" w:color="auto" w:fill="auto"/>
            <w:vAlign w:val="bottom"/>
          </w:tcPr>
          <w:p w14:paraId="0FA3E458" w14:textId="77777777" w:rsidR="00083A5B" w:rsidRPr="0024364B" w:rsidRDefault="00083A5B" w:rsidP="009765CE">
            <w:pPr>
              <w:widowControl w:val="0"/>
              <w:ind w:left="0" w:firstLine="0"/>
              <w:jc w:val="right"/>
              <w:rPr>
                <w:rFonts w:ascii="Arial" w:hAnsi="Arial" w:cs="Arial"/>
                <w:b/>
                <w:bCs/>
                <w:sz w:val="22"/>
                <w:szCs w:val="22"/>
              </w:rPr>
            </w:pPr>
            <w:r w:rsidRPr="0024364B">
              <w:rPr>
                <w:rFonts w:ascii="Arial" w:hAnsi="Arial" w:cs="Arial"/>
                <w:b/>
                <w:bCs/>
                <w:sz w:val="22"/>
                <w:szCs w:val="22"/>
              </w:rPr>
              <w:t>34,454,120</w:t>
            </w:r>
          </w:p>
        </w:tc>
        <w:tc>
          <w:tcPr>
            <w:tcW w:w="1800" w:type="dxa"/>
            <w:tcBorders>
              <w:top w:val="single" w:sz="4" w:space="0" w:color="auto"/>
            </w:tcBorders>
            <w:vAlign w:val="bottom"/>
          </w:tcPr>
          <w:p w14:paraId="1D7BBFB0" w14:textId="77777777" w:rsidR="00083A5B" w:rsidRPr="0024364B" w:rsidRDefault="00083A5B" w:rsidP="00912325">
            <w:pPr>
              <w:widowControl w:val="0"/>
              <w:ind w:left="0" w:firstLine="0"/>
              <w:jc w:val="right"/>
              <w:rPr>
                <w:rFonts w:ascii="Arial" w:hAnsi="Arial" w:cs="Arial"/>
                <w:bCs/>
                <w:sz w:val="22"/>
                <w:szCs w:val="22"/>
              </w:rPr>
            </w:pPr>
            <w:r w:rsidRPr="0024364B">
              <w:rPr>
                <w:rFonts w:ascii="Arial" w:hAnsi="Arial" w:cs="Arial"/>
                <w:bCs/>
                <w:sz w:val="22"/>
                <w:szCs w:val="22"/>
              </w:rPr>
              <w:t>35,387,590</w:t>
            </w:r>
          </w:p>
        </w:tc>
      </w:tr>
      <w:tr w:rsidR="0024364B" w:rsidRPr="0024364B" w14:paraId="41094141" w14:textId="77777777" w:rsidTr="00ED09DB">
        <w:tc>
          <w:tcPr>
            <w:tcW w:w="5040" w:type="dxa"/>
            <w:tcBorders>
              <w:bottom w:val="single" w:sz="2" w:space="0" w:color="auto"/>
            </w:tcBorders>
            <w:shd w:val="clear" w:color="auto" w:fill="auto"/>
            <w:vAlign w:val="bottom"/>
          </w:tcPr>
          <w:p w14:paraId="4CB63F5B" w14:textId="77777777" w:rsidR="00083A5B" w:rsidRPr="0024364B" w:rsidRDefault="00083A5B" w:rsidP="002A5694">
            <w:pPr>
              <w:widowControl w:val="0"/>
              <w:ind w:left="0" w:right="162" w:firstLine="0"/>
              <w:jc w:val="both"/>
              <w:rPr>
                <w:rFonts w:ascii="Arial" w:hAnsi="Arial" w:cs="Arial"/>
                <w:sz w:val="22"/>
                <w:szCs w:val="22"/>
              </w:rPr>
            </w:pPr>
            <w:r w:rsidRPr="0024364B">
              <w:rPr>
                <w:rFonts w:ascii="Arial" w:hAnsi="Arial" w:cs="Arial"/>
                <w:sz w:val="22"/>
                <w:szCs w:val="22"/>
              </w:rPr>
              <w:t>Allowance for doubtful accounts</w:t>
            </w:r>
          </w:p>
        </w:tc>
        <w:tc>
          <w:tcPr>
            <w:tcW w:w="1800" w:type="dxa"/>
            <w:tcBorders>
              <w:bottom w:val="single" w:sz="2" w:space="0" w:color="auto"/>
            </w:tcBorders>
            <w:shd w:val="clear" w:color="auto" w:fill="auto"/>
            <w:tcMar>
              <w:left w:w="115" w:type="dxa"/>
              <w:right w:w="43" w:type="dxa"/>
            </w:tcMar>
            <w:vAlign w:val="bottom"/>
          </w:tcPr>
          <w:p w14:paraId="06A95723" w14:textId="77777777" w:rsidR="00083A5B" w:rsidRPr="0024364B" w:rsidRDefault="00083A5B" w:rsidP="00956E16">
            <w:pPr>
              <w:widowControl w:val="0"/>
              <w:ind w:left="0" w:firstLine="0"/>
              <w:jc w:val="right"/>
              <w:rPr>
                <w:rFonts w:ascii="Arial" w:hAnsi="Arial" w:cs="Arial"/>
                <w:b/>
                <w:bCs/>
                <w:sz w:val="22"/>
                <w:szCs w:val="22"/>
              </w:rPr>
            </w:pPr>
            <w:r w:rsidRPr="0024364B">
              <w:rPr>
                <w:rFonts w:ascii="Arial" w:hAnsi="Arial" w:cs="Arial"/>
                <w:b/>
                <w:bCs/>
                <w:sz w:val="22"/>
                <w:szCs w:val="22"/>
              </w:rPr>
              <w:t>(16,416,120)</w:t>
            </w:r>
          </w:p>
        </w:tc>
        <w:tc>
          <w:tcPr>
            <w:tcW w:w="1800" w:type="dxa"/>
            <w:tcBorders>
              <w:bottom w:val="single" w:sz="2" w:space="0" w:color="auto"/>
            </w:tcBorders>
            <w:vAlign w:val="bottom"/>
          </w:tcPr>
          <w:p w14:paraId="29807B5C" w14:textId="77777777" w:rsidR="00083A5B" w:rsidRPr="0024364B" w:rsidRDefault="00083A5B" w:rsidP="004D2F70">
            <w:pPr>
              <w:widowControl w:val="0"/>
              <w:ind w:left="0" w:right="-86" w:firstLine="0"/>
              <w:jc w:val="right"/>
              <w:rPr>
                <w:rFonts w:ascii="Arial" w:hAnsi="Arial" w:cs="Arial"/>
                <w:bCs/>
                <w:sz w:val="22"/>
                <w:szCs w:val="22"/>
              </w:rPr>
            </w:pPr>
            <w:r w:rsidRPr="0024364B">
              <w:rPr>
                <w:rFonts w:ascii="Arial" w:hAnsi="Arial" w:cs="Arial"/>
                <w:bCs/>
                <w:sz w:val="22"/>
                <w:szCs w:val="22"/>
              </w:rPr>
              <w:t>(17,837,110)</w:t>
            </w:r>
          </w:p>
        </w:tc>
      </w:tr>
      <w:tr w:rsidR="0091392F" w:rsidRPr="0024364B" w14:paraId="4A4A73A2" w14:textId="77777777" w:rsidTr="00ED09DB">
        <w:trPr>
          <w:trHeight w:val="346"/>
        </w:trPr>
        <w:tc>
          <w:tcPr>
            <w:tcW w:w="5040" w:type="dxa"/>
            <w:tcBorders>
              <w:bottom w:val="double" w:sz="4" w:space="0" w:color="auto"/>
            </w:tcBorders>
            <w:shd w:val="clear" w:color="auto" w:fill="auto"/>
            <w:vAlign w:val="center"/>
          </w:tcPr>
          <w:p w14:paraId="1B19235F" w14:textId="77777777" w:rsidR="00083A5B" w:rsidRPr="0024364B" w:rsidRDefault="00083A5B" w:rsidP="00C0415D">
            <w:pPr>
              <w:widowControl w:val="0"/>
              <w:ind w:left="0" w:right="-108" w:firstLine="0"/>
              <w:jc w:val="both"/>
              <w:rPr>
                <w:rFonts w:ascii="Arial" w:hAnsi="Arial" w:cs="Arial"/>
                <w:b/>
                <w:bCs/>
                <w:sz w:val="22"/>
                <w:szCs w:val="22"/>
              </w:rPr>
            </w:pPr>
          </w:p>
        </w:tc>
        <w:tc>
          <w:tcPr>
            <w:tcW w:w="1800" w:type="dxa"/>
            <w:tcBorders>
              <w:bottom w:val="double" w:sz="4" w:space="0" w:color="auto"/>
            </w:tcBorders>
            <w:shd w:val="clear" w:color="auto" w:fill="auto"/>
            <w:vAlign w:val="bottom"/>
          </w:tcPr>
          <w:p w14:paraId="2E6EB54D" w14:textId="77777777" w:rsidR="00083A5B" w:rsidRPr="0024364B" w:rsidRDefault="00083A5B" w:rsidP="003C63E5">
            <w:pPr>
              <w:widowControl w:val="0"/>
              <w:ind w:left="0" w:firstLine="0"/>
              <w:jc w:val="right"/>
              <w:rPr>
                <w:rFonts w:ascii="Arial" w:hAnsi="Arial" w:cs="Arial"/>
                <w:b/>
                <w:bCs/>
                <w:sz w:val="22"/>
                <w:szCs w:val="22"/>
              </w:rPr>
            </w:pPr>
            <w:r w:rsidRPr="0024364B">
              <w:rPr>
                <w:rFonts w:ascii="Arial" w:hAnsi="Arial" w:cs="Arial"/>
                <w:b/>
                <w:bCs/>
                <w:sz w:val="22"/>
                <w:szCs w:val="22"/>
              </w:rPr>
              <w:t>18,038,000</w:t>
            </w:r>
          </w:p>
        </w:tc>
        <w:tc>
          <w:tcPr>
            <w:tcW w:w="1800" w:type="dxa"/>
            <w:tcBorders>
              <w:bottom w:val="double" w:sz="4" w:space="0" w:color="auto"/>
            </w:tcBorders>
            <w:vAlign w:val="bottom"/>
          </w:tcPr>
          <w:p w14:paraId="682E10E1" w14:textId="77777777" w:rsidR="00083A5B" w:rsidRPr="0024364B" w:rsidRDefault="00083A5B" w:rsidP="00912325">
            <w:pPr>
              <w:widowControl w:val="0"/>
              <w:ind w:left="0" w:firstLine="0"/>
              <w:jc w:val="right"/>
              <w:rPr>
                <w:rFonts w:ascii="Arial" w:hAnsi="Arial" w:cs="Arial"/>
                <w:bCs/>
                <w:sz w:val="22"/>
                <w:szCs w:val="22"/>
              </w:rPr>
            </w:pPr>
            <w:r w:rsidRPr="0024364B">
              <w:rPr>
                <w:rFonts w:ascii="Arial" w:hAnsi="Arial" w:cs="Arial"/>
                <w:bCs/>
                <w:sz w:val="22"/>
                <w:szCs w:val="22"/>
              </w:rPr>
              <w:t>17,550,480</w:t>
            </w:r>
          </w:p>
        </w:tc>
      </w:tr>
    </w:tbl>
    <w:p w14:paraId="2542FD46" w14:textId="77777777" w:rsidR="008424E7" w:rsidRPr="0024364B" w:rsidRDefault="008424E7" w:rsidP="00F65E0C">
      <w:pPr>
        <w:pStyle w:val="BodyText2"/>
        <w:widowControl w:val="0"/>
        <w:tabs>
          <w:tab w:val="clear" w:pos="432"/>
          <w:tab w:val="clear" w:pos="864"/>
        </w:tabs>
        <w:ind w:left="0" w:firstLine="0"/>
        <w:rPr>
          <w:rFonts w:ascii="Arial" w:hAnsi="Arial" w:cs="Arial"/>
          <w:szCs w:val="22"/>
        </w:rPr>
      </w:pPr>
    </w:p>
    <w:p w14:paraId="733E8636" w14:textId="06598079" w:rsidR="00C56819" w:rsidRDefault="00C56819" w:rsidP="00F65E0C">
      <w:pPr>
        <w:pStyle w:val="BodyText2"/>
        <w:widowControl w:val="0"/>
        <w:tabs>
          <w:tab w:val="clear" w:pos="432"/>
          <w:tab w:val="clear" w:pos="864"/>
        </w:tabs>
        <w:ind w:left="0" w:firstLine="0"/>
        <w:rPr>
          <w:rFonts w:ascii="Arial" w:hAnsi="Arial" w:cs="Arial"/>
          <w:szCs w:val="22"/>
        </w:rPr>
      </w:pPr>
      <w:r>
        <w:rPr>
          <w:rFonts w:ascii="Arial" w:hAnsi="Arial" w:cs="Arial"/>
          <w:szCs w:val="22"/>
        </w:rPr>
        <w:t>T</w:t>
      </w:r>
      <w:r w:rsidRPr="0024364B">
        <w:rPr>
          <w:rFonts w:ascii="Arial" w:hAnsi="Arial" w:cs="Arial"/>
          <w:szCs w:val="22"/>
        </w:rPr>
        <w:t xml:space="preserve">he audited financial </w:t>
      </w:r>
      <w:r w:rsidR="0046166A">
        <w:rPr>
          <w:rFonts w:ascii="Arial" w:hAnsi="Arial" w:cs="Arial"/>
          <w:szCs w:val="22"/>
        </w:rPr>
        <w:t>s</w:t>
      </w:r>
      <w:r w:rsidRPr="0024364B">
        <w:rPr>
          <w:rFonts w:ascii="Arial" w:hAnsi="Arial" w:cs="Arial"/>
          <w:szCs w:val="22"/>
        </w:rPr>
        <w:t xml:space="preserve">tatements of BRADCO as </w:t>
      </w:r>
      <w:r w:rsidR="0046166A">
        <w:rPr>
          <w:rFonts w:ascii="Arial" w:hAnsi="Arial" w:cs="Arial"/>
          <w:szCs w:val="22"/>
        </w:rPr>
        <w:t>at</w:t>
      </w:r>
      <w:r w:rsidRPr="0024364B">
        <w:rPr>
          <w:rFonts w:ascii="Arial" w:hAnsi="Arial" w:cs="Arial"/>
          <w:szCs w:val="22"/>
        </w:rPr>
        <w:t xml:space="preserve"> December </w:t>
      </w:r>
      <w:r w:rsidR="007D490C">
        <w:rPr>
          <w:rFonts w:ascii="Arial" w:hAnsi="Arial" w:cs="Arial"/>
          <w:szCs w:val="22"/>
        </w:rPr>
        <w:t xml:space="preserve">31, </w:t>
      </w:r>
      <w:r w:rsidRPr="0024364B">
        <w:rPr>
          <w:rFonts w:ascii="Arial" w:hAnsi="Arial" w:cs="Arial"/>
          <w:szCs w:val="22"/>
        </w:rPr>
        <w:t xml:space="preserve">2017 reflected a liability to AFPRSBS representing interest amounting to P10.211 million for the advances that it acquired from the System in previous years.  The amount is </w:t>
      </w:r>
      <w:r>
        <w:rPr>
          <w:rFonts w:ascii="Arial" w:hAnsi="Arial" w:cs="Arial"/>
          <w:szCs w:val="22"/>
        </w:rPr>
        <w:t xml:space="preserve">not yet included </w:t>
      </w:r>
      <w:r w:rsidRPr="0024364B">
        <w:rPr>
          <w:rFonts w:ascii="Arial" w:hAnsi="Arial" w:cs="Arial"/>
          <w:szCs w:val="22"/>
        </w:rPr>
        <w:t>in the System’s books</w:t>
      </w:r>
      <w:r>
        <w:rPr>
          <w:rFonts w:ascii="Arial" w:hAnsi="Arial" w:cs="Arial"/>
          <w:szCs w:val="22"/>
        </w:rPr>
        <w:t xml:space="preserve"> </w:t>
      </w:r>
      <w:r w:rsidRPr="0024364B">
        <w:rPr>
          <w:rFonts w:ascii="Arial" w:hAnsi="Arial" w:cs="Arial"/>
          <w:szCs w:val="22"/>
        </w:rPr>
        <w:t>pending submission of the relevant supporting documents.</w:t>
      </w:r>
    </w:p>
    <w:p w14:paraId="2E9045B7" w14:textId="77777777" w:rsidR="00C56819" w:rsidRPr="000172BE" w:rsidRDefault="00C56819" w:rsidP="00F65E0C">
      <w:pPr>
        <w:pStyle w:val="BodyText2"/>
        <w:widowControl w:val="0"/>
        <w:tabs>
          <w:tab w:val="clear" w:pos="432"/>
          <w:tab w:val="clear" w:pos="864"/>
        </w:tabs>
        <w:ind w:left="0" w:firstLine="0"/>
        <w:rPr>
          <w:rFonts w:ascii="Arial" w:hAnsi="Arial" w:cs="Arial"/>
          <w:sz w:val="18"/>
          <w:szCs w:val="18"/>
        </w:rPr>
      </w:pPr>
    </w:p>
    <w:p w14:paraId="15FB1DBB" w14:textId="40AFAD18" w:rsidR="008602E2" w:rsidRPr="0024364B" w:rsidRDefault="008602E2" w:rsidP="00F65E0C">
      <w:pPr>
        <w:pStyle w:val="BodyText2"/>
        <w:widowControl w:val="0"/>
        <w:tabs>
          <w:tab w:val="clear" w:pos="432"/>
          <w:tab w:val="clear" w:pos="864"/>
        </w:tabs>
        <w:ind w:left="0" w:firstLine="0"/>
        <w:rPr>
          <w:rFonts w:ascii="Arial" w:hAnsi="Arial" w:cs="Arial"/>
          <w:szCs w:val="22"/>
        </w:rPr>
      </w:pPr>
      <w:r w:rsidRPr="0024364B">
        <w:rPr>
          <w:rFonts w:ascii="Arial" w:hAnsi="Arial" w:cs="Arial"/>
          <w:szCs w:val="22"/>
        </w:rPr>
        <w:t>A 100</w:t>
      </w:r>
      <w:r w:rsidR="00DF2CE7" w:rsidRPr="0024364B">
        <w:rPr>
          <w:rFonts w:ascii="Arial" w:hAnsi="Arial" w:cs="Arial"/>
          <w:szCs w:val="22"/>
        </w:rPr>
        <w:t xml:space="preserve"> per cent </w:t>
      </w:r>
      <w:r w:rsidRPr="0024364B">
        <w:rPr>
          <w:rFonts w:ascii="Arial" w:hAnsi="Arial" w:cs="Arial"/>
          <w:szCs w:val="22"/>
        </w:rPr>
        <w:t>allo</w:t>
      </w:r>
      <w:r w:rsidR="00BB6F5C" w:rsidRPr="0024364B">
        <w:rPr>
          <w:rFonts w:ascii="Arial" w:hAnsi="Arial" w:cs="Arial"/>
          <w:szCs w:val="22"/>
        </w:rPr>
        <w:t>wance was provided for a</w:t>
      </w:r>
      <w:r w:rsidR="005B06C3" w:rsidRPr="0024364B">
        <w:rPr>
          <w:rFonts w:ascii="Arial" w:hAnsi="Arial" w:cs="Arial"/>
          <w:szCs w:val="22"/>
        </w:rPr>
        <w:t>dvances t</w:t>
      </w:r>
      <w:r w:rsidR="00BB6F5C" w:rsidRPr="0024364B">
        <w:rPr>
          <w:rFonts w:ascii="Arial" w:hAnsi="Arial" w:cs="Arial"/>
          <w:szCs w:val="22"/>
        </w:rPr>
        <w:t>o s</w:t>
      </w:r>
      <w:r w:rsidR="002A5694" w:rsidRPr="0024364B">
        <w:rPr>
          <w:rFonts w:ascii="Arial" w:hAnsi="Arial" w:cs="Arial"/>
          <w:szCs w:val="22"/>
        </w:rPr>
        <w:t xml:space="preserve">ubsidiaries which have </w:t>
      </w:r>
      <w:r w:rsidR="00E51FBA">
        <w:rPr>
          <w:rFonts w:ascii="Arial" w:hAnsi="Arial" w:cs="Arial"/>
          <w:szCs w:val="22"/>
        </w:rPr>
        <w:t xml:space="preserve">already been </w:t>
      </w:r>
      <w:r w:rsidR="002A5694" w:rsidRPr="0024364B">
        <w:rPr>
          <w:rFonts w:ascii="Arial" w:hAnsi="Arial" w:cs="Arial"/>
          <w:szCs w:val="22"/>
        </w:rPr>
        <w:t>closed and ceased operations</w:t>
      </w:r>
      <w:r w:rsidR="009A6A6A" w:rsidRPr="0024364B">
        <w:rPr>
          <w:rFonts w:ascii="Arial" w:hAnsi="Arial" w:cs="Arial"/>
          <w:szCs w:val="22"/>
        </w:rPr>
        <w:t>,</w:t>
      </w:r>
      <w:r w:rsidR="002A5694" w:rsidRPr="0024364B">
        <w:rPr>
          <w:rFonts w:ascii="Arial" w:hAnsi="Arial" w:cs="Arial"/>
          <w:szCs w:val="22"/>
        </w:rPr>
        <w:t xml:space="preserve"> such as </w:t>
      </w:r>
      <w:r w:rsidR="009A6A6A" w:rsidRPr="0024364B">
        <w:rPr>
          <w:rFonts w:ascii="Arial" w:hAnsi="Arial" w:cs="Arial"/>
          <w:szCs w:val="22"/>
        </w:rPr>
        <w:t xml:space="preserve">the </w:t>
      </w:r>
      <w:r w:rsidR="009F3BE7" w:rsidRPr="0024364B">
        <w:rPr>
          <w:rFonts w:ascii="Arial" w:hAnsi="Arial" w:cs="Arial"/>
          <w:szCs w:val="22"/>
        </w:rPr>
        <w:t>VECI</w:t>
      </w:r>
      <w:r w:rsidR="002A5694" w:rsidRPr="0024364B">
        <w:rPr>
          <w:rFonts w:ascii="Arial" w:hAnsi="Arial" w:cs="Arial"/>
          <w:szCs w:val="22"/>
        </w:rPr>
        <w:t xml:space="preserve"> and </w:t>
      </w:r>
      <w:r w:rsidR="009A6A6A" w:rsidRPr="0024364B">
        <w:rPr>
          <w:rFonts w:ascii="Arial" w:hAnsi="Arial" w:cs="Arial"/>
          <w:szCs w:val="22"/>
        </w:rPr>
        <w:t xml:space="preserve">the </w:t>
      </w:r>
      <w:r w:rsidR="002A5694" w:rsidRPr="0024364B">
        <w:rPr>
          <w:rFonts w:ascii="Arial" w:hAnsi="Arial" w:cs="Arial"/>
          <w:szCs w:val="22"/>
        </w:rPr>
        <w:t xml:space="preserve">MRDC. </w:t>
      </w:r>
      <w:r w:rsidR="009A6A6A" w:rsidRPr="0024364B">
        <w:rPr>
          <w:rFonts w:ascii="Arial" w:hAnsi="Arial" w:cs="Arial"/>
          <w:szCs w:val="22"/>
        </w:rPr>
        <w:t xml:space="preserve"> </w:t>
      </w:r>
      <w:r w:rsidR="00AD6930" w:rsidRPr="0024364B">
        <w:rPr>
          <w:rFonts w:ascii="Arial" w:hAnsi="Arial" w:cs="Arial"/>
          <w:szCs w:val="22"/>
        </w:rPr>
        <w:t>A</w:t>
      </w:r>
      <w:r w:rsidRPr="0024364B">
        <w:rPr>
          <w:rFonts w:ascii="Arial" w:hAnsi="Arial" w:cs="Arial"/>
          <w:szCs w:val="22"/>
        </w:rPr>
        <w:t>llowance</w:t>
      </w:r>
      <w:r w:rsidR="00AD6930" w:rsidRPr="0024364B">
        <w:rPr>
          <w:rFonts w:ascii="Arial" w:hAnsi="Arial" w:cs="Arial"/>
          <w:szCs w:val="22"/>
        </w:rPr>
        <w:t>s</w:t>
      </w:r>
      <w:r w:rsidRPr="0024364B">
        <w:rPr>
          <w:rFonts w:ascii="Arial" w:hAnsi="Arial" w:cs="Arial"/>
          <w:szCs w:val="22"/>
        </w:rPr>
        <w:t xml:space="preserve"> w</w:t>
      </w:r>
      <w:r w:rsidR="00AD6930" w:rsidRPr="0024364B">
        <w:rPr>
          <w:rFonts w:ascii="Arial" w:hAnsi="Arial" w:cs="Arial"/>
          <w:szCs w:val="22"/>
        </w:rPr>
        <w:t>ere</w:t>
      </w:r>
      <w:r w:rsidRPr="0024364B">
        <w:rPr>
          <w:rFonts w:ascii="Arial" w:hAnsi="Arial" w:cs="Arial"/>
          <w:szCs w:val="22"/>
        </w:rPr>
        <w:t xml:space="preserve"> also provided for advances that remained un</w:t>
      </w:r>
      <w:r w:rsidR="00C56AB4" w:rsidRPr="0024364B">
        <w:rPr>
          <w:rFonts w:ascii="Arial" w:hAnsi="Arial" w:cs="Arial"/>
          <w:szCs w:val="22"/>
        </w:rPr>
        <w:t>collected for more than a year.</w:t>
      </w:r>
    </w:p>
    <w:p w14:paraId="52BDF779" w14:textId="77777777" w:rsidR="00DD073A" w:rsidRPr="0024364B" w:rsidRDefault="00DD073A" w:rsidP="00F65E0C">
      <w:pPr>
        <w:pStyle w:val="BodyText2"/>
        <w:widowControl w:val="0"/>
        <w:tabs>
          <w:tab w:val="clear" w:pos="432"/>
          <w:tab w:val="clear" w:pos="864"/>
        </w:tabs>
        <w:ind w:left="0" w:firstLine="0"/>
        <w:rPr>
          <w:rFonts w:ascii="Arial" w:hAnsi="Arial" w:cs="Arial"/>
          <w:b/>
          <w:szCs w:val="22"/>
        </w:rPr>
      </w:pPr>
    </w:p>
    <w:p w14:paraId="5CCBB4EC" w14:textId="77777777" w:rsidR="005538A0" w:rsidRPr="0024364B" w:rsidRDefault="005538A0" w:rsidP="00F65E0C">
      <w:pPr>
        <w:pStyle w:val="BodyText2"/>
        <w:widowControl w:val="0"/>
        <w:tabs>
          <w:tab w:val="clear" w:pos="432"/>
          <w:tab w:val="clear" w:pos="864"/>
        </w:tabs>
        <w:ind w:left="0" w:firstLine="0"/>
        <w:rPr>
          <w:rFonts w:ascii="Arial" w:hAnsi="Arial" w:cs="Arial"/>
          <w:b/>
          <w:szCs w:val="22"/>
        </w:rPr>
      </w:pPr>
    </w:p>
    <w:p w14:paraId="0DE8A505" w14:textId="64EA1891" w:rsidR="008602E2" w:rsidRPr="0024364B" w:rsidRDefault="008602E2" w:rsidP="00092684">
      <w:pPr>
        <w:pStyle w:val="Heading1"/>
        <w:keepNext w:val="0"/>
        <w:widowControl w:val="0"/>
        <w:numPr>
          <w:ilvl w:val="0"/>
          <w:numId w:val="1"/>
        </w:numPr>
        <w:tabs>
          <w:tab w:val="clear" w:pos="360"/>
          <w:tab w:val="clear" w:pos="432"/>
          <w:tab w:val="clear" w:pos="864"/>
          <w:tab w:val="num" w:pos="0"/>
        </w:tabs>
        <w:spacing w:line="240" w:lineRule="auto"/>
        <w:ind w:left="0" w:firstLine="0"/>
        <w:rPr>
          <w:rFonts w:ascii="Arial" w:hAnsi="Arial" w:cs="Arial"/>
          <w:b w:val="0"/>
          <w:szCs w:val="22"/>
        </w:rPr>
      </w:pPr>
      <w:r w:rsidRPr="0024364B">
        <w:rPr>
          <w:rFonts w:ascii="Arial" w:hAnsi="Arial" w:cs="Arial"/>
          <w:szCs w:val="22"/>
        </w:rPr>
        <w:t xml:space="preserve">INVESTMENTS </w:t>
      </w:r>
      <w:r w:rsidR="005A2E84">
        <w:rPr>
          <w:rFonts w:ascii="Arial" w:hAnsi="Arial" w:cs="Arial"/>
          <w:szCs w:val="22"/>
        </w:rPr>
        <w:t xml:space="preserve">IN </w:t>
      </w:r>
      <w:r w:rsidR="00C1336D" w:rsidRPr="0024364B">
        <w:rPr>
          <w:rFonts w:ascii="Arial" w:hAnsi="Arial" w:cs="Arial"/>
          <w:szCs w:val="22"/>
        </w:rPr>
        <w:t>SUBSIDIARIES</w:t>
      </w:r>
      <w:r w:rsidR="00FB3DFA" w:rsidRPr="0024364B">
        <w:rPr>
          <w:rFonts w:ascii="Arial" w:hAnsi="Arial" w:cs="Arial"/>
          <w:szCs w:val="22"/>
        </w:rPr>
        <w:t>–</w:t>
      </w:r>
      <w:r w:rsidRPr="0024364B">
        <w:rPr>
          <w:rFonts w:ascii="Arial" w:hAnsi="Arial" w:cs="Arial"/>
          <w:szCs w:val="22"/>
        </w:rPr>
        <w:t>NET</w:t>
      </w:r>
    </w:p>
    <w:p w14:paraId="310F57C8" w14:textId="77777777" w:rsidR="00FB3DFA" w:rsidRPr="000172BE" w:rsidRDefault="00FB3DFA" w:rsidP="00F65E0C">
      <w:pPr>
        <w:pStyle w:val="BodyText2"/>
        <w:widowControl w:val="0"/>
        <w:tabs>
          <w:tab w:val="clear" w:pos="432"/>
          <w:tab w:val="clear" w:pos="864"/>
        </w:tabs>
        <w:ind w:left="0" w:firstLine="0"/>
        <w:rPr>
          <w:rFonts w:ascii="Arial" w:hAnsi="Arial" w:cs="Arial"/>
          <w:b/>
          <w:sz w:val="18"/>
          <w:szCs w:val="18"/>
        </w:rPr>
      </w:pPr>
    </w:p>
    <w:p w14:paraId="0BC19FB4" w14:textId="77777777" w:rsidR="005A2E84" w:rsidRPr="0024364B" w:rsidRDefault="005A2E84" w:rsidP="005A2E84">
      <w:pPr>
        <w:pStyle w:val="BodyText2"/>
        <w:widowControl w:val="0"/>
        <w:tabs>
          <w:tab w:val="clear" w:pos="432"/>
          <w:tab w:val="clear" w:pos="864"/>
        </w:tabs>
        <w:ind w:left="0" w:firstLine="0"/>
        <w:rPr>
          <w:rFonts w:ascii="Arial" w:hAnsi="Arial" w:cs="Arial"/>
          <w:szCs w:val="22"/>
        </w:rPr>
      </w:pPr>
      <w:r w:rsidRPr="0024364B">
        <w:rPr>
          <w:rFonts w:ascii="Arial" w:hAnsi="Arial" w:cs="Arial"/>
          <w:szCs w:val="22"/>
        </w:rPr>
        <w:t>Investments in subsidiaries which are booked at carrying amounts equivalent to the percentage of the entities’ net assets or equity consist of the following:</w:t>
      </w:r>
    </w:p>
    <w:p w14:paraId="12FB9706" w14:textId="77777777" w:rsidR="00AA5BE0" w:rsidRPr="000172BE" w:rsidRDefault="00AA5BE0" w:rsidP="00F65E0C">
      <w:pPr>
        <w:widowControl w:val="0"/>
        <w:numPr>
          <w:ilvl w:val="12"/>
          <w:numId w:val="0"/>
        </w:numPr>
        <w:ind w:right="-360"/>
        <w:rPr>
          <w:rFonts w:ascii="Arial" w:hAnsi="Arial" w:cs="Arial"/>
          <w:sz w:val="18"/>
          <w:szCs w:val="18"/>
        </w:rPr>
      </w:pPr>
    </w:p>
    <w:tbl>
      <w:tblPr>
        <w:tblStyle w:val="TableGrid"/>
        <w:tblW w:w="0" w:type="auto"/>
        <w:tblLook w:val="04A0" w:firstRow="1" w:lastRow="0" w:firstColumn="1" w:lastColumn="0" w:noHBand="0" w:noVBand="1"/>
      </w:tblPr>
      <w:tblGrid>
        <w:gridCol w:w="3994"/>
        <w:gridCol w:w="254"/>
        <w:gridCol w:w="1165"/>
        <w:gridCol w:w="1598"/>
        <w:gridCol w:w="1615"/>
        <w:gridCol w:w="14"/>
      </w:tblGrid>
      <w:tr w:rsidR="00DB027B" w14:paraId="0E3FD85B" w14:textId="77777777" w:rsidTr="00FD1709">
        <w:trPr>
          <w:gridAfter w:val="1"/>
          <w:wAfter w:w="14" w:type="dxa"/>
          <w:tblHeader/>
        </w:trPr>
        <w:tc>
          <w:tcPr>
            <w:tcW w:w="3994" w:type="dxa"/>
            <w:tcBorders>
              <w:left w:val="nil"/>
              <w:bottom w:val="single" w:sz="4" w:space="0" w:color="auto"/>
              <w:right w:val="nil"/>
            </w:tcBorders>
            <w:vAlign w:val="center"/>
          </w:tcPr>
          <w:p w14:paraId="1A19B4F1" w14:textId="4D91282E" w:rsidR="00DB027B" w:rsidRPr="00DB027B" w:rsidRDefault="00DB027B" w:rsidP="00FD1709">
            <w:pPr>
              <w:widowControl w:val="0"/>
              <w:numPr>
                <w:ilvl w:val="12"/>
                <w:numId w:val="0"/>
              </w:numPr>
              <w:ind w:right="-360"/>
              <w:rPr>
                <w:rFonts w:ascii="Arial" w:hAnsi="Arial" w:cs="Arial"/>
                <w:sz w:val="18"/>
                <w:szCs w:val="18"/>
              </w:rPr>
            </w:pPr>
          </w:p>
        </w:tc>
        <w:tc>
          <w:tcPr>
            <w:tcW w:w="1419" w:type="dxa"/>
            <w:gridSpan w:val="2"/>
            <w:tcBorders>
              <w:left w:val="nil"/>
              <w:bottom w:val="single" w:sz="4" w:space="0" w:color="auto"/>
              <w:right w:val="nil"/>
            </w:tcBorders>
            <w:vAlign w:val="bottom"/>
          </w:tcPr>
          <w:p w14:paraId="673F4B0E" w14:textId="6293FF7C" w:rsidR="00DB027B" w:rsidRPr="00DB027B" w:rsidRDefault="00DB027B" w:rsidP="00DB027B">
            <w:pPr>
              <w:widowControl w:val="0"/>
              <w:numPr>
                <w:ilvl w:val="12"/>
                <w:numId w:val="0"/>
              </w:numPr>
              <w:jc w:val="center"/>
              <w:rPr>
                <w:rFonts w:ascii="Arial" w:hAnsi="Arial" w:cs="Arial"/>
                <w:sz w:val="18"/>
                <w:szCs w:val="18"/>
              </w:rPr>
            </w:pPr>
            <w:r w:rsidRPr="0024364B">
              <w:rPr>
                <w:rFonts w:ascii="Arial" w:hAnsi="Arial" w:cs="Arial"/>
                <w:b/>
                <w:sz w:val="18"/>
                <w:szCs w:val="18"/>
              </w:rPr>
              <w:t xml:space="preserve">Percentage of </w:t>
            </w:r>
            <w:r w:rsidR="005A2E84">
              <w:rPr>
                <w:rFonts w:ascii="Arial" w:hAnsi="Arial" w:cs="Arial"/>
                <w:b/>
                <w:sz w:val="18"/>
                <w:szCs w:val="18"/>
              </w:rPr>
              <w:t>o</w:t>
            </w:r>
            <w:r w:rsidRPr="0024364B">
              <w:rPr>
                <w:rFonts w:ascii="Arial" w:hAnsi="Arial" w:cs="Arial"/>
                <w:b/>
                <w:sz w:val="18"/>
                <w:szCs w:val="18"/>
              </w:rPr>
              <w:t>wnership</w:t>
            </w:r>
          </w:p>
        </w:tc>
        <w:tc>
          <w:tcPr>
            <w:tcW w:w="1598" w:type="dxa"/>
            <w:tcBorders>
              <w:left w:val="nil"/>
              <w:bottom w:val="single" w:sz="4" w:space="0" w:color="auto"/>
              <w:right w:val="nil"/>
            </w:tcBorders>
            <w:vAlign w:val="center"/>
          </w:tcPr>
          <w:p w14:paraId="022F3932" w14:textId="3D7AA883" w:rsidR="00DB027B" w:rsidRPr="00DB027B" w:rsidRDefault="00DB027B" w:rsidP="00FD1709">
            <w:pPr>
              <w:widowControl w:val="0"/>
              <w:numPr>
                <w:ilvl w:val="12"/>
                <w:numId w:val="0"/>
              </w:numPr>
              <w:jc w:val="right"/>
              <w:rPr>
                <w:rFonts w:ascii="Arial" w:hAnsi="Arial" w:cs="Arial"/>
                <w:sz w:val="18"/>
                <w:szCs w:val="18"/>
              </w:rPr>
            </w:pPr>
            <w:r w:rsidRPr="0024364B">
              <w:rPr>
                <w:rFonts w:ascii="Arial" w:hAnsi="Arial" w:cs="Arial"/>
                <w:b/>
                <w:sz w:val="18"/>
                <w:szCs w:val="18"/>
              </w:rPr>
              <w:t>2019</w:t>
            </w:r>
          </w:p>
        </w:tc>
        <w:tc>
          <w:tcPr>
            <w:tcW w:w="1615" w:type="dxa"/>
            <w:tcBorders>
              <w:left w:val="nil"/>
              <w:bottom w:val="single" w:sz="4" w:space="0" w:color="auto"/>
              <w:right w:val="nil"/>
            </w:tcBorders>
            <w:vAlign w:val="center"/>
          </w:tcPr>
          <w:p w14:paraId="68B1F639" w14:textId="259F727F" w:rsidR="00DB027B" w:rsidRPr="00DB027B" w:rsidRDefault="00DB027B" w:rsidP="00FD1709">
            <w:pPr>
              <w:widowControl w:val="0"/>
              <w:numPr>
                <w:ilvl w:val="12"/>
                <w:numId w:val="0"/>
              </w:numPr>
              <w:jc w:val="right"/>
              <w:rPr>
                <w:rFonts w:ascii="Arial" w:hAnsi="Arial" w:cs="Arial"/>
                <w:sz w:val="18"/>
                <w:szCs w:val="18"/>
              </w:rPr>
            </w:pPr>
            <w:r w:rsidRPr="0024364B">
              <w:rPr>
                <w:rFonts w:ascii="Arial" w:hAnsi="Arial" w:cs="Arial"/>
                <w:sz w:val="18"/>
                <w:szCs w:val="18"/>
              </w:rPr>
              <w:t>2018</w:t>
            </w:r>
          </w:p>
        </w:tc>
      </w:tr>
      <w:tr w:rsidR="00DB027B" w14:paraId="14B55102" w14:textId="77777777" w:rsidTr="009D0CA0">
        <w:trPr>
          <w:gridAfter w:val="1"/>
          <w:wAfter w:w="14" w:type="dxa"/>
        </w:trPr>
        <w:tc>
          <w:tcPr>
            <w:tcW w:w="3994" w:type="dxa"/>
            <w:tcBorders>
              <w:left w:val="nil"/>
              <w:bottom w:val="nil"/>
              <w:right w:val="nil"/>
            </w:tcBorders>
            <w:vAlign w:val="bottom"/>
          </w:tcPr>
          <w:p w14:paraId="1D53A2C0" w14:textId="62BD33C0" w:rsidR="00DB027B" w:rsidRPr="00FD1709" w:rsidRDefault="001A2675" w:rsidP="00DB027B">
            <w:pPr>
              <w:widowControl w:val="0"/>
              <w:numPr>
                <w:ilvl w:val="12"/>
                <w:numId w:val="0"/>
              </w:numPr>
              <w:ind w:right="-360"/>
              <w:rPr>
                <w:rFonts w:ascii="Arial" w:hAnsi="Arial" w:cs="Arial"/>
                <w:b/>
                <w:bCs/>
                <w:sz w:val="18"/>
                <w:szCs w:val="18"/>
              </w:rPr>
            </w:pPr>
            <w:r w:rsidRPr="00FD1709">
              <w:rPr>
                <w:rFonts w:ascii="Arial" w:hAnsi="Arial" w:cs="Arial"/>
                <w:b/>
                <w:bCs/>
                <w:sz w:val="18"/>
                <w:szCs w:val="18"/>
              </w:rPr>
              <w:t>Inv</w:t>
            </w:r>
            <w:r w:rsidRPr="00FD5870">
              <w:rPr>
                <w:rFonts w:ascii="Arial" w:hAnsi="Arial" w:cs="Arial"/>
                <w:b/>
                <w:bCs/>
                <w:sz w:val="18"/>
                <w:szCs w:val="18"/>
              </w:rPr>
              <w:t>estment in subsidiaries</w:t>
            </w:r>
            <w:r w:rsidR="00FD5870" w:rsidRPr="00FD5870">
              <w:rPr>
                <w:rFonts w:ascii="Arial" w:hAnsi="Arial" w:cs="Arial"/>
                <w:b/>
                <w:bCs/>
                <w:sz w:val="18"/>
                <w:szCs w:val="18"/>
              </w:rPr>
              <w:t>-acquisition cost</w:t>
            </w:r>
          </w:p>
        </w:tc>
        <w:tc>
          <w:tcPr>
            <w:tcW w:w="1419" w:type="dxa"/>
            <w:gridSpan w:val="2"/>
            <w:tcBorders>
              <w:left w:val="nil"/>
              <w:bottom w:val="nil"/>
              <w:right w:val="nil"/>
            </w:tcBorders>
            <w:vAlign w:val="bottom"/>
          </w:tcPr>
          <w:p w14:paraId="2C97552D" w14:textId="77777777" w:rsidR="00DB027B" w:rsidRPr="0024364B" w:rsidRDefault="00DB027B" w:rsidP="00DB027B">
            <w:pPr>
              <w:widowControl w:val="0"/>
              <w:numPr>
                <w:ilvl w:val="12"/>
                <w:numId w:val="0"/>
              </w:numPr>
              <w:ind w:right="-360"/>
              <w:rPr>
                <w:rFonts w:ascii="Arial" w:hAnsi="Arial" w:cs="Arial"/>
                <w:b/>
                <w:sz w:val="18"/>
                <w:szCs w:val="18"/>
              </w:rPr>
            </w:pPr>
          </w:p>
        </w:tc>
        <w:tc>
          <w:tcPr>
            <w:tcW w:w="1598" w:type="dxa"/>
            <w:tcBorders>
              <w:left w:val="nil"/>
              <w:bottom w:val="nil"/>
              <w:right w:val="nil"/>
            </w:tcBorders>
            <w:vAlign w:val="center"/>
          </w:tcPr>
          <w:p w14:paraId="44AB6661" w14:textId="77777777" w:rsidR="00DB027B" w:rsidRPr="0024364B" w:rsidRDefault="00DB027B" w:rsidP="00DB027B">
            <w:pPr>
              <w:widowControl w:val="0"/>
              <w:numPr>
                <w:ilvl w:val="12"/>
                <w:numId w:val="0"/>
              </w:numPr>
              <w:ind w:right="-360"/>
              <w:rPr>
                <w:rFonts w:ascii="Arial" w:hAnsi="Arial" w:cs="Arial"/>
                <w:b/>
                <w:sz w:val="18"/>
                <w:szCs w:val="18"/>
              </w:rPr>
            </w:pPr>
          </w:p>
        </w:tc>
        <w:tc>
          <w:tcPr>
            <w:tcW w:w="1615" w:type="dxa"/>
            <w:tcBorders>
              <w:left w:val="nil"/>
              <w:bottom w:val="nil"/>
              <w:right w:val="nil"/>
            </w:tcBorders>
            <w:vAlign w:val="center"/>
          </w:tcPr>
          <w:p w14:paraId="7E837891" w14:textId="77777777" w:rsidR="00DB027B" w:rsidRPr="0024364B" w:rsidRDefault="00DB027B" w:rsidP="00DB027B">
            <w:pPr>
              <w:widowControl w:val="0"/>
              <w:numPr>
                <w:ilvl w:val="12"/>
                <w:numId w:val="0"/>
              </w:numPr>
              <w:ind w:right="-360"/>
              <w:rPr>
                <w:rFonts w:ascii="Arial" w:hAnsi="Arial" w:cs="Arial"/>
                <w:sz w:val="18"/>
                <w:szCs w:val="18"/>
              </w:rPr>
            </w:pPr>
          </w:p>
        </w:tc>
      </w:tr>
      <w:tr w:rsidR="00DB027B" w14:paraId="1F16965E" w14:textId="77777777" w:rsidTr="009D0CA0">
        <w:trPr>
          <w:gridAfter w:val="1"/>
          <w:wAfter w:w="14" w:type="dxa"/>
        </w:trPr>
        <w:tc>
          <w:tcPr>
            <w:tcW w:w="3994" w:type="dxa"/>
            <w:tcBorders>
              <w:top w:val="nil"/>
              <w:left w:val="nil"/>
              <w:bottom w:val="nil"/>
              <w:right w:val="nil"/>
            </w:tcBorders>
            <w:vAlign w:val="bottom"/>
          </w:tcPr>
          <w:p w14:paraId="6BED9EDF" w14:textId="4BBE8DF9" w:rsidR="00DB027B" w:rsidRPr="0024364B" w:rsidRDefault="00DB027B" w:rsidP="00DB027B">
            <w:pPr>
              <w:widowControl w:val="0"/>
              <w:numPr>
                <w:ilvl w:val="12"/>
                <w:numId w:val="0"/>
              </w:numPr>
              <w:ind w:right="-360"/>
              <w:rPr>
                <w:rFonts w:ascii="Arial" w:hAnsi="Arial" w:cs="Arial"/>
                <w:b/>
                <w:bCs/>
                <w:sz w:val="18"/>
                <w:szCs w:val="18"/>
              </w:rPr>
            </w:pPr>
            <w:proofErr w:type="spellStart"/>
            <w:r w:rsidRPr="0024364B">
              <w:rPr>
                <w:rFonts w:ascii="Arial" w:hAnsi="Arial" w:cs="Arial"/>
                <w:sz w:val="18"/>
                <w:szCs w:val="18"/>
              </w:rPr>
              <w:t>Monterrosa</w:t>
            </w:r>
            <w:proofErr w:type="spellEnd"/>
            <w:r w:rsidRPr="0024364B">
              <w:rPr>
                <w:rFonts w:ascii="Arial" w:hAnsi="Arial" w:cs="Arial"/>
                <w:sz w:val="18"/>
                <w:szCs w:val="18"/>
              </w:rPr>
              <w:t xml:space="preserve"> Development Corporation </w:t>
            </w:r>
          </w:p>
        </w:tc>
        <w:tc>
          <w:tcPr>
            <w:tcW w:w="1419" w:type="dxa"/>
            <w:gridSpan w:val="2"/>
            <w:tcBorders>
              <w:top w:val="nil"/>
              <w:left w:val="nil"/>
              <w:bottom w:val="nil"/>
              <w:right w:val="nil"/>
            </w:tcBorders>
            <w:vAlign w:val="bottom"/>
          </w:tcPr>
          <w:p w14:paraId="15F4C66D" w14:textId="68596BE9" w:rsidR="00DB027B" w:rsidRPr="0024364B" w:rsidRDefault="00DB027B" w:rsidP="00DB027B">
            <w:pPr>
              <w:widowControl w:val="0"/>
              <w:numPr>
                <w:ilvl w:val="12"/>
                <w:numId w:val="0"/>
              </w:numPr>
              <w:jc w:val="right"/>
              <w:rPr>
                <w:rFonts w:ascii="Arial" w:hAnsi="Arial" w:cs="Arial"/>
                <w:b/>
                <w:sz w:val="18"/>
                <w:szCs w:val="18"/>
              </w:rPr>
            </w:pPr>
            <w:r w:rsidRPr="0024364B">
              <w:rPr>
                <w:rFonts w:ascii="Arial" w:hAnsi="Arial" w:cs="Arial"/>
                <w:sz w:val="18"/>
                <w:szCs w:val="18"/>
              </w:rPr>
              <w:t>100.00</w:t>
            </w:r>
          </w:p>
        </w:tc>
        <w:tc>
          <w:tcPr>
            <w:tcW w:w="1598" w:type="dxa"/>
            <w:tcBorders>
              <w:top w:val="nil"/>
              <w:left w:val="nil"/>
              <w:bottom w:val="nil"/>
              <w:right w:val="nil"/>
            </w:tcBorders>
            <w:vAlign w:val="bottom"/>
          </w:tcPr>
          <w:p w14:paraId="6A6D0F59" w14:textId="498DBD69" w:rsidR="00DB027B" w:rsidRPr="0024364B" w:rsidRDefault="00DB027B" w:rsidP="00DB027B">
            <w:pPr>
              <w:widowControl w:val="0"/>
              <w:numPr>
                <w:ilvl w:val="12"/>
                <w:numId w:val="0"/>
              </w:numPr>
              <w:jc w:val="right"/>
              <w:rPr>
                <w:rFonts w:ascii="Arial" w:hAnsi="Arial" w:cs="Arial"/>
                <w:b/>
                <w:sz w:val="18"/>
                <w:szCs w:val="18"/>
              </w:rPr>
            </w:pPr>
            <w:r w:rsidRPr="0024364B">
              <w:rPr>
                <w:rFonts w:ascii="Arial" w:hAnsi="Arial" w:cs="Arial"/>
                <w:b/>
                <w:sz w:val="18"/>
                <w:szCs w:val="18"/>
              </w:rPr>
              <w:t>873,927,445</w:t>
            </w:r>
          </w:p>
        </w:tc>
        <w:tc>
          <w:tcPr>
            <w:tcW w:w="1615" w:type="dxa"/>
            <w:tcBorders>
              <w:top w:val="nil"/>
              <w:left w:val="nil"/>
              <w:bottom w:val="nil"/>
              <w:right w:val="nil"/>
            </w:tcBorders>
            <w:vAlign w:val="bottom"/>
          </w:tcPr>
          <w:p w14:paraId="74F2BBAB" w14:textId="5DA830F8" w:rsidR="00DB027B" w:rsidRPr="0024364B" w:rsidRDefault="00DB027B" w:rsidP="00DB027B">
            <w:pPr>
              <w:widowControl w:val="0"/>
              <w:numPr>
                <w:ilvl w:val="12"/>
                <w:numId w:val="0"/>
              </w:numPr>
              <w:jc w:val="right"/>
              <w:rPr>
                <w:rFonts w:ascii="Arial" w:hAnsi="Arial" w:cs="Arial"/>
                <w:sz w:val="18"/>
                <w:szCs w:val="18"/>
              </w:rPr>
            </w:pPr>
            <w:r w:rsidRPr="0024364B">
              <w:rPr>
                <w:rFonts w:ascii="Arial" w:hAnsi="Arial" w:cs="Arial"/>
                <w:sz w:val="18"/>
                <w:szCs w:val="18"/>
              </w:rPr>
              <w:t>873,927,445</w:t>
            </w:r>
          </w:p>
        </w:tc>
      </w:tr>
      <w:tr w:rsidR="009D0CA0" w14:paraId="2DABB334" w14:textId="77777777" w:rsidTr="009D0CA0">
        <w:trPr>
          <w:gridAfter w:val="1"/>
          <w:wAfter w:w="14" w:type="dxa"/>
        </w:trPr>
        <w:tc>
          <w:tcPr>
            <w:tcW w:w="3994" w:type="dxa"/>
            <w:tcBorders>
              <w:top w:val="nil"/>
              <w:left w:val="nil"/>
              <w:bottom w:val="nil"/>
              <w:right w:val="nil"/>
            </w:tcBorders>
            <w:vAlign w:val="bottom"/>
          </w:tcPr>
          <w:p w14:paraId="53E28C52" w14:textId="7724A589" w:rsidR="009D0CA0" w:rsidRPr="0024364B" w:rsidRDefault="009D0CA0" w:rsidP="009D0CA0">
            <w:pPr>
              <w:widowControl w:val="0"/>
              <w:numPr>
                <w:ilvl w:val="12"/>
                <w:numId w:val="0"/>
              </w:numPr>
              <w:ind w:right="-360"/>
              <w:rPr>
                <w:rFonts w:ascii="Arial" w:hAnsi="Arial" w:cs="Arial"/>
                <w:sz w:val="18"/>
                <w:szCs w:val="18"/>
              </w:rPr>
            </w:pPr>
            <w:r w:rsidRPr="0024364B">
              <w:rPr>
                <w:rFonts w:ascii="Arial" w:hAnsi="Arial" w:cs="Arial"/>
                <w:sz w:val="18"/>
                <w:szCs w:val="18"/>
              </w:rPr>
              <w:t>Bay Resources and Development Corporation</w:t>
            </w:r>
          </w:p>
        </w:tc>
        <w:tc>
          <w:tcPr>
            <w:tcW w:w="1419" w:type="dxa"/>
            <w:gridSpan w:val="2"/>
            <w:tcBorders>
              <w:top w:val="nil"/>
              <w:left w:val="nil"/>
              <w:bottom w:val="nil"/>
              <w:right w:val="nil"/>
            </w:tcBorders>
            <w:vAlign w:val="bottom"/>
          </w:tcPr>
          <w:p w14:paraId="352E0BFE" w14:textId="53EF6052" w:rsidR="009D0CA0" w:rsidRPr="0024364B" w:rsidRDefault="009D0CA0" w:rsidP="009D0CA0">
            <w:pPr>
              <w:widowControl w:val="0"/>
              <w:numPr>
                <w:ilvl w:val="12"/>
                <w:numId w:val="0"/>
              </w:numPr>
              <w:jc w:val="right"/>
              <w:rPr>
                <w:rFonts w:ascii="Arial" w:hAnsi="Arial" w:cs="Arial"/>
                <w:sz w:val="18"/>
                <w:szCs w:val="18"/>
              </w:rPr>
            </w:pPr>
            <w:r w:rsidRPr="0024364B">
              <w:rPr>
                <w:rFonts w:ascii="Arial" w:hAnsi="Arial" w:cs="Arial"/>
                <w:sz w:val="18"/>
                <w:szCs w:val="18"/>
              </w:rPr>
              <w:t>50.00</w:t>
            </w:r>
          </w:p>
        </w:tc>
        <w:tc>
          <w:tcPr>
            <w:tcW w:w="1598" w:type="dxa"/>
            <w:tcBorders>
              <w:top w:val="nil"/>
              <w:left w:val="nil"/>
              <w:bottom w:val="nil"/>
              <w:right w:val="nil"/>
            </w:tcBorders>
            <w:vAlign w:val="bottom"/>
          </w:tcPr>
          <w:p w14:paraId="428EDFD2" w14:textId="214F04D4" w:rsidR="009D0CA0" w:rsidRPr="0024364B" w:rsidRDefault="009D0CA0" w:rsidP="009D0CA0">
            <w:pPr>
              <w:widowControl w:val="0"/>
              <w:numPr>
                <w:ilvl w:val="12"/>
                <w:numId w:val="0"/>
              </w:numPr>
              <w:jc w:val="right"/>
              <w:rPr>
                <w:rFonts w:ascii="Arial" w:hAnsi="Arial" w:cs="Arial"/>
                <w:b/>
                <w:sz w:val="18"/>
                <w:szCs w:val="18"/>
              </w:rPr>
            </w:pPr>
            <w:r w:rsidRPr="0024364B">
              <w:rPr>
                <w:rFonts w:ascii="Arial" w:hAnsi="Arial" w:cs="Arial"/>
                <w:b/>
                <w:sz w:val="18"/>
                <w:szCs w:val="18"/>
              </w:rPr>
              <w:t>402,000,000</w:t>
            </w:r>
          </w:p>
        </w:tc>
        <w:tc>
          <w:tcPr>
            <w:tcW w:w="1615" w:type="dxa"/>
            <w:tcBorders>
              <w:top w:val="nil"/>
              <w:left w:val="nil"/>
              <w:bottom w:val="nil"/>
              <w:right w:val="nil"/>
            </w:tcBorders>
            <w:vAlign w:val="bottom"/>
          </w:tcPr>
          <w:p w14:paraId="7E2D5F3D" w14:textId="6F790717" w:rsidR="009D0CA0" w:rsidRPr="0024364B" w:rsidRDefault="009D0CA0" w:rsidP="009D0CA0">
            <w:pPr>
              <w:widowControl w:val="0"/>
              <w:numPr>
                <w:ilvl w:val="12"/>
                <w:numId w:val="0"/>
              </w:numPr>
              <w:jc w:val="right"/>
              <w:rPr>
                <w:rFonts w:ascii="Arial" w:hAnsi="Arial" w:cs="Arial"/>
                <w:sz w:val="18"/>
                <w:szCs w:val="18"/>
              </w:rPr>
            </w:pPr>
            <w:r w:rsidRPr="0024364B">
              <w:rPr>
                <w:rFonts w:ascii="Arial" w:hAnsi="Arial" w:cs="Arial"/>
                <w:sz w:val="18"/>
                <w:szCs w:val="18"/>
              </w:rPr>
              <w:t>402,000,000</w:t>
            </w:r>
          </w:p>
        </w:tc>
      </w:tr>
      <w:tr w:rsidR="009D0CA0" w14:paraId="44661539" w14:textId="77777777" w:rsidTr="00CC0B91">
        <w:trPr>
          <w:gridAfter w:val="1"/>
          <w:wAfter w:w="14" w:type="dxa"/>
        </w:trPr>
        <w:tc>
          <w:tcPr>
            <w:tcW w:w="3994" w:type="dxa"/>
            <w:tcBorders>
              <w:top w:val="nil"/>
              <w:left w:val="nil"/>
              <w:bottom w:val="nil"/>
              <w:right w:val="nil"/>
            </w:tcBorders>
            <w:vAlign w:val="bottom"/>
          </w:tcPr>
          <w:p w14:paraId="5AA00143" w14:textId="6CAFCE1B" w:rsidR="009D0CA0" w:rsidRPr="0024364B" w:rsidRDefault="009D0CA0" w:rsidP="009D0CA0">
            <w:pPr>
              <w:widowControl w:val="0"/>
              <w:numPr>
                <w:ilvl w:val="12"/>
                <w:numId w:val="0"/>
              </w:numPr>
              <w:ind w:right="-360"/>
              <w:rPr>
                <w:rFonts w:ascii="Arial" w:hAnsi="Arial" w:cs="Arial"/>
                <w:sz w:val="18"/>
                <w:szCs w:val="18"/>
              </w:rPr>
            </w:pPr>
            <w:r w:rsidRPr="0024364B">
              <w:rPr>
                <w:rFonts w:ascii="Arial" w:hAnsi="Arial" w:cs="Arial"/>
                <w:sz w:val="18"/>
                <w:szCs w:val="18"/>
              </w:rPr>
              <w:t>Veterans Electronics Communications, Inc.</w:t>
            </w:r>
          </w:p>
        </w:tc>
        <w:tc>
          <w:tcPr>
            <w:tcW w:w="1419" w:type="dxa"/>
            <w:gridSpan w:val="2"/>
            <w:tcBorders>
              <w:top w:val="nil"/>
              <w:left w:val="nil"/>
              <w:bottom w:val="nil"/>
              <w:right w:val="nil"/>
            </w:tcBorders>
            <w:vAlign w:val="bottom"/>
          </w:tcPr>
          <w:p w14:paraId="475D5A34" w14:textId="2F82E622" w:rsidR="009D0CA0" w:rsidRPr="0024364B" w:rsidRDefault="009D0CA0" w:rsidP="009D0CA0">
            <w:pPr>
              <w:widowControl w:val="0"/>
              <w:numPr>
                <w:ilvl w:val="12"/>
                <w:numId w:val="0"/>
              </w:numPr>
              <w:jc w:val="right"/>
              <w:rPr>
                <w:rFonts w:ascii="Arial" w:hAnsi="Arial" w:cs="Arial"/>
                <w:sz w:val="18"/>
                <w:szCs w:val="18"/>
              </w:rPr>
            </w:pPr>
            <w:r w:rsidRPr="0024364B">
              <w:rPr>
                <w:rFonts w:ascii="Arial" w:hAnsi="Arial" w:cs="Arial"/>
                <w:sz w:val="18"/>
                <w:szCs w:val="18"/>
              </w:rPr>
              <w:t>90.65</w:t>
            </w:r>
          </w:p>
        </w:tc>
        <w:tc>
          <w:tcPr>
            <w:tcW w:w="1598" w:type="dxa"/>
            <w:tcBorders>
              <w:top w:val="nil"/>
              <w:left w:val="nil"/>
              <w:bottom w:val="nil"/>
              <w:right w:val="nil"/>
            </w:tcBorders>
          </w:tcPr>
          <w:p w14:paraId="635A6830" w14:textId="4BC377CC" w:rsidR="009D0CA0" w:rsidRPr="0024364B" w:rsidRDefault="009D0CA0" w:rsidP="009D0CA0">
            <w:pPr>
              <w:widowControl w:val="0"/>
              <w:numPr>
                <w:ilvl w:val="12"/>
                <w:numId w:val="0"/>
              </w:numPr>
              <w:jc w:val="right"/>
              <w:rPr>
                <w:rFonts w:ascii="Arial" w:hAnsi="Arial" w:cs="Arial"/>
                <w:b/>
                <w:sz w:val="18"/>
                <w:szCs w:val="18"/>
              </w:rPr>
            </w:pPr>
            <w:r>
              <w:rPr>
                <w:rFonts w:ascii="Arial" w:hAnsi="Arial" w:cs="Arial"/>
                <w:b/>
                <w:sz w:val="18"/>
                <w:szCs w:val="18"/>
              </w:rPr>
              <w:t>126,738,598</w:t>
            </w:r>
          </w:p>
        </w:tc>
        <w:tc>
          <w:tcPr>
            <w:tcW w:w="1615" w:type="dxa"/>
            <w:tcBorders>
              <w:top w:val="nil"/>
              <w:left w:val="nil"/>
              <w:bottom w:val="nil"/>
              <w:right w:val="nil"/>
            </w:tcBorders>
          </w:tcPr>
          <w:p w14:paraId="1E5BD77A" w14:textId="24D7B7F6" w:rsidR="009D0CA0" w:rsidRPr="0024364B" w:rsidRDefault="009D0CA0" w:rsidP="009D0CA0">
            <w:pPr>
              <w:widowControl w:val="0"/>
              <w:numPr>
                <w:ilvl w:val="12"/>
                <w:numId w:val="0"/>
              </w:numPr>
              <w:jc w:val="right"/>
              <w:rPr>
                <w:rFonts w:ascii="Arial" w:hAnsi="Arial" w:cs="Arial"/>
                <w:sz w:val="18"/>
                <w:szCs w:val="18"/>
              </w:rPr>
            </w:pPr>
            <w:r>
              <w:rPr>
                <w:rFonts w:ascii="Arial" w:hAnsi="Arial" w:cs="Arial"/>
                <w:sz w:val="18"/>
                <w:szCs w:val="18"/>
              </w:rPr>
              <w:t>126,738,598</w:t>
            </w:r>
          </w:p>
        </w:tc>
      </w:tr>
      <w:tr w:rsidR="009D0CA0" w14:paraId="482254B0" w14:textId="77777777" w:rsidTr="00FD1709">
        <w:trPr>
          <w:gridAfter w:val="1"/>
          <w:wAfter w:w="14" w:type="dxa"/>
        </w:trPr>
        <w:tc>
          <w:tcPr>
            <w:tcW w:w="3994" w:type="dxa"/>
            <w:tcBorders>
              <w:top w:val="nil"/>
              <w:left w:val="nil"/>
              <w:bottom w:val="nil"/>
              <w:right w:val="nil"/>
            </w:tcBorders>
            <w:vAlign w:val="bottom"/>
          </w:tcPr>
          <w:p w14:paraId="2F06981A" w14:textId="6D72AA15" w:rsidR="009D0CA0" w:rsidRPr="0024364B" w:rsidRDefault="009D0CA0" w:rsidP="009D0CA0">
            <w:pPr>
              <w:widowControl w:val="0"/>
              <w:numPr>
                <w:ilvl w:val="12"/>
                <w:numId w:val="0"/>
              </w:numPr>
              <w:ind w:right="-360"/>
              <w:rPr>
                <w:rFonts w:ascii="Arial" w:hAnsi="Arial" w:cs="Arial"/>
                <w:sz w:val="18"/>
                <w:szCs w:val="18"/>
              </w:rPr>
            </w:pPr>
            <w:r w:rsidRPr="0024364B">
              <w:rPr>
                <w:rFonts w:ascii="Arial" w:hAnsi="Arial" w:cs="Arial"/>
                <w:sz w:val="18"/>
                <w:szCs w:val="18"/>
              </w:rPr>
              <w:t>Aguinaldo Theater Enterprises, Inc.</w:t>
            </w:r>
          </w:p>
        </w:tc>
        <w:tc>
          <w:tcPr>
            <w:tcW w:w="1419" w:type="dxa"/>
            <w:gridSpan w:val="2"/>
            <w:tcBorders>
              <w:top w:val="nil"/>
              <w:left w:val="nil"/>
              <w:bottom w:val="nil"/>
              <w:right w:val="nil"/>
            </w:tcBorders>
            <w:vAlign w:val="bottom"/>
          </w:tcPr>
          <w:p w14:paraId="2B05D87E" w14:textId="62F3D9E5" w:rsidR="009D0CA0" w:rsidRPr="0024364B" w:rsidRDefault="009D0CA0" w:rsidP="009D0CA0">
            <w:pPr>
              <w:widowControl w:val="0"/>
              <w:numPr>
                <w:ilvl w:val="12"/>
                <w:numId w:val="0"/>
              </w:numPr>
              <w:jc w:val="right"/>
              <w:rPr>
                <w:rFonts w:ascii="Arial" w:hAnsi="Arial" w:cs="Arial"/>
                <w:sz w:val="18"/>
                <w:szCs w:val="18"/>
              </w:rPr>
            </w:pPr>
            <w:r w:rsidRPr="0024364B">
              <w:rPr>
                <w:rFonts w:ascii="Arial" w:hAnsi="Arial" w:cs="Arial"/>
                <w:sz w:val="18"/>
                <w:szCs w:val="18"/>
              </w:rPr>
              <w:t>50.00</w:t>
            </w:r>
          </w:p>
        </w:tc>
        <w:tc>
          <w:tcPr>
            <w:tcW w:w="1598" w:type="dxa"/>
            <w:tcBorders>
              <w:top w:val="nil"/>
              <w:left w:val="nil"/>
              <w:bottom w:val="nil"/>
              <w:right w:val="nil"/>
            </w:tcBorders>
            <w:vAlign w:val="bottom"/>
          </w:tcPr>
          <w:p w14:paraId="1A4F1259" w14:textId="3FFB002E" w:rsidR="009D0CA0" w:rsidRPr="0024364B" w:rsidRDefault="009D0CA0" w:rsidP="009D0CA0">
            <w:pPr>
              <w:widowControl w:val="0"/>
              <w:numPr>
                <w:ilvl w:val="12"/>
                <w:numId w:val="0"/>
              </w:numPr>
              <w:jc w:val="right"/>
              <w:rPr>
                <w:rFonts w:ascii="Arial" w:hAnsi="Arial" w:cs="Arial"/>
                <w:b/>
                <w:sz w:val="18"/>
                <w:szCs w:val="18"/>
              </w:rPr>
            </w:pPr>
            <w:r w:rsidRPr="0024364B">
              <w:rPr>
                <w:rFonts w:ascii="Arial" w:hAnsi="Arial" w:cs="Arial"/>
                <w:b/>
                <w:sz w:val="18"/>
                <w:szCs w:val="18"/>
              </w:rPr>
              <w:t>120,000,000</w:t>
            </w:r>
          </w:p>
        </w:tc>
        <w:tc>
          <w:tcPr>
            <w:tcW w:w="1615" w:type="dxa"/>
            <w:tcBorders>
              <w:top w:val="nil"/>
              <w:left w:val="nil"/>
              <w:bottom w:val="nil"/>
              <w:right w:val="nil"/>
            </w:tcBorders>
            <w:vAlign w:val="bottom"/>
          </w:tcPr>
          <w:p w14:paraId="667F9920" w14:textId="1B42C452" w:rsidR="009D0CA0" w:rsidRPr="0024364B" w:rsidRDefault="009D0CA0" w:rsidP="009D0CA0">
            <w:pPr>
              <w:widowControl w:val="0"/>
              <w:numPr>
                <w:ilvl w:val="12"/>
                <w:numId w:val="0"/>
              </w:numPr>
              <w:jc w:val="right"/>
              <w:rPr>
                <w:rFonts w:ascii="Arial" w:hAnsi="Arial" w:cs="Arial"/>
                <w:sz w:val="18"/>
                <w:szCs w:val="18"/>
              </w:rPr>
            </w:pPr>
            <w:r w:rsidRPr="0024364B">
              <w:rPr>
                <w:rFonts w:ascii="Arial" w:hAnsi="Arial" w:cs="Arial"/>
                <w:sz w:val="18"/>
                <w:szCs w:val="18"/>
              </w:rPr>
              <w:t>120,000,000</w:t>
            </w:r>
          </w:p>
        </w:tc>
      </w:tr>
      <w:tr w:rsidR="009D0CA0" w14:paraId="37B2B22B" w14:textId="77777777" w:rsidTr="00FD1709">
        <w:trPr>
          <w:gridAfter w:val="1"/>
          <w:wAfter w:w="14" w:type="dxa"/>
        </w:trPr>
        <w:tc>
          <w:tcPr>
            <w:tcW w:w="3994" w:type="dxa"/>
            <w:tcBorders>
              <w:top w:val="nil"/>
              <w:left w:val="nil"/>
              <w:bottom w:val="nil"/>
              <w:right w:val="nil"/>
            </w:tcBorders>
            <w:vAlign w:val="bottom"/>
          </w:tcPr>
          <w:p w14:paraId="6817CBA3" w14:textId="19047100" w:rsidR="009D0CA0" w:rsidRPr="0024364B" w:rsidRDefault="009D0CA0" w:rsidP="009D0CA0">
            <w:pPr>
              <w:widowControl w:val="0"/>
              <w:numPr>
                <w:ilvl w:val="12"/>
                <w:numId w:val="0"/>
              </w:numPr>
              <w:ind w:right="-360"/>
              <w:rPr>
                <w:rFonts w:ascii="Arial" w:hAnsi="Arial" w:cs="Arial"/>
                <w:sz w:val="18"/>
                <w:szCs w:val="18"/>
              </w:rPr>
            </w:pPr>
            <w:r w:rsidRPr="0024364B">
              <w:rPr>
                <w:rFonts w:ascii="Arial" w:hAnsi="Arial" w:cs="Arial"/>
                <w:sz w:val="18"/>
                <w:szCs w:val="18"/>
              </w:rPr>
              <w:t>Resources Investment House</w:t>
            </w:r>
          </w:p>
        </w:tc>
        <w:tc>
          <w:tcPr>
            <w:tcW w:w="1419" w:type="dxa"/>
            <w:gridSpan w:val="2"/>
            <w:tcBorders>
              <w:top w:val="nil"/>
              <w:left w:val="nil"/>
              <w:bottom w:val="nil"/>
              <w:right w:val="nil"/>
            </w:tcBorders>
            <w:vAlign w:val="bottom"/>
          </w:tcPr>
          <w:p w14:paraId="73EC1509" w14:textId="5A6FD83A" w:rsidR="009D0CA0" w:rsidRPr="0024364B" w:rsidRDefault="009D0CA0" w:rsidP="009D0CA0">
            <w:pPr>
              <w:widowControl w:val="0"/>
              <w:numPr>
                <w:ilvl w:val="12"/>
                <w:numId w:val="0"/>
              </w:numPr>
              <w:jc w:val="right"/>
              <w:rPr>
                <w:rFonts w:ascii="Arial" w:hAnsi="Arial" w:cs="Arial"/>
                <w:sz w:val="18"/>
                <w:szCs w:val="18"/>
              </w:rPr>
            </w:pPr>
            <w:r w:rsidRPr="0024364B">
              <w:rPr>
                <w:rFonts w:ascii="Arial" w:hAnsi="Arial" w:cs="Arial"/>
                <w:sz w:val="18"/>
                <w:szCs w:val="18"/>
              </w:rPr>
              <w:t>100.00</w:t>
            </w:r>
          </w:p>
        </w:tc>
        <w:tc>
          <w:tcPr>
            <w:tcW w:w="1598" w:type="dxa"/>
            <w:tcBorders>
              <w:top w:val="nil"/>
              <w:left w:val="nil"/>
              <w:bottom w:val="nil"/>
              <w:right w:val="nil"/>
            </w:tcBorders>
          </w:tcPr>
          <w:p w14:paraId="42EFFEE5" w14:textId="0FC71100" w:rsidR="009D0CA0" w:rsidRPr="0024364B" w:rsidRDefault="009D0CA0" w:rsidP="009D0CA0">
            <w:pPr>
              <w:widowControl w:val="0"/>
              <w:numPr>
                <w:ilvl w:val="12"/>
                <w:numId w:val="0"/>
              </w:numPr>
              <w:jc w:val="right"/>
              <w:rPr>
                <w:rFonts w:ascii="Arial" w:hAnsi="Arial" w:cs="Arial"/>
                <w:b/>
                <w:sz w:val="18"/>
                <w:szCs w:val="18"/>
              </w:rPr>
            </w:pPr>
            <w:r w:rsidRPr="0024364B">
              <w:rPr>
                <w:rFonts w:ascii="Arial" w:hAnsi="Arial" w:cs="Arial"/>
                <w:b/>
                <w:sz w:val="18"/>
                <w:szCs w:val="18"/>
              </w:rPr>
              <w:t>102,123,549</w:t>
            </w:r>
          </w:p>
        </w:tc>
        <w:tc>
          <w:tcPr>
            <w:tcW w:w="1615" w:type="dxa"/>
            <w:tcBorders>
              <w:top w:val="nil"/>
              <w:left w:val="nil"/>
              <w:bottom w:val="nil"/>
              <w:right w:val="nil"/>
            </w:tcBorders>
          </w:tcPr>
          <w:p w14:paraId="0C125E27" w14:textId="62E3DE00" w:rsidR="009D0CA0" w:rsidRPr="0024364B" w:rsidRDefault="009D0CA0" w:rsidP="009D0CA0">
            <w:pPr>
              <w:widowControl w:val="0"/>
              <w:numPr>
                <w:ilvl w:val="12"/>
                <w:numId w:val="0"/>
              </w:numPr>
              <w:jc w:val="right"/>
              <w:rPr>
                <w:rFonts w:ascii="Arial" w:hAnsi="Arial" w:cs="Arial"/>
                <w:sz w:val="18"/>
                <w:szCs w:val="18"/>
              </w:rPr>
            </w:pPr>
            <w:r w:rsidRPr="0024364B">
              <w:rPr>
                <w:rFonts w:ascii="Arial" w:hAnsi="Arial" w:cs="Arial"/>
                <w:sz w:val="18"/>
                <w:szCs w:val="18"/>
              </w:rPr>
              <w:t>102,123,549</w:t>
            </w:r>
          </w:p>
        </w:tc>
      </w:tr>
      <w:tr w:rsidR="009D0CA0" w14:paraId="41339F72" w14:textId="77777777" w:rsidTr="00FD1709">
        <w:trPr>
          <w:gridAfter w:val="1"/>
          <w:wAfter w:w="14" w:type="dxa"/>
        </w:trPr>
        <w:tc>
          <w:tcPr>
            <w:tcW w:w="3994" w:type="dxa"/>
            <w:tcBorders>
              <w:top w:val="nil"/>
              <w:left w:val="nil"/>
              <w:bottom w:val="nil"/>
              <w:right w:val="nil"/>
            </w:tcBorders>
            <w:vAlign w:val="bottom"/>
          </w:tcPr>
          <w:p w14:paraId="70E6B270" w14:textId="7E635268" w:rsidR="009D0CA0" w:rsidRPr="0024364B" w:rsidRDefault="009D0CA0" w:rsidP="009D0CA0">
            <w:pPr>
              <w:widowControl w:val="0"/>
              <w:numPr>
                <w:ilvl w:val="12"/>
                <w:numId w:val="0"/>
              </w:numPr>
              <w:ind w:right="-360"/>
              <w:rPr>
                <w:rFonts w:ascii="Arial" w:hAnsi="Arial" w:cs="Arial"/>
                <w:sz w:val="18"/>
                <w:szCs w:val="18"/>
              </w:rPr>
            </w:pPr>
            <w:r w:rsidRPr="0024364B">
              <w:rPr>
                <w:rFonts w:ascii="Arial" w:hAnsi="Arial" w:cs="Arial"/>
                <w:sz w:val="18"/>
                <w:szCs w:val="18"/>
              </w:rPr>
              <w:t>Matrix Realty Development Corporation</w:t>
            </w:r>
          </w:p>
        </w:tc>
        <w:tc>
          <w:tcPr>
            <w:tcW w:w="1419" w:type="dxa"/>
            <w:gridSpan w:val="2"/>
            <w:tcBorders>
              <w:top w:val="nil"/>
              <w:left w:val="nil"/>
              <w:bottom w:val="nil"/>
              <w:right w:val="nil"/>
            </w:tcBorders>
            <w:vAlign w:val="bottom"/>
          </w:tcPr>
          <w:p w14:paraId="5D586567" w14:textId="435D6395" w:rsidR="009D0CA0" w:rsidRPr="0024364B" w:rsidRDefault="009D0CA0" w:rsidP="009D0CA0">
            <w:pPr>
              <w:widowControl w:val="0"/>
              <w:numPr>
                <w:ilvl w:val="12"/>
                <w:numId w:val="0"/>
              </w:numPr>
              <w:jc w:val="right"/>
              <w:rPr>
                <w:rFonts w:ascii="Arial" w:hAnsi="Arial" w:cs="Arial"/>
                <w:sz w:val="18"/>
                <w:szCs w:val="18"/>
              </w:rPr>
            </w:pPr>
            <w:r w:rsidRPr="0024364B">
              <w:rPr>
                <w:rFonts w:ascii="Arial" w:hAnsi="Arial" w:cs="Arial"/>
                <w:sz w:val="18"/>
                <w:szCs w:val="18"/>
              </w:rPr>
              <w:t>100.00</w:t>
            </w:r>
          </w:p>
        </w:tc>
        <w:tc>
          <w:tcPr>
            <w:tcW w:w="1598" w:type="dxa"/>
            <w:tcBorders>
              <w:top w:val="nil"/>
              <w:left w:val="nil"/>
              <w:bottom w:val="nil"/>
              <w:right w:val="nil"/>
            </w:tcBorders>
          </w:tcPr>
          <w:p w14:paraId="2336FDDB" w14:textId="70C21215" w:rsidR="009D0CA0" w:rsidRPr="0024364B" w:rsidRDefault="009D0CA0" w:rsidP="009D0CA0">
            <w:pPr>
              <w:widowControl w:val="0"/>
              <w:numPr>
                <w:ilvl w:val="12"/>
                <w:numId w:val="0"/>
              </w:numPr>
              <w:jc w:val="right"/>
              <w:rPr>
                <w:rFonts w:ascii="Arial" w:hAnsi="Arial" w:cs="Arial"/>
                <w:b/>
                <w:sz w:val="18"/>
                <w:szCs w:val="18"/>
              </w:rPr>
            </w:pPr>
            <w:r w:rsidRPr="0024364B">
              <w:rPr>
                <w:rFonts w:ascii="Arial" w:hAnsi="Arial" w:cs="Arial"/>
                <w:b/>
                <w:sz w:val="18"/>
                <w:szCs w:val="18"/>
              </w:rPr>
              <w:t>35,931,250</w:t>
            </w:r>
          </w:p>
        </w:tc>
        <w:tc>
          <w:tcPr>
            <w:tcW w:w="1615" w:type="dxa"/>
            <w:tcBorders>
              <w:top w:val="nil"/>
              <w:left w:val="nil"/>
              <w:bottom w:val="nil"/>
              <w:right w:val="nil"/>
            </w:tcBorders>
          </w:tcPr>
          <w:p w14:paraId="0FB58172" w14:textId="603CB05B" w:rsidR="009D0CA0" w:rsidRPr="0024364B" w:rsidRDefault="009D0CA0" w:rsidP="009D0CA0">
            <w:pPr>
              <w:widowControl w:val="0"/>
              <w:numPr>
                <w:ilvl w:val="12"/>
                <w:numId w:val="0"/>
              </w:numPr>
              <w:jc w:val="right"/>
              <w:rPr>
                <w:rFonts w:ascii="Arial" w:hAnsi="Arial" w:cs="Arial"/>
                <w:sz w:val="18"/>
                <w:szCs w:val="18"/>
              </w:rPr>
            </w:pPr>
            <w:r w:rsidRPr="0024364B">
              <w:rPr>
                <w:rFonts w:ascii="Arial" w:hAnsi="Arial" w:cs="Arial"/>
                <w:sz w:val="18"/>
                <w:szCs w:val="18"/>
              </w:rPr>
              <w:t>35,931,250</w:t>
            </w:r>
          </w:p>
        </w:tc>
      </w:tr>
      <w:tr w:rsidR="009D0CA0" w14:paraId="68E3E904" w14:textId="77777777" w:rsidTr="00FD1709">
        <w:trPr>
          <w:gridAfter w:val="1"/>
          <w:wAfter w:w="14" w:type="dxa"/>
        </w:trPr>
        <w:tc>
          <w:tcPr>
            <w:tcW w:w="3994" w:type="dxa"/>
            <w:tcBorders>
              <w:top w:val="nil"/>
              <w:left w:val="nil"/>
              <w:bottom w:val="nil"/>
              <w:right w:val="nil"/>
            </w:tcBorders>
            <w:vAlign w:val="bottom"/>
          </w:tcPr>
          <w:p w14:paraId="7478B89E" w14:textId="13466F4C" w:rsidR="009D0CA0" w:rsidRPr="0024364B" w:rsidRDefault="009D0CA0" w:rsidP="009D0CA0">
            <w:pPr>
              <w:widowControl w:val="0"/>
              <w:numPr>
                <w:ilvl w:val="12"/>
                <w:numId w:val="0"/>
              </w:numPr>
              <w:ind w:right="-360"/>
              <w:rPr>
                <w:rFonts w:ascii="Arial" w:hAnsi="Arial" w:cs="Arial"/>
                <w:sz w:val="18"/>
                <w:szCs w:val="18"/>
              </w:rPr>
            </w:pPr>
            <w:proofErr w:type="spellStart"/>
            <w:r w:rsidRPr="0024364B">
              <w:rPr>
                <w:rFonts w:ascii="Arial" w:hAnsi="Arial" w:cs="Arial"/>
                <w:sz w:val="18"/>
                <w:szCs w:val="18"/>
              </w:rPr>
              <w:t>Goodfit</w:t>
            </w:r>
            <w:proofErr w:type="spellEnd"/>
            <w:r w:rsidRPr="0024364B">
              <w:rPr>
                <w:rFonts w:ascii="Arial" w:hAnsi="Arial" w:cs="Arial"/>
                <w:sz w:val="18"/>
                <w:szCs w:val="18"/>
              </w:rPr>
              <w:t xml:space="preserve"> Manufacturing Corporation (GMC)</w:t>
            </w:r>
          </w:p>
        </w:tc>
        <w:tc>
          <w:tcPr>
            <w:tcW w:w="1419" w:type="dxa"/>
            <w:gridSpan w:val="2"/>
            <w:tcBorders>
              <w:top w:val="nil"/>
              <w:left w:val="nil"/>
              <w:bottom w:val="nil"/>
              <w:right w:val="nil"/>
            </w:tcBorders>
            <w:vAlign w:val="bottom"/>
          </w:tcPr>
          <w:p w14:paraId="564F8E4B" w14:textId="10288117" w:rsidR="009D0CA0" w:rsidRPr="0024364B" w:rsidRDefault="009D0CA0" w:rsidP="009D0CA0">
            <w:pPr>
              <w:widowControl w:val="0"/>
              <w:numPr>
                <w:ilvl w:val="12"/>
                <w:numId w:val="0"/>
              </w:numPr>
              <w:jc w:val="right"/>
              <w:rPr>
                <w:rFonts w:ascii="Arial" w:hAnsi="Arial" w:cs="Arial"/>
                <w:sz w:val="18"/>
                <w:szCs w:val="18"/>
              </w:rPr>
            </w:pPr>
            <w:r w:rsidRPr="0024364B">
              <w:rPr>
                <w:rFonts w:ascii="Arial" w:hAnsi="Arial" w:cs="Arial"/>
                <w:sz w:val="18"/>
                <w:szCs w:val="18"/>
              </w:rPr>
              <w:t>79.99</w:t>
            </w:r>
          </w:p>
        </w:tc>
        <w:tc>
          <w:tcPr>
            <w:tcW w:w="1598" w:type="dxa"/>
            <w:tcBorders>
              <w:top w:val="nil"/>
              <w:left w:val="nil"/>
              <w:bottom w:val="nil"/>
              <w:right w:val="nil"/>
            </w:tcBorders>
          </w:tcPr>
          <w:p w14:paraId="4512A7B1" w14:textId="7CED17F5" w:rsidR="009D0CA0" w:rsidRPr="0024364B" w:rsidRDefault="009D0CA0" w:rsidP="009D0CA0">
            <w:pPr>
              <w:widowControl w:val="0"/>
              <w:numPr>
                <w:ilvl w:val="12"/>
                <w:numId w:val="0"/>
              </w:numPr>
              <w:jc w:val="right"/>
              <w:rPr>
                <w:rFonts w:ascii="Arial" w:hAnsi="Arial" w:cs="Arial"/>
                <w:b/>
                <w:sz w:val="18"/>
                <w:szCs w:val="18"/>
              </w:rPr>
            </w:pPr>
            <w:r w:rsidRPr="0024364B">
              <w:rPr>
                <w:rFonts w:ascii="Arial" w:hAnsi="Arial" w:cs="Arial"/>
                <w:b/>
                <w:sz w:val="18"/>
                <w:szCs w:val="18"/>
              </w:rPr>
              <w:t>25,556,920</w:t>
            </w:r>
          </w:p>
        </w:tc>
        <w:tc>
          <w:tcPr>
            <w:tcW w:w="1615" w:type="dxa"/>
            <w:tcBorders>
              <w:top w:val="nil"/>
              <w:left w:val="nil"/>
              <w:bottom w:val="nil"/>
              <w:right w:val="nil"/>
            </w:tcBorders>
          </w:tcPr>
          <w:p w14:paraId="77B7FFF9" w14:textId="2EBD1295" w:rsidR="009D0CA0" w:rsidRPr="0024364B" w:rsidRDefault="009D0CA0" w:rsidP="009D0CA0">
            <w:pPr>
              <w:widowControl w:val="0"/>
              <w:numPr>
                <w:ilvl w:val="12"/>
                <w:numId w:val="0"/>
              </w:numPr>
              <w:jc w:val="right"/>
              <w:rPr>
                <w:rFonts w:ascii="Arial" w:hAnsi="Arial" w:cs="Arial"/>
                <w:sz w:val="18"/>
                <w:szCs w:val="18"/>
              </w:rPr>
            </w:pPr>
            <w:r w:rsidRPr="0024364B">
              <w:rPr>
                <w:rFonts w:ascii="Arial" w:hAnsi="Arial" w:cs="Arial"/>
                <w:sz w:val="18"/>
                <w:szCs w:val="18"/>
              </w:rPr>
              <w:t>25,556,920</w:t>
            </w:r>
          </w:p>
        </w:tc>
      </w:tr>
      <w:tr w:rsidR="009D0CA0" w14:paraId="431A5F1E" w14:textId="77777777" w:rsidTr="00FD1709">
        <w:trPr>
          <w:gridAfter w:val="1"/>
          <w:wAfter w:w="14" w:type="dxa"/>
        </w:trPr>
        <w:tc>
          <w:tcPr>
            <w:tcW w:w="3994" w:type="dxa"/>
            <w:tcBorders>
              <w:top w:val="nil"/>
              <w:left w:val="nil"/>
              <w:bottom w:val="nil"/>
              <w:right w:val="nil"/>
            </w:tcBorders>
            <w:vAlign w:val="bottom"/>
          </w:tcPr>
          <w:p w14:paraId="0A6F3E82" w14:textId="267EAC48" w:rsidR="009D0CA0" w:rsidRPr="0024364B" w:rsidRDefault="009D0CA0" w:rsidP="009D0CA0">
            <w:pPr>
              <w:widowControl w:val="0"/>
              <w:numPr>
                <w:ilvl w:val="12"/>
                <w:numId w:val="0"/>
              </w:numPr>
              <w:ind w:right="-360"/>
              <w:rPr>
                <w:rFonts w:ascii="Arial" w:hAnsi="Arial" w:cs="Arial"/>
                <w:sz w:val="18"/>
                <w:szCs w:val="18"/>
              </w:rPr>
            </w:pPr>
            <w:r w:rsidRPr="0024364B">
              <w:rPr>
                <w:rFonts w:ascii="Arial" w:hAnsi="Arial" w:cs="Arial"/>
                <w:sz w:val="18"/>
                <w:szCs w:val="18"/>
              </w:rPr>
              <w:t>Fashion Link Corporation (FLC)</w:t>
            </w:r>
          </w:p>
        </w:tc>
        <w:tc>
          <w:tcPr>
            <w:tcW w:w="1419" w:type="dxa"/>
            <w:gridSpan w:val="2"/>
            <w:tcBorders>
              <w:top w:val="nil"/>
              <w:left w:val="nil"/>
              <w:bottom w:val="nil"/>
              <w:right w:val="nil"/>
            </w:tcBorders>
            <w:vAlign w:val="bottom"/>
          </w:tcPr>
          <w:p w14:paraId="68BDC4F6" w14:textId="64A40AF0" w:rsidR="009D0CA0" w:rsidRPr="0024364B" w:rsidRDefault="009D0CA0" w:rsidP="009D0CA0">
            <w:pPr>
              <w:widowControl w:val="0"/>
              <w:numPr>
                <w:ilvl w:val="12"/>
                <w:numId w:val="0"/>
              </w:numPr>
              <w:jc w:val="right"/>
              <w:rPr>
                <w:rFonts w:ascii="Arial" w:hAnsi="Arial" w:cs="Arial"/>
                <w:sz w:val="18"/>
                <w:szCs w:val="18"/>
              </w:rPr>
            </w:pPr>
            <w:r w:rsidRPr="0024364B">
              <w:rPr>
                <w:rFonts w:ascii="Arial" w:hAnsi="Arial" w:cs="Arial"/>
                <w:sz w:val="18"/>
                <w:szCs w:val="18"/>
              </w:rPr>
              <w:t>100.00</w:t>
            </w:r>
          </w:p>
        </w:tc>
        <w:tc>
          <w:tcPr>
            <w:tcW w:w="1598" w:type="dxa"/>
            <w:tcBorders>
              <w:top w:val="nil"/>
              <w:left w:val="nil"/>
              <w:bottom w:val="nil"/>
              <w:right w:val="nil"/>
            </w:tcBorders>
          </w:tcPr>
          <w:p w14:paraId="5339F2FF" w14:textId="04448FA7" w:rsidR="009D0CA0" w:rsidRPr="0024364B" w:rsidRDefault="009D0CA0" w:rsidP="009D0CA0">
            <w:pPr>
              <w:widowControl w:val="0"/>
              <w:numPr>
                <w:ilvl w:val="12"/>
                <w:numId w:val="0"/>
              </w:numPr>
              <w:jc w:val="right"/>
              <w:rPr>
                <w:rFonts w:ascii="Arial" w:hAnsi="Arial" w:cs="Arial"/>
                <w:b/>
                <w:sz w:val="18"/>
                <w:szCs w:val="18"/>
              </w:rPr>
            </w:pPr>
            <w:r w:rsidRPr="0024364B">
              <w:rPr>
                <w:rFonts w:ascii="Arial" w:hAnsi="Arial" w:cs="Arial"/>
                <w:b/>
                <w:sz w:val="18"/>
                <w:szCs w:val="18"/>
              </w:rPr>
              <w:t>20,100,000</w:t>
            </w:r>
          </w:p>
        </w:tc>
        <w:tc>
          <w:tcPr>
            <w:tcW w:w="1615" w:type="dxa"/>
            <w:tcBorders>
              <w:top w:val="nil"/>
              <w:left w:val="nil"/>
              <w:bottom w:val="nil"/>
              <w:right w:val="nil"/>
            </w:tcBorders>
          </w:tcPr>
          <w:p w14:paraId="712C1479" w14:textId="5547B3D0" w:rsidR="009D0CA0" w:rsidRPr="0024364B" w:rsidRDefault="009D0CA0" w:rsidP="009D0CA0">
            <w:pPr>
              <w:widowControl w:val="0"/>
              <w:numPr>
                <w:ilvl w:val="12"/>
                <w:numId w:val="0"/>
              </w:numPr>
              <w:jc w:val="right"/>
              <w:rPr>
                <w:rFonts w:ascii="Arial" w:hAnsi="Arial" w:cs="Arial"/>
                <w:sz w:val="18"/>
                <w:szCs w:val="18"/>
              </w:rPr>
            </w:pPr>
            <w:r w:rsidRPr="0024364B">
              <w:rPr>
                <w:rFonts w:ascii="Arial" w:hAnsi="Arial" w:cs="Arial"/>
                <w:sz w:val="18"/>
                <w:szCs w:val="18"/>
              </w:rPr>
              <w:t>20,100,000</w:t>
            </w:r>
          </w:p>
        </w:tc>
      </w:tr>
      <w:tr w:rsidR="000E30F4" w:rsidRPr="0024364B" w14:paraId="20B455D4" w14:textId="77777777" w:rsidTr="00CC0B91">
        <w:trPr>
          <w:gridAfter w:val="1"/>
          <w:wAfter w:w="14" w:type="dxa"/>
        </w:trPr>
        <w:tc>
          <w:tcPr>
            <w:tcW w:w="4248" w:type="dxa"/>
            <w:gridSpan w:val="2"/>
            <w:tcBorders>
              <w:top w:val="nil"/>
              <w:left w:val="nil"/>
              <w:bottom w:val="nil"/>
              <w:right w:val="nil"/>
            </w:tcBorders>
            <w:vAlign w:val="bottom"/>
          </w:tcPr>
          <w:p w14:paraId="2714DC74" w14:textId="77777777" w:rsidR="009D0CA0" w:rsidRPr="0024364B" w:rsidRDefault="009D0CA0" w:rsidP="00CC0B91">
            <w:pPr>
              <w:widowControl w:val="0"/>
              <w:numPr>
                <w:ilvl w:val="12"/>
                <w:numId w:val="0"/>
              </w:numPr>
              <w:ind w:right="-360"/>
              <w:rPr>
                <w:rFonts w:ascii="Arial" w:hAnsi="Arial" w:cs="Arial"/>
                <w:sz w:val="18"/>
                <w:szCs w:val="18"/>
              </w:rPr>
            </w:pPr>
            <w:proofErr w:type="spellStart"/>
            <w:r w:rsidRPr="0024364B">
              <w:rPr>
                <w:rFonts w:ascii="Arial" w:hAnsi="Arial" w:cs="Arial"/>
                <w:sz w:val="18"/>
                <w:szCs w:val="18"/>
                <w:lang w:val="fr-FR"/>
              </w:rPr>
              <w:t>Globan</w:t>
            </w:r>
            <w:proofErr w:type="spellEnd"/>
            <w:r w:rsidRPr="0024364B">
              <w:rPr>
                <w:rFonts w:ascii="Arial" w:hAnsi="Arial" w:cs="Arial"/>
                <w:sz w:val="18"/>
                <w:szCs w:val="18"/>
                <w:lang w:val="fr-FR"/>
              </w:rPr>
              <w:t xml:space="preserve"> Fruits and </w:t>
            </w:r>
            <w:proofErr w:type="spellStart"/>
            <w:r w:rsidRPr="0024364B">
              <w:rPr>
                <w:rFonts w:ascii="Arial" w:hAnsi="Arial" w:cs="Arial"/>
                <w:sz w:val="18"/>
                <w:szCs w:val="18"/>
                <w:lang w:val="fr-FR"/>
              </w:rPr>
              <w:t>Development</w:t>
            </w:r>
            <w:proofErr w:type="spellEnd"/>
            <w:r w:rsidRPr="0024364B">
              <w:rPr>
                <w:rFonts w:ascii="Arial" w:hAnsi="Arial" w:cs="Arial"/>
                <w:sz w:val="18"/>
                <w:szCs w:val="18"/>
                <w:lang w:val="fr-FR"/>
              </w:rPr>
              <w:t xml:space="preserve"> Corporation (GFDC)</w:t>
            </w:r>
          </w:p>
        </w:tc>
        <w:tc>
          <w:tcPr>
            <w:tcW w:w="1165" w:type="dxa"/>
            <w:tcBorders>
              <w:top w:val="nil"/>
              <w:left w:val="nil"/>
              <w:bottom w:val="nil"/>
              <w:right w:val="nil"/>
            </w:tcBorders>
            <w:vAlign w:val="bottom"/>
          </w:tcPr>
          <w:p w14:paraId="665A25E1" w14:textId="77777777" w:rsidR="009D0CA0" w:rsidRPr="0024364B" w:rsidRDefault="009D0CA0" w:rsidP="00CC0B91">
            <w:pPr>
              <w:widowControl w:val="0"/>
              <w:numPr>
                <w:ilvl w:val="12"/>
                <w:numId w:val="0"/>
              </w:numPr>
              <w:jc w:val="right"/>
              <w:rPr>
                <w:rFonts w:ascii="Arial" w:hAnsi="Arial" w:cs="Arial"/>
                <w:sz w:val="18"/>
                <w:szCs w:val="18"/>
              </w:rPr>
            </w:pPr>
            <w:r w:rsidRPr="0024364B">
              <w:rPr>
                <w:rFonts w:ascii="Arial" w:hAnsi="Arial" w:cs="Arial"/>
                <w:sz w:val="18"/>
                <w:szCs w:val="18"/>
                <w:lang w:val="fr-FR"/>
              </w:rPr>
              <w:t>100.00</w:t>
            </w:r>
          </w:p>
        </w:tc>
        <w:tc>
          <w:tcPr>
            <w:tcW w:w="1598" w:type="dxa"/>
            <w:tcBorders>
              <w:top w:val="nil"/>
              <w:left w:val="nil"/>
              <w:bottom w:val="nil"/>
              <w:right w:val="nil"/>
            </w:tcBorders>
            <w:vAlign w:val="bottom"/>
          </w:tcPr>
          <w:p w14:paraId="2B6C1D7A" w14:textId="77777777" w:rsidR="009D0CA0" w:rsidRPr="0024364B" w:rsidRDefault="009D0CA0" w:rsidP="00CC0B91">
            <w:pPr>
              <w:widowControl w:val="0"/>
              <w:numPr>
                <w:ilvl w:val="12"/>
                <w:numId w:val="0"/>
              </w:numPr>
              <w:jc w:val="right"/>
              <w:rPr>
                <w:rFonts w:ascii="Arial" w:hAnsi="Arial" w:cs="Arial"/>
                <w:b/>
                <w:sz w:val="18"/>
                <w:szCs w:val="18"/>
              </w:rPr>
            </w:pPr>
            <w:r w:rsidRPr="0024364B">
              <w:rPr>
                <w:rFonts w:ascii="Arial" w:hAnsi="Arial" w:cs="Arial"/>
                <w:b/>
                <w:sz w:val="18"/>
                <w:szCs w:val="18"/>
                <w:lang w:val="fr-FR"/>
              </w:rPr>
              <w:t>10,000,000</w:t>
            </w:r>
          </w:p>
        </w:tc>
        <w:tc>
          <w:tcPr>
            <w:tcW w:w="1615" w:type="dxa"/>
            <w:tcBorders>
              <w:top w:val="nil"/>
              <w:left w:val="nil"/>
              <w:bottom w:val="nil"/>
              <w:right w:val="nil"/>
            </w:tcBorders>
            <w:vAlign w:val="bottom"/>
          </w:tcPr>
          <w:p w14:paraId="6DB3AB02" w14:textId="77777777" w:rsidR="009D0CA0" w:rsidRPr="0024364B" w:rsidRDefault="009D0CA0" w:rsidP="00CC0B91">
            <w:pPr>
              <w:widowControl w:val="0"/>
              <w:numPr>
                <w:ilvl w:val="12"/>
                <w:numId w:val="0"/>
              </w:numPr>
              <w:jc w:val="right"/>
              <w:rPr>
                <w:rFonts w:ascii="Arial" w:hAnsi="Arial" w:cs="Arial"/>
                <w:sz w:val="18"/>
                <w:szCs w:val="18"/>
              </w:rPr>
            </w:pPr>
            <w:r w:rsidRPr="0024364B">
              <w:rPr>
                <w:rFonts w:ascii="Arial" w:hAnsi="Arial" w:cs="Arial"/>
                <w:sz w:val="18"/>
                <w:szCs w:val="18"/>
                <w:lang w:val="fr-FR"/>
              </w:rPr>
              <w:t>10,000,000</w:t>
            </w:r>
          </w:p>
        </w:tc>
      </w:tr>
      <w:tr w:rsidR="000E30F4" w:rsidRPr="0024364B" w14:paraId="7F938EF0" w14:textId="77777777" w:rsidTr="00CC0B91">
        <w:trPr>
          <w:gridAfter w:val="1"/>
          <w:wAfter w:w="14" w:type="dxa"/>
        </w:trPr>
        <w:tc>
          <w:tcPr>
            <w:tcW w:w="3994" w:type="dxa"/>
            <w:tcBorders>
              <w:top w:val="nil"/>
              <w:left w:val="nil"/>
              <w:bottom w:val="nil"/>
              <w:right w:val="nil"/>
            </w:tcBorders>
            <w:vAlign w:val="bottom"/>
          </w:tcPr>
          <w:p w14:paraId="414D6149" w14:textId="77777777" w:rsidR="009D0CA0" w:rsidRPr="0024364B" w:rsidRDefault="009D0CA0" w:rsidP="00CC0B91">
            <w:pPr>
              <w:widowControl w:val="0"/>
              <w:numPr>
                <w:ilvl w:val="12"/>
                <w:numId w:val="0"/>
              </w:numPr>
              <w:ind w:right="-360"/>
              <w:rPr>
                <w:rFonts w:ascii="Arial" w:hAnsi="Arial" w:cs="Arial"/>
                <w:sz w:val="18"/>
                <w:szCs w:val="18"/>
                <w:lang w:val="fr-FR"/>
              </w:rPr>
            </w:pPr>
            <w:proofErr w:type="spellStart"/>
            <w:r w:rsidRPr="0024364B">
              <w:rPr>
                <w:rFonts w:ascii="Arial" w:hAnsi="Arial" w:cs="Arial"/>
                <w:sz w:val="18"/>
                <w:szCs w:val="18"/>
                <w:lang w:val="fr-FR"/>
              </w:rPr>
              <w:t>Southern</w:t>
            </w:r>
            <w:proofErr w:type="spellEnd"/>
            <w:r w:rsidRPr="0024364B">
              <w:rPr>
                <w:rFonts w:ascii="Arial" w:hAnsi="Arial" w:cs="Arial"/>
                <w:sz w:val="18"/>
                <w:szCs w:val="18"/>
                <w:lang w:val="fr-FR"/>
              </w:rPr>
              <w:t xml:space="preserve"> Utility Management and Services, Inc.</w:t>
            </w:r>
          </w:p>
        </w:tc>
        <w:tc>
          <w:tcPr>
            <w:tcW w:w="1419" w:type="dxa"/>
            <w:gridSpan w:val="2"/>
            <w:tcBorders>
              <w:top w:val="nil"/>
              <w:left w:val="nil"/>
              <w:bottom w:val="nil"/>
              <w:right w:val="nil"/>
            </w:tcBorders>
            <w:vAlign w:val="bottom"/>
          </w:tcPr>
          <w:p w14:paraId="5099FAFF" w14:textId="77777777" w:rsidR="009D0CA0" w:rsidRPr="0024364B" w:rsidRDefault="009D0CA0" w:rsidP="00CC0B91">
            <w:pPr>
              <w:widowControl w:val="0"/>
              <w:numPr>
                <w:ilvl w:val="12"/>
                <w:numId w:val="0"/>
              </w:numPr>
              <w:jc w:val="right"/>
              <w:rPr>
                <w:rFonts w:ascii="Arial" w:hAnsi="Arial" w:cs="Arial"/>
                <w:sz w:val="18"/>
                <w:szCs w:val="18"/>
                <w:lang w:val="fr-FR"/>
              </w:rPr>
            </w:pPr>
            <w:r w:rsidRPr="0024364B">
              <w:rPr>
                <w:rFonts w:ascii="Arial" w:hAnsi="Arial" w:cs="Arial"/>
                <w:sz w:val="18"/>
                <w:szCs w:val="18"/>
                <w:lang w:val="fr-FR"/>
              </w:rPr>
              <w:t>100.00</w:t>
            </w:r>
          </w:p>
        </w:tc>
        <w:tc>
          <w:tcPr>
            <w:tcW w:w="1598" w:type="dxa"/>
            <w:tcBorders>
              <w:top w:val="nil"/>
              <w:left w:val="nil"/>
              <w:bottom w:val="nil"/>
              <w:right w:val="nil"/>
            </w:tcBorders>
            <w:vAlign w:val="bottom"/>
          </w:tcPr>
          <w:p w14:paraId="3E3EDB6F" w14:textId="77777777" w:rsidR="009D0CA0" w:rsidRPr="0024364B" w:rsidRDefault="009D0CA0" w:rsidP="00CC0B91">
            <w:pPr>
              <w:widowControl w:val="0"/>
              <w:numPr>
                <w:ilvl w:val="12"/>
                <w:numId w:val="0"/>
              </w:numPr>
              <w:jc w:val="right"/>
              <w:rPr>
                <w:rFonts w:ascii="Arial" w:hAnsi="Arial" w:cs="Arial"/>
                <w:b/>
                <w:sz w:val="18"/>
                <w:szCs w:val="18"/>
                <w:lang w:val="fr-FR"/>
              </w:rPr>
            </w:pPr>
            <w:r w:rsidRPr="0024364B">
              <w:rPr>
                <w:rFonts w:ascii="Arial" w:hAnsi="Arial" w:cs="Arial"/>
                <w:b/>
                <w:sz w:val="18"/>
                <w:szCs w:val="18"/>
                <w:lang w:val="fr-FR"/>
              </w:rPr>
              <w:t>10,000,000</w:t>
            </w:r>
          </w:p>
        </w:tc>
        <w:tc>
          <w:tcPr>
            <w:tcW w:w="1615" w:type="dxa"/>
            <w:tcBorders>
              <w:top w:val="nil"/>
              <w:left w:val="nil"/>
              <w:bottom w:val="nil"/>
              <w:right w:val="nil"/>
            </w:tcBorders>
            <w:vAlign w:val="bottom"/>
          </w:tcPr>
          <w:p w14:paraId="0C750027" w14:textId="77777777" w:rsidR="009D0CA0" w:rsidRPr="0024364B" w:rsidRDefault="009D0CA0" w:rsidP="00CC0B91">
            <w:pPr>
              <w:widowControl w:val="0"/>
              <w:numPr>
                <w:ilvl w:val="12"/>
                <w:numId w:val="0"/>
              </w:numPr>
              <w:jc w:val="right"/>
              <w:rPr>
                <w:rFonts w:ascii="Arial" w:hAnsi="Arial" w:cs="Arial"/>
                <w:sz w:val="18"/>
                <w:szCs w:val="18"/>
                <w:lang w:val="fr-FR"/>
              </w:rPr>
            </w:pPr>
            <w:r w:rsidRPr="0024364B">
              <w:rPr>
                <w:rFonts w:ascii="Arial" w:hAnsi="Arial" w:cs="Arial"/>
                <w:sz w:val="18"/>
                <w:szCs w:val="18"/>
                <w:lang w:val="fr-FR"/>
              </w:rPr>
              <w:t>10,000,000</w:t>
            </w:r>
          </w:p>
        </w:tc>
      </w:tr>
      <w:tr w:rsidR="009D0CA0" w14:paraId="29C4EB20" w14:textId="77777777" w:rsidTr="009D0CA0">
        <w:trPr>
          <w:gridAfter w:val="1"/>
          <w:wAfter w:w="14" w:type="dxa"/>
        </w:trPr>
        <w:tc>
          <w:tcPr>
            <w:tcW w:w="3994" w:type="dxa"/>
            <w:tcBorders>
              <w:top w:val="nil"/>
              <w:left w:val="nil"/>
              <w:bottom w:val="nil"/>
              <w:right w:val="nil"/>
            </w:tcBorders>
            <w:vAlign w:val="bottom"/>
          </w:tcPr>
          <w:p w14:paraId="65BFD0CC" w14:textId="2AC73035" w:rsidR="009D0CA0" w:rsidRPr="0024364B" w:rsidRDefault="009D0CA0" w:rsidP="009D0CA0">
            <w:pPr>
              <w:widowControl w:val="0"/>
              <w:numPr>
                <w:ilvl w:val="12"/>
                <w:numId w:val="0"/>
              </w:numPr>
              <w:ind w:right="-360"/>
              <w:rPr>
                <w:rFonts w:ascii="Arial" w:hAnsi="Arial" w:cs="Arial"/>
                <w:sz w:val="18"/>
                <w:szCs w:val="18"/>
              </w:rPr>
            </w:pPr>
            <w:r w:rsidRPr="0024364B">
              <w:rPr>
                <w:rFonts w:ascii="Arial" w:hAnsi="Arial" w:cs="Arial"/>
                <w:sz w:val="18"/>
                <w:szCs w:val="18"/>
              </w:rPr>
              <w:t>General Satellite Communications, Inc. (GSC)</w:t>
            </w:r>
          </w:p>
        </w:tc>
        <w:tc>
          <w:tcPr>
            <w:tcW w:w="1419" w:type="dxa"/>
            <w:gridSpan w:val="2"/>
            <w:tcBorders>
              <w:top w:val="nil"/>
              <w:left w:val="nil"/>
              <w:bottom w:val="nil"/>
              <w:right w:val="nil"/>
            </w:tcBorders>
            <w:vAlign w:val="bottom"/>
          </w:tcPr>
          <w:p w14:paraId="0ABA0638" w14:textId="36911FE5" w:rsidR="009D0CA0" w:rsidRPr="0024364B" w:rsidRDefault="009D0CA0" w:rsidP="009D0CA0">
            <w:pPr>
              <w:widowControl w:val="0"/>
              <w:numPr>
                <w:ilvl w:val="12"/>
                <w:numId w:val="0"/>
              </w:numPr>
              <w:jc w:val="right"/>
              <w:rPr>
                <w:rFonts w:ascii="Arial" w:hAnsi="Arial" w:cs="Arial"/>
                <w:sz w:val="18"/>
                <w:szCs w:val="18"/>
              </w:rPr>
            </w:pPr>
            <w:r w:rsidRPr="0024364B">
              <w:rPr>
                <w:rFonts w:ascii="Arial" w:hAnsi="Arial" w:cs="Arial"/>
                <w:sz w:val="18"/>
                <w:szCs w:val="18"/>
              </w:rPr>
              <w:t>62.00</w:t>
            </w:r>
          </w:p>
        </w:tc>
        <w:tc>
          <w:tcPr>
            <w:tcW w:w="1598" w:type="dxa"/>
            <w:tcBorders>
              <w:top w:val="nil"/>
              <w:left w:val="nil"/>
              <w:bottom w:val="nil"/>
              <w:right w:val="nil"/>
            </w:tcBorders>
            <w:vAlign w:val="bottom"/>
          </w:tcPr>
          <w:p w14:paraId="1D8D393C" w14:textId="78816855" w:rsidR="009D0CA0" w:rsidRPr="0024364B" w:rsidRDefault="009D0CA0" w:rsidP="009D0CA0">
            <w:pPr>
              <w:widowControl w:val="0"/>
              <w:numPr>
                <w:ilvl w:val="12"/>
                <w:numId w:val="0"/>
              </w:numPr>
              <w:jc w:val="right"/>
              <w:rPr>
                <w:rFonts w:ascii="Arial" w:hAnsi="Arial" w:cs="Arial"/>
                <w:b/>
                <w:sz w:val="18"/>
                <w:szCs w:val="18"/>
              </w:rPr>
            </w:pPr>
            <w:r w:rsidRPr="0024364B">
              <w:rPr>
                <w:rFonts w:ascii="Arial" w:hAnsi="Arial" w:cs="Arial"/>
                <w:b/>
                <w:sz w:val="18"/>
                <w:szCs w:val="18"/>
              </w:rPr>
              <w:t>2,906,238</w:t>
            </w:r>
          </w:p>
        </w:tc>
        <w:tc>
          <w:tcPr>
            <w:tcW w:w="1615" w:type="dxa"/>
            <w:tcBorders>
              <w:top w:val="nil"/>
              <w:left w:val="nil"/>
              <w:bottom w:val="nil"/>
              <w:right w:val="nil"/>
            </w:tcBorders>
            <w:vAlign w:val="bottom"/>
          </w:tcPr>
          <w:p w14:paraId="4DD970B0" w14:textId="178C8469" w:rsidR="009D0CA0" w:rsidRPr="0024364B" w:rsidRDefault="009D0CA0" w:rsidP="009D0CA0">
            <w:pPr>
              <w:widowControl w:val="0"/>
              <w:numPr>
                <w:ilvl w:val="12"/>
                <w:numId w:val="0"/>
              </w:numPr>
              <w:jc w:val="right"/>
              <w:rPr>
                <w:rFonts w:ascii="Arial" w:hAnsi="Arial" w:cs="Arial"/>
                <w:sz w:val="18"/>
                <w:szCs w:val="18"/>
              </w:rPr>
            </w:pPr>
            <w:r w:rsidRPr="0024364B">
              <w:rPr>
                <w:rFonts w:ascii="Arial" w:hAnsi="Arial" w:cs="Arial"/>
                <w:sz w:val="18"/>
                <w:szCs w:val="18"/>
              </w:rPr>
              <w:t>2,906,238</w:t>
            </w:r>
          </w:p>
        </w:tc>
      </w:tr>
      <w:tr w:rsidR="009D0CA0" w14:paraId="2B3BB2D9" w14:textId="77777777" w:rsidTr="009D0CA0">
        <w:trPr>
          <w:gridAfter w:val="1"/>
          <w:wAfter w:w="14" w:type="dxa"/>
        </w:trPr>
        <w:tc>
          <w:tcPr>
            <w:tcW w:w="3994" w:type="dxa"/>
            <w:tcBorders>
              <w:top w:val="nil"/>
              <w:left w:val="nil"/>
              <w:bottom w:val="nil"/>
              <w:right w:val="nil"/>
            </w:tcBorders>
            <w:vAlign w:val="bottom"/>
          </w:tcPr>
          <w:p w14:paraId="027D06A4" w14:textId="04C0699E" w:rsidR="009D0CA0" w:rsidRPr="0024364B" w:rsidRDefault="009D0CA0" w:rsidP="009D0CA0">
            <w:pPr>
              <w:widowControl w:val="0"/>
              <w:numPr>
                <w:ilvl w:val="12"/>
                <w:numId w:val="0"/>
              </w:numPr>
              <w:ind w:right="-360"/>
              <w:rPr>
                <w:rFonts w:ascii="Arial" w:hAnsi="Arial" w:cs="Arial"/>
                <w:sz w:val="18"/>
                <w:szCs w:val="18"/>
              </w:rPr>
            </w:pPr>
            <w:r w:rsidRPr="0024364B">
              <w:rPr>
                <w:rFonts w:ascii="Arial" w:hAnsi="Arial" w:cs="Arial"/>
                <w:sz w:val="18"/>
                <w:szCs w:val="18"/>
              </w:rPr>
              <w:t>RSBS Enterprises, Inc. (REI)</w:t>
            </w:r>
          </w:p>
        </w:tc>
        <w:tc>
          <w:tcPr>
            <w:tcW w:w="1419" w:type="dxa"/>
            <w:gridSpan w:val="2"/>
            <w:tcBorders>
              <w:top w:val="nil"/>
              <w:left w:val="nil"/>
              <w:bottom w:val="nil"/>
              <w:right w:val="nil"/>
            </w:tcBorders>
            <w:vAlign w:val="bottom"/>
          </w:tcPr>
          <w:p w14:paraId="11747728" w14:textId="64A09216" w:rsidR="009D0CA0" w:rsidRPr="0024364B" w:rsidRDefault="009D0CA0" w:rsidP="009D0CA0">
            <w:pPr>
              <w:widowControl w:val="0"/>
              <w:numPr>
                <w:ilvl w:val="12"/>
                <w:numId w:val="0"/>
              </w:numPr>
              <w:jc w:val="right"/>
              <w:rPr>
                <w:rFonts w:ascii="Arial" w:hAnsi="Arial" w:cs="Arial"/>
                <w:sz w:val="18"/>
                <w:szCs w:val="18"/>
              </w:rPr>
            </w:pPr>
            <w:r w:rsidRPr="0024364B">
              <w:rPr>
                <w:rFonts w:ascii="Arial" w:hAnsi="Arial" w:cs="Arial"/>
                <w:sz w:val="18"/>
                <w:szCs w:val="18"/>
              </w:rPr>
              <w:t>100.00</w:t>
            </w:r>
          </w:p>
        </w:tc>
        <w:tc>
          <w:tcPr>
            <w:tcW w:w="1598" w:type="dxa"/>
            <w:tcBorders>
              <w:top w:val="nil"/>
              <w:left w:val="nil"/>
              <w:bottom w:val="nil"/>
              <w:right w:val="nil"/>
            </w:tcBorders>
            <w:vAlign w:val="bottom"/>
          </w:tcPr>
          <w:p w14:paraId="3C0BE824" w14:textId="7F113EF7" w:rsidR="009D0CA0" w:rsidRPr="0024364B" w:rsidRDefault="009D0CA0" w:rsidP="009D0CA0">
            <w:pPr>
              <w:widowControl w:val="0"/>
              <w:numPr>
                <w:ilvl w:val="12"/>
                <w:numId w:val="0"/>
              </w:numPr>
              <w:jc w:val="right"/>
              <w:rPr>
                <w:rFonts w:ascii="Arial" w:hAnsi="Arial" w:cs="Arial"/>
                <w:b/>
                <w:sz w:val="18"/>
                <w:szCs w:val="18"/>
              </w:rPr>
            </w:pPr>
            <w:r w:rsidRPr="0024364B">
              <w:rPr>
                <w:rFonts w:ascii="Arial" w:hAnsi="Arial" w:cs="Arial"/>
                <w:b/>
                <w:sz w:val="18"/>
                <w:szCs w:val="18"/>
              </w:rPr>
              <w:t>2,500,000</w:t>
            </w:r>
          </w:p>
        </w:tc>
        <w:tc>
          <w:tcPr>
            <w:tcW w:w="1615" w:type="dxa"/>
            <w:tcBorders>
              <w:top w:val="nil"/>
              <w:left w:val="nil"/>
              <w:bottom w:val="nil"/>
              <w:right w:val="nil"/>
            </w:tcBorders>
            <w:vAlign w:val="bottom"/>
          </w:tcPr>
          <w:p w14:paraId="2FD576CF" w14:textId="53A975ED" w:rsidR="009D0CA0" w:rsidRPr="0024364B" w:rsidRDefault="009D0CA0" w:rsidP="009D0CA0">
            <w:pPr>
              <w:widowControl w:val="0"/>
              <w:numPr>
                <w:ilvl w:val="12"/>
                <w:numId w:val="0"/>
              </w:numPr>
              <w:jc w:val="right"/>
              <w:rPr>
                <w:rFonts w:ascii="Arial" w:hAnsi="Arial" w:cs="Arial"/>
                <w:sz w:val="18"/>
                <w:szCs w:val="18"/>
              </w:rPr>
            </w:pPr>
            <w:r w:rsidRPr="0024364B">
              <w:rPr>
                <w:rFonts w:ascii="Arial" w:hAnsi="Arial" w:cs="Arial"/>
                <w:sz w:val="18"/>
                <w:szCs w:val="18"/>
              </w:rPr>
              <w:t>2,500,000</w:t>
            </w:r>
          </w:p>
        </w:tc>
      </w:tr>
      <w:tr w:rsidR="009D0CA0" w14:paraId="52F5C3FC" w14:textId="77777777" w:rsidTr="00FD1709">
        <w:trPr>
          <w:gridAfter w:val="1"/>
          <w:wAfter w:w="14" w:type="dxa"/>
        </w:trPr>
        <w:tc>
          <w:tcPr>
            <w:tcW w:w="3994" w:type="dxa"/>
            <w:tcBorders>
              <w:top w:val="nil"/>
              <w:left w:val="nil"/>
              <w:bottom w:val="single" w:sz="4" w:space="0" w:color="auto"/>
              <w:right w:val="nil"/>
            </w:tcBorders>
            <w:vAlign w:val="bottom"/>
          </w:tcPr>
          <w:p w14:paraId="2C490BE5" w14:textId="214B6A8C" w:rsidR="009D0CA0" w:rsidRPr="0024364B" w:rsidRDefault="009D0CA0" w:rsidP="009D0CA0">
            <w:pPr>
              <w:widowControl w:val="0"/>
              <w:numPr>
                <w:ilvl w:val="12"/>
                <w:numId w:val="0"/>
              </w:numPr>
              <w:ind w:right="-360"/>
              <w:rPr>
                <w:rFonts w:ascii="Arial" w:hAnsi="Arial" w:cs="Arial"/>
                <w:sz w:val="18"/>
                <w:szCs w:val="18"/>
              </w:rPr>
            </w:pPr>
            <w:r w:rsidRPr="0024364B">
              <w:rPr>
                <w:rFonts w:ascii="Arial" w:hAnsi="Arial" w:cs="Arial"/>
                <w:sz w:val="18"/>
                <w:szCs w:val="18"/>
              </w:rPr>
              <w:t>RSBS Land, Inc. (RLI)</w:t>
            </w:r>
          </w:p>
        </w:tc>
        <w:tc>
          <w:tcPr>
            <w:tcW w:w="1419" w:type="dxa"/>
            <w:gridSpan w:val="2"/>
            <w:tcBorders>
              <w:top w:val="nil"/>
              <w:left w:val="nil"/>
              <w:bottom w:val="single" w:sz="4" w:space="0" w:color="auto"/>
              <w:right w:val="nil"/>
            </w:tcBorders>
            <w:vAlign w:val="bottom"/>
          </w:tcPr>
          <w:p w14:paraId="095A1A99" w14:textId="6543464A" w:rsidR="009D0CA0" w:rsidRPr="0024364B" w:rsidRDefault="009D0CA0" w:rsidP="009D0CA0">
            <w:pPr>
              <w:widowControl w:val="0"/>
              <w:numPr>
                <w:ilvl w:val="12"/>
                <w:numId w:val="0"/>
              </w:numPr>
              <w:jc w:val="right"/>
              <w:rPr>
                <w:rFonts w:ascii="Arial" w:hAnsi="Arial" w:cs="Arial"/>
                <w:sz w:val="18"/>
                <w:szCs w:val="18"/>
              </w:rPr>
            </w:pPr>
            <w:r w:rsidRPr="0024364B">
              <w:rPr>
                <w:rFonts w:ascii="Arial" w:hAnsi="Arial" w:cs="Arial"/>
                <w:sz w:val="18"/>
                <w:szCs w:val="18"/>
              </w:rPr>
              <w:t>100.00</w:t>
            </w:r>
          </w:p>
        </w:tc>
        <w:tc>
          <w:tcPr>
            <w:tcW w:w="1598" w:type="dxa"/>
            <w:tcBorders>
              <w:top w:val="nil"/>
              <w:left w:val="nil"/>
              <w:bottom w:val="single" w:sz="4" w:space="0" w:color="auto"/>
              <w:right w:val="nil"/>
            </w:tcBorders>
            <w:vAlign w:val="bottom"/>
          </w:tcPr>
          <w:p w14:paraId="60BB2138" w14:textId="60EC5F05" w:rsidR="009D0CA0" w:rsidRPr="0024364B" w:rsidRDefault="009D0CA0" w:rsidP="009D0CA0">
            <w:pPr>
              <w:widowControl w:val="0"/>
              <w:numPr>
                <w:ilvl w:val="12"/>
                <w:numId w:val="0"/>
              </w:numPr>
              <w:jc w:val="right"/>
              <w:rPr>
                <w:rFonts w:ascii="Arial" w:hAnsi="Arial" w:cs="Arial"/>
                <w:b/>
                <w:sz w:val="18"/>
                <w:szCs w:val="18"/>
              </w:rPr>
            </w:pPr>
            <w:r w:rsidRPr="0024364B">
              <w:rPr>
                <w:rFonts w:ascii="Arial" w:hAnsi="Arial" w:cs="Arial"/>
                <w:b/>
                <w:sz w:val="18"/>
                <w:szCs w:val="18"/>
              </w:rPr>
              <w:t>994,170</w:t>
            </w:r>
          </w:p>
        </w:tc>
        <w:tc>
          <w:tcPr>
            <w:tcW w:w="1615" w:type="dxa"/>
            <w:tcBorders>
              <w:top w:val="nil"/>
              <w:left w:val="nil"/>
              <w:bottom w:val="single" w:sz="4" w:space="0" w:color="auto"/>
              <w:right w:val="nil"/>
            </w:tcBorders>
            <w:vAlign w:val="bottom"/>
          </w:tcPr>
          <w:p w14:paraId="05F63FAF" w14:textId="6706305C" w:rsidR="009D0CA0" w:rsidRPr="0024364B" w:rsidRDefault="009D0CA0" w:rsidP="009D0CA0">
            <w:pPr>
              <w:widowControl w:val="0"/>
              <w:numPr>
                <w:ilvl w:val="12"/>
                <w:numId w:val="0"/>
              </w:numPr>
              <w:jc w:val="right"/>
              <w:rPr>
                <w:rFonts w:ascii="Arial" w:hAnsi="Arial" w:cs="Arial"/>
                <w:sz w:val="18"/>
                <w:szCs w:val="18"/>
              </w:rPr>
            </w:pPr>
            <w:r w:rsidRPr="0024364B">
              <w:rPr>
                <w:rFonts w:ascii="Arial" w:hAnsi="Arial" w:cs="Arial"/>
                <w:sz w:val="18"/>
                <w:szCs w:val="18"/>
              </w:rPr>
              <w:t>994,170</w:t>
            </w:r>
          </w:p>
        </w:tc>
      </w:tr>
      <w:tr w:rsidR="009D0CA0" w14:paraId="5D3D091B" w14:textId="77777777" w:rsidTr="00FD1709">
        <w:trPr>
          <w:gridAfter w:val="1"/>
          <w:wAfter w:w="14" w:type="dxa"/>
        </w:trPr>
        <w:tc>
          <w:tcPr>
            <w:tcW w:w="3994" w:type="dxa"/>
            <w:tcBorders>
              <w:top w:val="single" w:sz="4" w:space="0" w:color="auto"/>
              <w:left w:val="nil"/>
              <w:bottom w:val="single" w:sz="4" w:space="0" w:color="auto"/>
              <w:right w:val="nil"/>
            </w:tcBorders>
            <w:vAlign w:val="bottom"/>
          </w:tcPr>
          <w:p w14:paraId="396C8937" w14:textId="77777777" w:rsidR="009D0CA0" w:rsidRPr="0024364B" w:rsidRDefault="009D0CA0" w:rsidP="009D0CA0">
            <w:pPr>
              <w:widowControl w:val="0"/>
              <w:numPr>
                <w:ilvl w:val="12"/>
                <w:numId w:val="0"/>
              </w:numPr>
              <w:ind w:right="-360"/>
              <w:rPr>
                <w:rFonts w:ascii="Arial" w:hAnsi="Arial" w:cs="Arial"/>
                <w:sz w:val="18"/>
                <w:szCs w:val="18"/>
              </w:rPr>
            </w:pPr>
          </w:p>
        </w:tc>
        <w:tc>
          <w:tcPr>
            <w:tcW w:w="1419" w:type="dxa"/>
            <w:gridSpan w:val="2"/>
            <w:tcBorders>
              <w:top w:val="single" w:sz="4" w:space="0" w:color="auto"/>
              <w:left w:val="nil"/>
              <w:bottom w:val="single" w:sz="4" w:space="0" w:color="auto"/>
              <w:right w:val="nil"/>
            </w:tcBorders>
            <w:vAlign w:val="bottom"/>
          </w:tcPr>
          <w:p w14:paraId="13D8E7B0" w14:textId="77777777" w:rsidR="009D0CA0" w:rsidRPr="0024364B" w:rsidRDefault="009D0CA0" w:rsidP="009D0CA0">
            <w:pPr>
              <w:widowControl w:val="0"/>
              <w:numPr>
                <w:ilvl w:val="12"/>
                <w:numId w:val="0"/>
              </w:numPr>
              <w:jc w:val="right"/>
              <w:rPr>
                <w:rFonts w:ascii="Arial" w:hAnsi="Arial" w:cs="Arial"/>
                <w:sz w:val="18"/>
                <w:szCs w:val="18"/>
              </w:rPr>
            </w:pPr>
          </w:p>
        </w:tc>
        <w:tc>
          <w:tcPr>
            <w:tcW w:w="1598" w:type="dxa"/>
            <w:tcBorders>
              <w:top w:val="single" w:sz="4" w:space="0" w:color="auto"/>
              <w:left w:val="nil"/>
              <w:bottom w:val="single" w:sz="4" w:space="0" w:color="auto"/>
              <w:right w:val="nil"/>
            </w:tcBorders>
            <w:vAlign w:val="bottom"/>
          </w:tcPr>
          <w:p w14:paraId="033D0336" w14:textId="0D0A2347" w:rsidR="009D0CA0" w:rsidRPr="00FD5870" w:rsidRDefault="00FD5870" w:rsidP="009D0CA0">
            <w:pPr>
              <w:widowControl w:val="0"/>
              <w:numPr>
                <w:ilvl w:val="12"/>
                <w:numId w:val="0"/>
              </w:numPr>
              <w:jc w:val="right"/>
              <w:rPr>
                <w:rFonts w:ascii="Arial" w:hAnsi="Arial" w:cs="Arial"/>
                <w:b/>
                <w:sz w:val="18"/>
                <w:szCs w:val="18"/>
              </w:rPr>
            </w:pPr>
            <w:r>
              <w:rPr>
                <w:rFonts w:ascii="Arial" w:hAnsi="Arial" w:cs="Arial"/>
                <w:b/>
                <w:sz w:val="18"/>
                <w:szCs w:val="18"/>
              </w:rPr>
              <w:t>1,732,778,170</w:t>
            </w:r>
          </w:p>
        </w:tc>
        <w:tc>
          <w:tcPr>
            <w:tcW w:w="1615" w:type="dxa"/>
            <w:tcBorders>
              <w:top w:val="single" w:sz="4" w:space="0" w:color="auto"/>
              <w:left w:val="nil"/>
              <w:bottom w:val="single" w:sz="4" w:space="0" w:color="auto"/>
              <w:right w:val="nil"/>
            </w:tcBorders>
            <w:vAlign w:val="bottom"/>
          </w:tcPr>
          <w:p w14:paraId="56B0F1E7" w14:textId="3040C583" w:rsidR="009D0CA0" w:rsidRPr="00FD5870" w:rsidRDefault="00FD5870" w:rsidP="009D0CA0">
            <w:pPr>
              <w:widowControl w:val="0"/>
              <w:numPr>
                <w:ilvl w:val="12"/>
                <w:numId w:val="0"/>
              </w:numPr>
              <w:jc w:val="right"/>
              <w:rPr>
                <w:rFonts w:ascii="Arial" w:hAnsi="Arial" w:cs="Arial"/>
                <w:bCs/>
                <w:sz w:val="18"/>
                <w:szCs w:val="18"/>
              </w:rPr>
            </w:pPr>
            <w:r w:rsidRPr="00FD1709">
              <w:rPr>
                <w:rFonts w:ascii="Arial" w:hAnsi="Arial" w:cs="Arial"/>
                <w:bCs/>
                <w:sz w:val="18"/>
                <w:szCs w:val="18"/>
              </w:rPr>
              <w:t>1,732,778,170</w:t>
            </w:r>
          </w:p>
        </w:tc>
      </w:tr>
      <w:tr w:rsidR="009D0CA0" w14:paraId="56442355" w14:textId="77777777" w:rsidTr="00FD1709">
        <w:trPr>
          <w:gridAfter w:val="1"/>
          <w:wAfter w:w="14" w:type="dxa"/>
        </w:trPr>
        <w:tc>
          <w:tcPr>
            <w:tcW w:w="3994" w:type="dxa"/>
            <w:tcBorders>
              <w:top w:val="single" w:sz="4" w:space="0" w:color="auto"/>
              <w:left w:val="nil"/>
              <w:bottom w:val="nil"/>
              <w:right w:val="nil"/>
            </w:tcBorders>
            <w:vAlign w:val="bottom"/>
          </w:tcPr>
          <w:p w14:paraId="099327A7" w14:textId="77777777" w:rsidR="009D0CA0" w:rsidRPr="000172BE" w:rsidRDefault="009D0CA0" w:rsidP="009D0CA0">
            <w:pPr>
              <w:widowControl w:val="0"/>
              <w:numPr>
                <w:ilvl w:val="12"/>
                <w:numId w:val="0"/>
              </w:numPr>
              <w:ind w:right="-360"/>
              <w:rPr>
                <w:rFonts w:ascii="Arial" w:hAnsi="Arial" w:cs="Arial"/>
                <w:sz w:val="16"/>
                <w:szCs w:val="16"/>
              </w:rPr>
            </w:pPr>
          </w:p>
        </w:tc>
        <w:tc>
          <w:tcPr>
            <w:tcW w:w="1419" w:type="dxa"/>
            <w:gridSpan w:val="2"/>
            <w:tcBorders>
              <w:top w:val="single" w:sz="4" w:space="0" w:color="auto"/>
              <w:left w:val="nil"/>
              <w:bottom w:val="nil"/>
              <w:right w:val="nil"/>
            </w:tcBorders>
            <w:vAlign w:val="bottom"/>
          </w:tcPr>
          <w:p w14:paraId="6D64F926" w14:textId="77777777" w:rsidR="009D0CA0" w:rsidRPr="0024364B" w:rsidRDefault="009D0CA0" w:rsidP="009D0CA0">
            <w:pPr>
              <w:widowControl w:val="0"/>
              <w:numPr>
                <w:ilvl w:val="12"/>
                <w:numId w:val="0"/>
              </w:numPr>
              <w:jc w:val="right"/>
              <w:rPr>
                <w:rFonts w:ascii="Arial" w:hAnsi="Arial" w:cs="Arial"/>
                <w:sz w:val="18"/>
                <w:szCs w:val="18"/>
              </w:rPr>
            </w:pPr>
          </w:p>
        </w:tc>
        <w:tc>
          <w:tcPr>
            <w:tcW w:w="1598" w:type="dxa"/>
            <w:tcBorders>
              <w:top w:val="single" w:sz="4" w:space="0" w:color="auto"/>
              <w:left w:val="nil"/>
              <w:bottom w:val="nil"/>
              <w:right w:val="nil"/>
            </w:tcBorders>
            <w:vAlign w:val="bottom"/>
          </w:tcPr>
          <w:p w14:paraId="55B70B95" w14:textId="77777777" w:rsidR="009D0CA0" w:rsidRPr="0024364B" w:rsidRDefault="009D0CA0" w:rsidP="009D0CA0">
            <w:pPr>
              <w:widowControl w:val="0"/>
              <w:numPr>
                <w:ilvl w:val="12"/>
                <w:numId w:val="0"/>
              </w:numPr>
              <w:jc w:val="right"/>
              <w:rPr>
                <w:rFonts w:ascii="Arial" w:hAnsi="Arial" w:cs="Arial"/>
                <w:b/>
                <w:sz w:val="18"/>
                <w:szCs w:val="18"/>
              </w:rPr>
            </w:pPr>
          </w:p>
        </w:tc>
        <w:tc>
          <w:tcPr>
            <w:tcW w:w="1615" w:type="dxa"/>
            <w:tcBorders>
              <w:top w:val="single" w:sz="4" w:space="0" w:color="auto"/>
              <w:left w:val="nil"/>
              <w:bottom w:val="nil"/>
              <w:right w:val="nil"/>
            </w:tcBorders>
            <w:vAlign w:val="bottom"/>
          </w:tcPr>
          <w:p w14:paraId="6A4438CE" w14:textId="77777777" w:rsidR="009D0CA0" w:rsidRPr="0024364B" w:rsidRDefault="009D0CA0" w:rsidP="009D0CA0">
            <w:pPr>
              <w:widowControl w:val="0"/>
              <w:numPr>
                <w:ilvl w:val="12"/>
                <w:numId w:val="0"/>
              </w:numPr>
              <w:jc w:val="right"/>
              <w:rPr>
                <w:rFonts w:ascii="Arial" w:hAnsi="Arial" w:cs="Arial"/>
                <w:sz w:val="18"/>
                <w:szCs w:val="18"/>
              </w:rPr>
            </w:pPr>
          </w:p>
        </w:tc>
      </w:tr>
      <w:tr w:rsidR="009D0CA0" w14:paraId="64AB84DE" w14:textId="77777777" w:rsidTr="009D0CA0">
        <w:trPr>
          <w:gridAfter w:val="1"/>
          <w:wAfter w:w="14" w:type="dxa"/>
        </w:trPr>
        <w:tc>
          <w:tcPr>
            <w:tcW w:w="3994" w:type="dxa"/>
            <w:tcBorders>
              <w:top w:val="nil"/>
              <w:left w:val="nil"/>
              <w:bottom w:val="nil"/>
              <w:right w:val="nil"/>
            </w:tcBorders>
            <w:vAlign w:val="bottom"/>
          </w:tcPr>
          <w:p w14:paraId="0F0C4E52" w14:textId="0C273E36" w:rsidR="009D0CA0" w:rsidRPr="00FD1709" w:rsidRDefault="00FD5870" w:rsidP="009D0CA0">
            <w:pPr>
              <w:widowControl w:val="0"/>
              <w:numPr>
                <w:ilvl w:val="12"/>
                <w:numId w:val="0"/>
              </w:numPr>
              <w:ind w:right="-360"/>
              <w:rPr>
                <w:rFonts w:ascii="Arial" w:hAnsi="Arial" w:cs="Arial"/>
                <w:b/>
                <w:bCs/>
                <w:sz w:val="18"/>
                <w:szCs w:val="18"/>
              </w:rPr>
            </w:pPr>
            <w:r w:rsidRPr="00FD1709">
              <w:rPr>
                <w:rFonts w:ascii="Arial" w:hAnsi="Arial" w:cs="Arial"/>
                <w:b/>
                <w:bCs/>
                <w:sz w:val="18"/>
                <w:szCs w:val="18"/>
              </w:rPr>
              <w:t>Investment in associates</w:t>
            </w:r>
            <w:r w:rsidR="00200DE8" w:rsidRPr="00FD1709">
              <w:rPr>
                <w:rFonts w:ascii="Arial" w:hAnsi="Arial" w:cs="Arial"/>
                <w:b/>
                <w:bCs/>
                <w:sz w:val="18"/>
                <w:szCs w:val="18"/>
              </w:rPr>
              <w:t>-acquisition cost</w:t>
            </w:r>
          </w:p>
        </w:tc>
        <w:tc>
          <w:tcPr>
            <w:tcW w:w="1419" w:type="dxa"/>
            <w:gridSpan w:val="2"/>
            <w:tcBorders>
              <w:top w:val="nil"/>
              <w:left w:val="nil"/>
              <w:bottom w:val="nil"/>
              <w:right w:val="nil"/>
            </w:tcBorders>
            <w:vAlign w:val="bottom"/>
          </w:tcPr>
          <w:p w14:paraId="66255C7B" w14:textId="77777777" w:rsidR="009D0CA0" w:rsidRPr="0024364B" w:rsidRDefault="009D0CA0" w:rsidP="009D0CA0">
            <w:pPr>
              <w:widowControl w:val="0"/>
              <w:numPr>
                <w:ilvl w:val="12"/>
                <w:numId w:val="0"/>
              </w:numPr>
              <w:jc w:val="right"/>
              <w:rPr>
                <w:rFonts w:ascii="Arial" w:hAnsi="Arial" w:cs="Arial"/>
                <w:sz w:val="18"/>
                <w:szCs w:val="18"/>
              </w:rPr>
            </w:pPr>
          </w:p>
        </w:tc>
        <w:tc>
          <w:tcPr>
            <w:tcW w:w="1598" w:type="dxa"/>
            <w:tcBorders>
              <w:top w:val="nil"/>
              <w:left w:val="nil"/>
              <w:bottom w:val="nil"/>
              <w:right w:val="nil"/>
            </w:tcBorders>
            <w:vAlign w:val="bottom"/>
          </w:tcPr>
          <w:p w14:paraId="4259B978" w14:textId="77777777" w:rsidR="009D0CA0" w:rsidRPr="0024364B" w:rsidRDefault="009D0CA0" w:rsidP="009D0CA0">
            <w:pPr>
              <w:widowControl w:val="0"/>
              <w:numPr>
                <w:ilvl w:val="12"/>
                <w:numId w:val="0"/>
              </w:numPr>
              <w:jc w:val="right"/>
              <w:rPr>
                <w:rFonts w:ascii="Arial" w:hAnsi="Arial" w:cs="Arial"/>
                <w:b/>
                <w:sz w:val="18"/>
                <w:szCs w:val="18"/>
              </w:rPr>
            </w:pPr>
          </w:p>
        </w:tc>
        <w:tc>
          <w:tcPr>
            <w:tcW w:w="1615" w:type="dxa"/>
            <w:tcBorders>
              <w:top w:val="nil"/>
              <w:left w:val="nil"/>
              <w:bottom w:val="nil"/>
              <w:right w:val="nil"/>
            </w:tcBorders>
            <w:vAlign w:val="bottom"/>
          </w:tcPr>
          <w:p w14:paraId="072D01D2" w14:textId="77777777" w:rsidR="009D0CA0" w:rsidRPr="0024364B" w:rsidRDefault="009D0CA0" w:rsidP="009D0CA0">
            <w:pPr>
              <w:widowControl w:val="0"/>
              <w:numPr>
                <w:ilvl w:val="12"/>
                <w:numId w:val="0"/>
              </w:numPr>
              <w:jc w:val="right"/>
              <w:rPr>
                <w:rFonts w:ascii="Arial" w:hAnsi="Arial" w:cs="Arial"/>
                <w:sz w:val="18"/>
                <w:szCs w:val="18"/>
              </w:rPr>
            </w:pPr>
          </w:p>
        </w:tc>
      </w:tr>
      <w:tr w:rsidR="009D0CA0" w14:paraId="7D43C35F" w14:textId="77777777" w:rsidTr="009D0CA0">
        <w:trPr>
          <w:gridAfter w:val="1"/>
          <w:wAfter w:w="14" w:type="dxa"/>
        </w:trPr>
        <w:tc>
          <w:tcPr>
            <w:tcW w:w="3994" w:type="dxa"/>
            <w:tcBorders>
              <w:top w:val="nil"/>
              <w:left w:val="nil"/>
              <w:bottom w:val="nil"/>
              <w:right w:val="nil"/>
            </w:tcBorders>
            <w:vAlign w:val="bottom"/>
          </w:tcPr>
          <w:p w14:paraId="08F754BF" w14:textId="2BAB0A59" w:rsidR="009D0CA0" w:rsidRPr="0024364B" w:rsidRDefault="009D0CA0" w:rsidP="009D0CA0">
            <w:pPr>
              <w:widowControl w:val="0"/>
              <w:numPr>
                <w:ilvl w:val="12"/>
                <w:numId w:val="0"/>
              </w:numPr>
              <w:ind w:right="-360"/>
              <w:rPr>
                <w:rFonts w:ascii="Arial" w:hAnsi="Arial" w:cs="Arial"/>
                <w:sz w:val="18"/>
                <w:szCs w:val="18"/>
              </w:rPr>
            </w:pPr>
            <w:proofErr w:type="spellStart"/>
            <w:r w:rsidRPr="0024364B">
              <w:rPr>
                <w:rFonts w:ascii="Arial" w:hAnsi="Arial" w:cs="Arial"/>
                <w:sz w:val="18"/>
                <w:szCs w:val="18"/>
              </w:rPr>
              <w:t>Marilaque</w:t>
            </w:r>
            <w:proofErr w:type="spellEnd"/>
            <w:r w:rsidRPr="0024364B">
              <w:rPr>
                <w:rFonts w:ascii="Arial" w:hAnsi="Arial" w:cs="Arial"/>
                <w:sz w:val="18"/>
                <w:szCs w:val="18"/>
              </w:rPr>
              <w:t xml:space="preserve"> Land, Inc. (MLI)</w:t>
            </w:r>
          </w:p>
        </w:tc>
        <w:tc>
          <w:tcPr>
            <w:tcW w:w="1419" w:type="dxa"/>
            <w:gridSpan w:val="2"/>
            <w:tcBorders>
              <w:top w:val="nil"/>
              <w:left w:val="nil"/>
              <w:bottom w:val="nil"/>
              <w:right w:val="nil"/>
            </w:tcBorders>
            <w:vAlign w:val="bottom"/>
          </w:tcPr>
          <w:p w14:paraId="137ADBD0" w14:textId="5BB8D577" w:rsidR="009D0CA0" w:rsidRPr="0024364B" w:rsidRDefault="009D0CA0" w:rsidP="009D0CA0">
            <w:pPr>
              <w:widowControl w:val="0"/>
              <w:numPr>
                <w:ilvl w:val="12"/>
                <w:numId w:val="0"/>
              </w:numPr>
              <w:jc w:val="right"/>
              <w:rPr>
                <w:rFonts w:ascii="Arial" w:hAnsi="Arial" w:cs="Arial"/>
                <w:sz w:val="18"/>
                <w:szCs w:val="18"/>
              </w:rPr>
            </w:pPr>
            <w:r w:rsidRPr="0024364B">
              <w:rPr>
                <w:rFonts w:ascii="Arial" w:hAnsi="Arial" w:cs="Arial"/>
                <w:sz w:val="18"/>
                <w:szCs w:val="18"/>
              </w:rPr>
              <w:t>40.00</w:t>
            </w:r>
          </w:p>
        </w:tc>
        <w:tc>
          <w:tcPr>
            <w:tcW w:w="1598" w:type="dxa"/>
            <w:tcBorders>
              <w:top w:val="nil"/>
              <w:left w:val="nil"/>
              <w:bottom w:val="nil"/>
              <w:right w:val="nil"/>
            </w:tcBorders>
            <w:vAlign w:val="bottom"/>
          </w:tcPr>
          <w:p w14:paraId="6B4F656B" w14:textId="5CE22DF7" w:rsidR="009D0CA0" w:rsidRPr="0024364B" w:rsidRDefault="009D0CA0" w:rsidP="009D0CA0">
            <w:pPr>
              <w:widowControl w:val="0"/>
              <w:numPr>
                <w:ilvl w:val="12"/>
                <w:numId w:val="0"/>
              </w:numPr>
              <w:jc w:val="right"/>
              <w:rPr>
                <w:rFonts w:ascii="Arial" w:hAnsi="Arial" w:cs="Arial"/>
                <w:b/>
                <w:sz w:val="18"/>
                <w:szCs w:val="18"/>
              </w:rPr>
            </w:pPr>
            <w:r w:rsidRPr="0024364B">
              <w:rPr>
                <w:rFonts w:ascii="Arial" w:hAnsi="Arial" w:cs="Arial"/>
                <w:b/>
                <w:sz w:val="18"/>
                <w:szCs w:val="18"/>
              </w:rPr>
              <w:t>609,000,000</w:t>
            </w:r>
          </w:p>
        </w:tc>
        <w:tc>
          <w:tcPr>
            <w:tcW w:w="1615" w:type="dxa"/>
            <w:tcBorders>
              <w:top w:val="nil"/>
              <w:left w:val="nil"/>
              <w:bottom w:val="nil"/>
              <w:right w:val="nil"/>
            </w:tcBorders>
            <w:vAlign w:val="bottom"/>
          </w:tcPr>
          <w:p w14:paraId="5FF2B62D" w14:textId="6C0A409C" w:rsidR="009D0CA0" w:rsidRPr="0024364B" w:rsidRDefault="009D0CA0" w:rsidP="009D0CA0">
            <w:pPr>
              <w:widowControl w:val="0"/>
              <w:numPr>
                <w:ilvl w:val="12"/>
                <w:numId w:val="0"/>
              </w:numPr>
              <w:jc w:val="right"/>
              <w:rPr>
                <w:rFonts w:ascii="Arial" w:hAnsi="Arial" w:cs="Arial"/>
                <w:sz w:val="18"/>
                <w:szCs w:val="18"/>
              </w:rPr>
            </w:pPr>
            <w:r w:rsidRPr="0024364B">
              <w:rPr>
                <w:rFonts w:ascii="Arial" w:hAnsi="Arial" w:cs="Arial"/>
                <w:sz w:val="18"/>
                <w:szCs w:val="18"/>
              </w:rPr>
              <w:t>609,000,000</w:t>
            </w:r>
          </w:p>
        </w:tc>
      </w:tr>
      <w:tr w:rsidR="009D0CA0" w14:paraId="459E935E" w14:textId="77777777" w:rsidTr="009D0CA0">
        <w:trPr>
          <w:gridAfter w:val="1"/>
          <w:wAfter w:w="14" w:type="dxa"/>
        </w:trPr>
        <w:tc>
          <w:tcPr>
            <w:tcW w:w="3994" w:type="dxa"/>
            <w:tcBorders>
              <w:top w:val="nil"/>
              <w:left w:val="nil"/>
              <w:bottom w:val="nil"/>
              <w:right w:val="nil"/>
            </w:tcBorders>
            <w:vAlign w:val="bottom"/>
          </w:tcPr>
          <w:p w14:paraId="1D29167A" w14:textId="56D7F8BD" w:rsidR="009D0CA0" w:rsidRPr="0024364B" w:rsidRDefault="009D0CA0" w:rsidP="009D0CA0">
            <w:pPr>
              <w:widowControl w:val="0"/>
              <w:numPr>
                <w:ilvl w:val="12"/>
                <w:numId w:val="0"/>
              </w:numPr>
              <w:ind w:right="-360"/>
              <w:rPr>
                <w:rFonts w:ascii="Arial" w:hAnsi="Arial" w:cs="Arial"/>
                <w:sz w:val="18"/>
                <w:szCs w:val="18"/>
              </w:rPr>
            </w:pPr>
            <w:r w:rsidRPr="0024364B">
              <w:rPr>
                <w:rFonts w:ascii="Arial" w:hAnsi="Arial" w:cs="Arial"/>
                <w:sz w:val="18"/>
                <w:szCs w:val="18"/>
              </w:rPr>
              <w:t xml:space="preserve">Amtrust Holdings, Inc. </w:t>
            </w:r>
          </w:p>
        </w:tc>
        <w:tc>
          <w:tcPr>
            <w:tcW w:w="1419" w:type="dxa"/>
            <w:gridSpan w:val="2"/>
            <w:tcBorders>
              <w:top w:val="nil"/>
              <w:left w:val="nil"/>
              <w:bottom w:val="nil"/>
              <w:right w:val="nil"/>
            </w:tcBorders>
            <w:vAlign w:val="bottom"/>
          </w:tcPr>
          <w:p w14:paraId="4C5019DD" w14:textId="5E77E2D2" w:rsidR="009D0CA0" w:rsidRPr="0024364B" w:rsidRDefault="009D0CA0" w:rsidP="009D0CA0">
            <w:pPr>
              <w:widowControl w:val="0"/>
              <w:numPr>
                <w:ilvl w:val="12"/>
                <w:numId w:val="0"/>
              </w:numPr>
              <w:jc w:val="right"/>
              <w:rPr>
                <w:rFonts w:ascii="Arial" w:hAnsi="Arial" w:cs="Arial"/>
                <w:sz w:val="18"/>
                <w:szCs w:val="18"/>
              </w:rPr>
            </w:pPr>
            <w:r w:rsidRPr="0024364B">
              <w:rPr>
                <w:rFonts w:ascii="Arial" w:hAnsi="Arial" w:cs="Arial"/>
                <w:sz w:val="18"/>
                <w:szCs w:val="18"/>
              </w:rPr>
              <w:t>10.92</w:t>
            </w:r>
          </w:p>
        </w:tc>
        <w:tc>
          <w:tcPr>
            <w:tcW w:w="1598" w:type="dxa"/>
            <w:tcBorders>
              <w:top w:val="nil"/>
              <w:left w:val="nil"/>
              <w:bottom w:val="nil"/>
              <w:right w:val="nil"/>
            </w:tcBorders>
            <w:vAlign w:val="bottom"/>
          </w:tcPr>
          <w:p w14:paraId="37FD216E" w14:textId="38456F6D" w:rsidR="009D0CA0" w:rsidRPr="0024364B" w:rsidRDefault="009D0CA0" w:rsidP="009D0CA0">
            <w:pPr>
              <w:widowControl w:val="0"/>
              <w:numPr>
                <w:ilvl w:val="12"/>
                <w:numId w:val="0"/>
              </w:numPr>
              <w:jc w:val="right"/>
              <w:rPr>
                <w:rFonts w:ascii="Arial" w:hAnsi="Arial" w:cs="Arial"/>
                <w:b/>
                <w:sz w:val="18"/>
                <w:szCs w:val="18"/>
              </w:rPr>
            </w:pPr>
            <w:r w:rsidRPr="0024364B">
              <w:rPr>
                <w:rFonts w:ascii="Arial" w:hAnsi="Arial" w:cs="Arial"/>
                <w:b/>
                <w:sz w:val="18"/>
                <w:szCs w:val="18"/>
              </w:rPr>
              <w:t>127,000,000</w:t>
            </w:r>
          </w:p>
        </w:tc>
        <w:tc>
          <w:tcPr>
            <w:tcW w:w="1615" w:type="dxa"/>
            <w:tcBorders>
              <w:top w:val="nil"/>
              <w:left w:val="nil"/>
              <w:bottom w:val="nil"/>
              <w:right w:val="nil"/>
            </w:tcBorders>
            <w:vAlign w:val="bottom"/>
          </w:tcPr>
          <w:p w14:paraId="04F85341" w14:textId="5AD079F8" w:rsidR="009D0CA0" w:rsidRPr="0024364B" w:rsidRDefault="009D0CA0" w:rsidP="009D0CA0">
            <w:pPr>
              <w:widowControl w:val="0"/>
              <w:numPr>
                <w:ilvl w:val="12"/>
                <w:numId w:val="0"/>
              </w:numPr>
              <w:jc w:val="right"/>
              <w:rPr>
                <w:rFonts w:ascii="Arial" w:hAnsi="Arial" w:cs="Arial"/>
                <w:sz w:val="18"/>
                <w:szCs w:val="18"/>
              </w:rPr>
            </w:pPr>
            <w:r w:rsidRPr="0024364B">
              <w:rPr>
                <w:rFonts w:ascii="Arial" w:hAnsi="Arial" w:cs="Arial"/>
                <w:sz w:val="18"/>
                <w:szCs w:val="18"/>
              </w:rPr>
              <w:t>127,000,000</w:t>
            </w:r>
          </w:p>
        </w:tc>
      </w:tr>
      <w:tr w:rsidR="009D0CA0" w14:paraId="3E5A7CA4" w14:textId="77777777" w:rsidTr="009D0CA0">
        <w:trPr>
          <w:gridAfter w:val="1"/>
          <w:wAfter w:w="14" w:type="dxa"/>
        </w:trPr>
        <w:tc>
          <w:tcPr>
            <w:tcW w:w="3994" w:type="dxa"/>
            <w:tcBorders>
              <w:top w:val="nil"/>
              <w:left w:val="nil"/>
              <w:bottom w:val="nil"/>
              <w:right w:val="nil"/>
            </w:tcBorders>
          </w:tcPr>
          <w:p w14:paraId="755B074A" w14:textId="306C6AA8" w:rsidR="009D0CA0" w:rsidRPr="0024364B" w:rsidRDefault="009D0CA0" w:rsidP="009D0CA0">
            <w:pPr>
              <w:widowControl w:val="0"/>
              <w:numPr>
                <w:ilvl w:val="12"/>
                <w:numId w:val="0"/>
              </w:numPr>
              <w:ind w:right="-360"/>
              <w:rPr>
                <w:rFonts w:ascii="Arial" w:hAnsi="Arial" w:cs="Arial"/>
                <w:sz w:val="18"/>
                <w:szCs w:val="18"/>
              </w:rPr>
            </w:pPr>
            <w:r w:rsidRPr="0024364B">
              <w:rPr>
                <w:rFonts w:ascii="Arial" w:hAnsi="Arial" w:cs="Arial"/>
                <w:sz w:val="18"/>
                <w:szCs w:val="18"/>
              </w:rPr>
              <w:t>Advent Capital and Finance Corporation</w:t>
            </w:r>
          </w:p>
        </w:tc>
        <w:tc>
          <w:tcPr>
            <w:tcW w:w="1419" w:type="dxa"/>
            <w:gridSpan w:val="2"/>
            <w:tcBorders>
              <w:top w:val="nil"/>
              <w:left w:val="nil"/>
              <w:bottom w:val="nil"/>
              <w:right w:val="nil"/>
            </w:tcBorders>
          </w:tcPr>
          <w:p w14:paraId="4033950C" w14:textId="4A448905" w:rsidR="009D0CA0" w:rsidRPr="0024364B" w:rsidRDefault="009D0CA0" w:rsidP="009D0CA0">
            <w:pPr>
              <w:widowControl w:val="0"/>
              <w:numPr>
                <w:ilvl w:val="12"/>
                <w:numId w:val="0"/>
              </w:numPr>
              <w:jc w:val="right"/>
              <w:rPr>
                <w:rFonts w:ascii="Arial" w:hAnsi="Arial" w:cs="Arial"/>
                <w:sz w:val="18"/>
                <w:szCs w:val="18"/>
              </w:rPr>
            </w:pPr>
            <w:r w:rsidRPr="0024364B">
              <w:rPr>
                <w:rFonts w:ascii="Arial" w:hAnsi="Arial" w:cs="Arial"/>
                <w:sz w:val="18"/>
                <w:szCs w:val="18"/>
              </w:rPr>
              <w:t>14.02</w:t>
            </w:r>
          </w:p>
        </w:tc>
        <w:tc>
          <w:tcPr>
            <w:tcW w:w="1598" w:type="dxa"/>
            <w:tcBorders>
              <w:top w:val="nil"/>
              <w:left w:val="nil"/>
              <w:bottom w:val="nil"/>
              <w:right w:val="nil"/>
            </w:tcBorders>
          </w:tcPr>
          <w:p w14:paraId="15E9CE3F" w14:textId="4249646D" w:rsidR="009D0CA0" w:rsidRPr="0024364B" w:rsidRDefault="009D0CA0" w:rsidP="009D0CA0">
            <w:pPr>
              <w:widowControl w:val="0"/>
              <w:numPr>
                <w:ilvl w:val="12"/>
                <w:numId w:val="0"/>
              </w:numPr>
              <w:jc w:val="right"/>
              <w:rPr>
                <w:rFonts w:ascii="Arial" w:hAnsi="Arial" w:cs="Arial"/>
                <w:b/>
                <w:sz w:val="18"/>
                <w:szCs w:val="18"/>
              </w:rPr>
            </w:pPr>
            <w:r w:rsidRPr="0024364B">
              <w:rPr>
                <w:rFonts w:ascii="Arial" w:hAnsi="Arial" w:cs="Arial"/>
                <w:b/>
                <w:sz w:val="18"/>
                <w:szCs w:val="18"/>
              </w:rPr>
              <w:t>71,183,811</w:t>
            </w:r>
          </w:p>
        </w:tc>
        <w:tc>
          <w:tcPr>
            <w:tcW w:w="1615" w:type="dxa"/>
            <w:tcBorders>
              <w:top w:val="nil"/>
              <w:left w:val="nil"/>
              <w:bottom w:val="nil"/>
              <w:right w:val="nil"/>
            </w:tcBorders>
          </w:tcPr>
          <w:p w14:paraId="4599F50B" w14:textId="149E7ABF" w:rsidR="009D0CA0" w:rsidRPr="0024364B" w:rsidRDefault="009D0CA0" w:rsidP="009D0CA0">
            <w:pPr>
              <w:widowControl w:val="0"/>
              <w:numPr>
                <w:ilvl w:val="12"/>
                <w:numId w:val="0"/>
              </w:numPr>
              <w:jc w:val="right"/>
              <w:rPr>
                <w:rFonts w:ascii="Arial" w:hAnsi="Arial" w:cs="Arial"/>
                <w:sz w:val="18"/>
                <w:szCs w:val="18"/>
              </w:rPr>
            </w:pPr>
            <w:r w:rsidRPr="0024364B">
              <w:rPr>
                <w:rFonts w:ascii="Arial" w:hAnsi="Arial" w:cs="Arial"/>
                <w:sz w:val="18"/>
                <w:szCs w:val="18"/>
              </w:rPr>
              <w:t>71,183,811</w:t>
            </w:r>
          </w:p>
        </w:tc>
      </w:tr>
      <w:tr w:rsidR="009D0CA0" w14:paraId="0517EF19" w14:textId="77777777" w:rsidTr="009D0CA0">
        <w:trPr>
          <w:gridAfter w:val="1"/>
          <w:wAfter w:w="14" w:type="dxa"/>
        </w:trPr>
        <w:tc>
          <w:tcPr>
            <w:tcW w:w="3994" w:type="dxa"/>
            <w:tcBorders>
              <w:top w:val="nil"/>
              <w:left w:val="nil"/>
              <w:bottom w:val="nil"/>
              <w:right w:val="nil"/>
            </w:tcBorders>
          </w:tcPr>
          <w:p w14:paraId="567714ED" w14:textId="023C4DF4" w:rsidR="009D0CA0" w:rsidRPr="0024364B" w:rsidRDefault="009D0CA0" w:rsidP="009D0CA0">
            <w:pPr>
              <w:widowControl w:val="0"/>
              <w:numPr>
                <w:ilvl w:val="12"/>
                <w:numId w:val="0"/>
              </w:numPr>
              <w:ind w:right="-360"/>
              <w:rPr>
                <w:rFonts w:ascii="Arial" w:hAnsi="Arial" w:cs="Arial"/>
                <w:sz w:val="18"/>
                <w:szCs w:val="18"/>
              </w:rPr>
            </w:pPr>
            <w:r w:rsidRPr="0024364B">
              <w:rPr>
                <w:rFonts w:ascii="Arial" w:hAnsi="Arial" w:cs="Arial"/>
                <w:sz w:val="18"/>
                <w:szCs w:val="18"/>
              </w:rPr>
              <w:t>First Dominion Prime Holdings, Inc.</w:t>
            </w:r>
          </w:p>
        </w:tc>
        <w:tc>
          <w:tcPr>
            <w:tcW w:w="1419" w:type="dxa"/>
            <w:gridSpan w:val="2"/>
            <w:tcBorders>
              <w:top w:val="nil"/>
              <w:left w:val="nil"/>
              <w:bottom w:val="nil"/>
              <w:right w:val="nil"/>
            </w:tcBorders>
          </w:tcPr>
          <w:p w14:paraId="316ABD36" w14:textId="5E874223" w:rsidR="009D0CA0" w:rsidRPr="0024364B" w:rsidRDefault="009D0CA0" w:rsidP="009D0CA0">
            <w:pPr>
              <w:widowControl w:val="0"/>
              <w:numPr>
                <w:ilvl w:val="12"/>
                <w:numId w:val="0"/>
              </w:numPr>
              <w:jc w:val="right"/>
              <w:rPr>
                <w:rFonts w:ascii="Arial" w:hAnsi="Arial" w:cs="Arial"/>
                <w:sz w:val="18"/>
                <w:szCs w:val="18"/>
              </w:rPr>
            </w:pPr>
            <w:r w:rsidRPr="0024364B">
              <w:rPr>
                <w:rFonts w:ascii="Arial" w:hAnsi="Arial" w:cs="Arial"/>
                <w:sz w:val="18"/>
                <w:szCs w:val="18"/>
              </w:rPr>
              <w:t>00.93</w:t>
            </w:r>
          </w:p>
        </w:tc>
        <w:tc>
          <w:tcPr>
            <w:tcW w:w="1598" w:type="dxa"/>
            <w:tcBorders>
              <w:top w:val="nil"/>
              <w:left w:val="nil"/>
              <w:bottom w:val="nil"/>
              <w:right w:val="nil"/>
            </w:tcBorders>
          </w:tcPr>
          <w:p w14:paraId="66E996C8" w14:textId="060110E9" w:rsidR="009D0CA0" w:rsidRPr="0024364B" w:rsidRDefault="009D0CA0" w:rsidP="009D0CA0">
            <w:pPr>
              <w:widowControl w:val="0"/>
              <w:numPr>
                <w:ilvl w:val="12"/>
                <w:numId w:val="0"/>
              </w:numPr>
              <w:jc w:val="right"/>
              <w:rPr>
                <w:rFonts w:ascii="Arial" w:hAnsi="Arial" w:cs="Arial"/>
                <w:b/>
                <w:sz w:val="18"/>
                <w:szCs w:val="18"/>
              </w:rPr>
            </w:pPr>
            <w:r w:rsidRPr="0024364B">
              <w:rPr>
                <w:rFonts w:ascii="Arial" w:hAnsi="Arial" w:cs="Arial"/>
                <w:b/>
                <w:sz w:val="18"/>
                <w:szCs w:val="18"/>
              </w:rPr>
              <w:t>15,418,269</w:t>
            </w:r>
          </w:p>
        </w:tc>
        <w:tc>
          <w:tcPr>
            <w:tcW w:w="1615" w:type="dxa"/>
            <w:tcBorders>
              <w:top w:val="nil"/>
              <w:left w:val="nil"/>
              <w:bottom w:val="nil"/>
              <w:right w:val="nil"/>
            </w:tcBorders>
          </w:tcPr>
          <w:p w14:paraId="2A4A7284" w14:textId="71F27D1A" w:rsidR="009D0CA0" w:rsidRPr="0024364B" w:rsidRDefault="009D0CA0" w:rsidP="009D0CA0">
            <w:pPr>
              <w:widowControl w:val="0"/>
              <w:numPr>
                <w:ilvl w:val="12"/>
                <w:numId w:val="0"/>
              </w:numPr>
              <w:jc w:val="right"/>
              <w:rPr>
                <w:rFonts w:ascii="Arial" w:hAnsi="Arial" w:cs="Arial"/>
                <w:sz w:val="18"/>
                <w:szCs w:val="18"/>
              </w:rPr>
            </w:pPr>
            <w:r w:rsidRPr="0024364B">
              <w:rPr>
                <w:rFonts w:ascii="Arial" w:hAnsi="Arial" w:cs="Arial"/>
                <w:sz w:val="18"/>
                <w:szCs w:val="18"/>
              </w:rPr>
              <w:t>15,418,269</w:t>
            </w:r>
          </w:p>
        </w:tc>
      </w:tr>
      <w:tr w:rsidR="009D0CA0" w14:paraId="573599BB" w14:textId="77777777" w:rsidTr="009D0CA0">
        <w:trPr>
          <w:gridAfter w:val="1"/>
          <w:wAfter w:w="14" w:type="dxa"/>
        </w:trPr>
        <w:tc>
          <w:tcPr>
            <w:tcW w:w="3994" w:type="dxa"/>
            <w:tcBorders>
              <w:top w:val="nil"/>
              <w:left w:val="nil"/>
              <w:bottom w:val="nil"/>
              <w:right w:val="nil"/>
            </w:tcBorders>
            <w:vAlign w:val="bottom"/>
          </w:tcPr>
          <w:p w14:paraId="75A624D2" w14:textId="3E577A8B" w:rsidR="009D0CA0" w:rsidRPr="0024364B" w:rsidRDefault="009D0CA0" w:rsidP="009D0CA0">
            <w:pPr>
              <w:widowControl w:val="0"/>
              <w:numPr>
                <w:ilvl w:val="12"/>
                <w:numId w:val="0"/>
              </w:numPr>
              <w:ind w:right="-360"/>
              <w:rPr>
                <w:rFonts w:ascii="Arial" w:hAnsi="Arial" w:cs="Arial"/>
                <w:sz w:val="18"/>
                <w:szCs w:val="18"/>
                <w:lang w:val="fr-FR"/>
              </w:rPr>
            </w:pPr>
            <w:r w:rsidRPr="0024364B">
              <w:rPr>
                <w:rFonts w:ascii="Arial" w:hAnsi="Arial" w:cs="Arial"/>
                <w:sz w:val="18"/>
                <w:szCs w:val="18"/>
                <w:lang w:val="fr-FR"/>
              </w:rPr>
              <w:t>CEMX, Inc.</w:t>
            </w:r>
          </w:p>
        </w:tc>
        <w:tc>
          <w:tcPr>
            <w:tcW w:w="1419" w:type="dxa"/>
            <w:gridSpan w:val="2"/>
            <w:tcBorders>
              <w:top w:val="nil"/>
              <w:left w:val="nil"/>
              <w:bottom w:val="nil"/>
              <w:right w:val="nil"/>
            </w:tcBorders>
            <w:vAlign w:val="bottom"/>
          </w:tcPr>
          <w:p w14:paraId="01DF7C89" w14:textId="3D04F7A5" w:rsidR="009D0CA0" w:rsidRPr="0024364B" w:rsidRDefault="009D0CA0" w:rsidP="009D0CA0">
            <w:pPr>
              <w:widowControl w:val="0"/>
              <w:numPr>
                <w:ilvl w:val="12"/>
                <w:numId w:val="0"/>
              </w:numPr>
              <w:jc w:val="right"/>
              <w:rPr>
                <w:rFonts w:ascii="Arial" w:hAnsi="Arial" w:cs="Arial"/>
                <w:sz w:val="18"/>
                <w:szCs w:val="18"/>
                <w:lang w:val="fr-FR"/>
              </w:rPr>
            </w:pPr>
            <w:r w:rsidRPr="0024364B">
              <w:rPr>
                <w:rFonts w:ascii="Arial" w:hAnsi="Arial" w:cs="Arial"/>
                <w:sz w:val="18"/>
                <w:szCs w:val="18"/>
                <w:lang w:val="fr-FR"/>
              </w:rPr>
              <w:t>24.00</w:t>
            </w:r>
          </w:p>
        </w:tc>
        <w:tc>
          <w:tcPr>
            <w:tcW w:w="1598" w:type="dxa"/>
            <w:tcBorders>
              <w:top w:val="nil"/>
              <w:left w:val="nil"/>
              <w:bottom w:val="nil"/>
              <w:right w:val="nil"/>
            </w:tcBorders>
            <w:vAlign w:val="bottom"/>
          </w:tcPr>
          <w:p w14:paraId="75B94B23" w14:textId="029D43EB" w:rsidR="009D0CA0" w:rsidRPr="0024364B" w:rsidRDefault="009D0CA0" w:rsidP="009D0CA0">
            <w:pPr>
              <w:widowControl w:val="0"/>
              <w:numPr>
                <w:ilvl w:val="12"/>
                <w:numId w:val="0"/>
              </w:numPr>
              <w:jc w:val="right"/>
              <w:rPr>
                <w:rFonts w:ascii="Arial" w:hAnsi="Arial" w:cs="Arial"/>
                <w:b/>
                <w:sz w:val="18"/>
                <w:szCs w:val="18"/>
                <w:lang w:val="fr-FR"/>
              </w:rPr>
            </w:pPr>
            <w:r w:rsidRPr="0024364B">
              <w:rPr>
                <w:rFonts w:ascii="Arial" w:hAnsi="Arial" w:cs="Arial"/>
                <w:b/>
                <w:sz w:val="18"/>
                <w:szCs w:val="18"/>
                <w:lang w:val="fr-FR"/>
              </w:rPr>
              <w:t>6,000,000</w:t>
            </w:r>
          </w:p>
        </w:tc>
        <w:tc>
          <w:tcPr>
            <w:tcW w:w="1615" w:type="dxa"/>
            <w:tcBorders>
              <w:top w:val="nil"/>
              <w:left w:val="nil"/>
              <w:bottom w:val="nil"/>
              <w:right w:val="nil"/>
            </w:tcBorders>
            <w:vAlign w:val="bottom"/>
          </w:tcPr>
          <w:p w14:paraId="608486D6" w14:textId="66435314" w:rsidR="009D0CA0" w:rsidRPr="0024364B" w:rsidRDefault="009D0CA0" w:rsidP="009D0CA0">
            <w:pPr>
              <w:widowControl w:val="0"/>
              <w:numPr>
                <w:ilvl w:val="12"/>
                <w:numId w:val="0"/>
              </w:numPr>
              <w:jc w:val="right"/>
              <w:rPr>
                <w:rFonts w:ascii="Arial" w:hAnsi="Arial" w:cs="Arial"/>
                <w:sz w:val="18"/>
                <w:szCs w:val="18"/>
                <w:lang w:val="fr-FR"/>
              </w:rPr>
            </w:pPr>
            <w:r w:rsidRPr="0024364B">
              <w:rPr>
                <w:rFonts w:ascii="Arial" w:hAnsi="Arial" w:cs="Arial"/>
                <w:sz w:val="18"/>
                <w:szCs w:val="18"/>
                <w:lang w:val="fr-FR"/>
              </w:rPr>
              <w:t>6,000,000</w:t>
            </w:r>
          </w:p>
        </w:tc>
      </w:tr>
      <w:tr w:rsidR="009D0CA0" w14:paraId="592E97D2" w14:textId="77777777" w:rsidTr="009D0CA0">
        <w:trPr>
          <w:gridAfter w:val="1"/>
          <w:wAfter w:w="14" w:type="dxa"/>
        </w:trPr>
        <w:tc>
          <w:tcPr>
            <w:tcW w:w="3994" w:type="dxa"/>
            <w:tcBorders>
              <w:top w:val="nil"/>
              <w:left w:val="nil"/>
              <w:bottom w:val="single" w:sz="4" w:space="0" w:color="auto"/>
              <w:right w:val="nil"/>
            </w:tcBorders>
            <w:vAlign w:val="bottom"/>
          </w:tcPr>
          <w:p w14:paraId="0F87C289" w14:textId="6B833BA9" w:rsidR="009D0CA0" w:rsidRPr="0024364B" w:rsidRDefault="009D0CA0" w:rsidP="009D0CA0">
            <w:pPr>
              <w:widowControl w:val="0"/>
              <w:numPr>
                <w:ilvl w:val="12"/>
                <w:numId w:val="0"/>
              </w:numPr>
              <w:ind w:right="-360"/>
              <w:rPr>
                <w:rFonts w:ascii="Arial" w:hAnsi="Arial" w:cs="Arial"/>
                <w:sz w:val="18"/>
                <w:szCs w:val="18"/>
              </w:rPr>
            </w:pPr>
            <w:proofErr w:type="spellStart"/>
            <w:r w:rsidRPr="0024364B">
              <w:rPr>
                <w:rFonts w:ascii="Arial" w:hAnsi="Arial" w:cs="Arial"/>
                <w:sz w:val="18"/>
                <w:szCs w:val="18"/>
              </w:rPr>
              <w:t>Cyquest</w:t>
            </w:r>
            <w:proofErr w:type="spellEnd"/>
            <w:r w:rsidRPr="0024364B">
              <w:rPr>
                <w:rFonts w:ascii="Arial" w:hAnsi="Arial" w:cs="Arial"/>
                <w:sz w:val="18"/>
                <w:szCs w:val="18"/>
              </w:rPr>
              <w:t>, Inc.</w:t>
            </w:r>
          </w:p>
        </w:tc>
        <w:tc>
          <w:tcPr>
            <w:tcW w:w="1419" w:type="dxa"/>
            <w:gridSpan w:val="2"/>
            <w:tcBorders>
              <w:top w:val="nil"/>
              <w:left w:val="nil"/>
              <w:bottom w:val="single" w:sz="4" w:space="0" w:color="auto"/>
              <w:right w:val="nil"/>
            </w:tcBorders>
            <w:vAlign w:val="bottom"/>
          </w:tcPr>
          <w:p w14:paraId="663ECAAC" w14:textId="2494C393" w:rsidR="009D0CA0" w:rsidRPr="0024364B" w:rsidRDefault="009D0CA0" w:rsidP="009D0CA0">
            <w:pPr>
              <w:widowControl w:val="0"/>
              <w:numPr>
                <w:ilvl w:val="12"/>
                <w:numId w:val="0"/>
              </w:numPr>
              <w:jc w:val="right"/>
              <w:rPr>
                <w:rFonts w:ascii="Arial" w:hAnsi="Arial" w:cs="Arial"/>
                <w:sz w:val="18"/>
                <w:szCs w:val="18"/>
              </w:rPr>
            </w:pPr>
            <w:r w:rsidRPr="0024364B">
              <w:rPr>
                <w:rFonts w:ascii="Arial" w:hAnsi="Arial" w:cs="Arial"/>
                <w:sz w:val="18"/>
                <w:szCs w:val="18"/>
              </w:rPr>
              <w:t>40.00</w:t>
            </w:r>
          </w:p>
        </w:tc>
        <w:tc>
          <w:tcPr>
            <w:tcW w:w="1598" w:type="dxa"/>
            <w:tcBorders>
              <w:top w:val="nil"/>
              <w:left w:val="nil"/>
              <w:bottom w:val="single" w:sz="4" w:space="0" w:color="auto"/>
              <w:right w:val="nil"/>
            </w:tcBorders>
            <w:vAlign w:val="bottom"/>
          </w:tcPr>
          <w:p w14:paraId="11F21E93" w14:textId="7A1F9792" w:rsidR="009D0CA0" w:rsidRPr="0024364B" w:rsidRDefault="009D0CA0" w:rsidP="009D0CA0">
            <w:pPr>
              <w:widowControl w:val="0"/>
              <w:numPr>
                <w:ilvl w:val="12"/>
                <w:numId w:val="0"/>
              </w:numPr>
              <w:jc w:val="right"/>
              <w:rPr>
                <w:rFonts w:ascii="Arial" w:hAnsi="Arial" w:cs="Arial"/>
                <w:b/>
                <w:sz w:val="18"/>
                <w:szCs w:val="18"/>
              </w:rPr>
            </w:pPr>
            <w:r w:rsidRPr="0024364B">
              <w:rPr>
                <w:rFonts w:ascii="Arial" w:hAnsi="Arial" w:cs="Arial"/>
                <w:b/>
                <w:sz w:val="18"/>
                <w:szCs w:val="18"/>
              </w:rPr>
              <w:t>2,000,000</w:t>
            </w:r>
          </w:p>
        </w:tc>
        <w:tc>
          <w:tcPr>
            <w:tcW w:w="1615" w:type="dxa"/>
            <w:tcBorders>
              <w:top w:val="nil"/>
              <w:left w:val="nil"/>
              <w:bottom w:val="single" w:sz="4" w:space="0" w:color="auto"/>
              <w:right w:val="nil"/>
            </w:tcBorders>
            <w:vAlign w:val="bottom"/>
          </w:tcPr>
          <w:p w14:paraId="108BAB12" w14:textId="2906AC95" w:rsidR="009D0CA0" w:rsidRPr="0024364B" w:rsidRDefault="009D0CA0" w:rsidP="009D0CA0">
            <w:pPr>
              <w:widowControl w:val="0"/>
              <w:numPr>
                <w:ilvl w:val="12"/>
                <w:numId w:val="0"/>
              </w:numPr>
              <w:jc w:val="right"/>
              <w:rPr>
                <w:rFonts w:ascii="Arial" w:hAnsi="Arial" w:cs="Arial"/>
                <w:sz w:val="18"/>
                <w:szCs w:val="18"/>
              </w:rPr>
            </w:pPr>
            <w:r w:rsidRPr="0024364B">
              <w:rPr>
                <w:rFonts w:ascii="Arial" w:hAnsi="Arial" w:cs="Arial"/>
                <w:sz w:val="18"/>
                <w:szCs w:val="18"/>
              </w:rPr>
              <w:t>2,000,000</w:t>
            </w:r>
          </w:p>
        </w:tc>
      </w:tr>
      <w:tr w:rsidR="000E30F4" w14:paraId="0AB375CC" w14:textId="77777777" w:rsidTr="009D0CA0">
        <w:trPr>
          <w:gridAfter w:val="1"/>
          <w:wAfter w:w="14" w:type="dxa"/>
        </w:trPr>
        <w:tc>
          <w:tcPr>
            <w:tcW w:w="3994" w:type="dxa"/>
            <w:tcBorders>
              <w:top w:val="nil"/>
              <w:left w:val="nil"/>
              <w:bottom w:val="single" w:sz="4" w:space="0" w:color="auto"/>
              <w:right w:val="nil"/>
            </w:tcBorders>
            <w:vAlign w:val="bottom"/>
          </w:tcPr>
          <w:p w14:paraId="325397B3" w14:textId="77777777" w:rsidR="000E30F4" w:rsidRPr="0024364B" w:rsidRDefault="000E30F4" w:rsidP="009D0CA0">
            <w:pPr>
              <w:widowControl w:val="0"/>
              <w:numPr>
                <w:ilvl w:val="12"/>
                <w:numId w:val="0"/>
              </w:numPr>
              <w:ind w:right="-360"/>
              <w:rPr>
                <w:rFonts w:ascii="Arial" w:hAnsi="Arial" w:cs="Arial"/>
                <w:sz w:val="18"/>
                <w:szCs w:val="18"/>
              </w:rPr>
            </w:pPr>
          </w:p>
        </w:tc>
        <w:tc>
          <w:tcPr>
            <w:tcW w:w="1419" w:type="dxa"/>
            <w:gridSpan w:val="2"/>
            <w:tcBorders>
              <w:top w:val="nil"/>
              <w:left w:val="nil"/>
              <w:bottom w:val="single" w:sz="4" w:space="0" w:color="auto"/>
              <w:right w:val="nil"/>
            </w:tcBorders>
            <w:vAlign w:val="bottom"/>
          </w:tcPr>
          <w:p w14:paraId="4BEF8ED6" w14:textId="77777777" w:rsidR="000E30F4" w:rsidRPr="0024364B" w:rsidRDefault="000E30F4" w:rsidP="009D0CA0">
            <w:pPr>
              <w:widowControl w:val="0"/>
              <w:numPr>
                <w:ilvl w:val="12"/>
                <w:numId w:val="0"/>
              </w:numPr>
              <w:jc w:val="right"/>
              <w:rPr>
                <w:rFonts w:ascii="Arial" w:hAnsi="Arial" w:cs="Arial"/>
                <w:sz w:val="18"/>
                <w:szCs w:val="18"/>
              </w:rPr>
            </w:pPr>
          </w:p>
        </w:tc>
        <w:tc>
          <w:tcPr>
            <w:tcW w:w="1598" w:type="dxa"/>
            <w:tcBorders>
              <w:top w:val="nil"/>
              <w:left w:val="nil"/>
              <w:bottom w:val="single" w:sz="4" w:space="0" w:color="auto"/>
              <w:right w:val="nil"/>
            </w:tcBorders>
            <w:vAlign w:val="bottom"/>
          </w:tcPr>
          <w:p w14:paraId="4047754B" w14:textId="63B4590F" w:rsidR="000E30F4" w:rsidRPr="0024364B" w:rsidRDefault="000E30F4" w:rsidP="009D0CA0">
            <w:pPr>
              <w:widowControl w:val="0"/>
              <w:numPr>
                <w:ilvl w:val="12"/>
                <w:numId w:val="0"/>
              </w:numPr>
              <w:jc w:val="right"/>
              <w:rPr>
                <w:rFonts w:ascii="Arial" w:hAnsi="Arial" w:cs="Arial"/>
                <w:b/>
                <w:sz w:val="18"/>
                <w:szCs w:val="18"/>
              </w:rPr>
            </w:pPr>
            <w:r>
              <w:rPr>
                <w:rFonts w:ascii="Arial" w:hAnsi="Arial" w:cs="Arial"/>
                <w:b/>
                <w:sz w:val="18"/>
                <w:szCs w:val="18"/>
              </w:rPr>
              <w:t>830,602,080</w:t>
            </w:r>
          </w:p>
        </w:tc>
        <w:tc>
          <w:tcPr>
            <w:tcW w:w="1615" w:type="dxa"/>
            <w:tcBorders>
              <w:top w:val="nil"/>
              <w:left w:val="nil"/>
              <w:bottom w:val="single" w:sz="4" w:space="0" w:color="auto"/>
              <w:right w:val="nil"/>
            </w:tcBorders>
            <w:vAlign w:val="bottom"/>
          </w:tcPr>
          <w:p w14:paraId="106B9803" w14:textId="33F54CEB" w:rsidR="000E30F4" w:rsidRPr="0024364B" w:rsidRDefault="000E30F4" w:rsidP="009D0CA0">
            <w:pPr>
              <w:widowControl w:val="0"/>
              <w:numPr>
                <w:ilvl w:val="12"/>
                <w:numId w:val="0"/>
              </w:numPr>
              <w:jc w:val="right"/>
              <w:rPr>
                <w:rFonts w:ascii="Arial" w:hAnsi="Arial" w:cs="Arial"/>
                <w:sz w:val="18"/>
                <w:szCs w:val="18"/>
              </w:rPr>
            </w:pPr>
            <w:r>
              <w:rPr>
                <w:rFonts w:ascii="Arial" w:hAnsi="Arial" w:cs="Arial"/>
                <w:sz w:val="18"/>
                <w:szCs w:val="18"/>
              </w:rPr>
              <w:t>830,602,080</w:t>
            </w:r>
          </w:p>
        </w:tc>
      </w:tr>
      <w:tr w:rsidR="009D0CA0" w14:paraId="105EC59B" w14:textId="77777777" w:rsidTr="009D0CA0">
        <w:trPr>
          <w:gridAfter w:val="1"/>
          <w:wAfter w:w="14" w:type="dxa"/>
          <w:trHeight w:val="323"/>
        </w:trPr>
        <w:tc>
          <w:tcPr>
            <w:tcW w:w="3994" w:type="dxa"/>
            <w:tcBorders>
              <w:left w:val="nil"/>
              <w:bottom w:val="nil"/>
              <w:right w:val="nil"/>
            </w:tcBorders>
          </w:tcPr>
          <w:p w14:paraId="1ECF77AB" w14:textId="77777777" w:rsidR="009D0CA0" w:rsidRPr="000172BE" w:rsidRDefault="009D0CA0" w:rsidP="009D0CA0">
            <w:pPr>
              <w:pStyle w:val="BodyTextIndent3"/>
              <w:widowControl w:val="0"/>
              <w:numPr>
                <w:ilvl w:val="12"/>
                <w:numId w:val="0"/>
              </w:numPr>
              <w:tabs>
                <w:tab w:val="clear" w:pos="360"/>
                <w:tab w:val="clear" w:pos="864"/>
              </w:tabs>
              <w:jc w:val="both"/>
              <w:rPr>
                <w:rFonts w:ascii="Arial" w:hAnsi="Arial" w:cs="Arial"/>
                <w:b/>
                <w:sz w:val="16"/>
                <w:szCs w:val="16"/>
              </w:rPr>
            </w:pPr>
          </w:p>
          <w:p w14:paraId="32826E7D" w14:textId="182EA2FB" w:rsidR="009D0CA0" w:rsidRPr="0024364B" w:rsidRDefault="009D0CA0" w:rsidP="009D0CA0">
            <w:pPr>
              <w:widowControl w:val="0"/>
              <w:numPr>
                <w:ilvl w:val="12"/>
                <w:numId w:val="0"/>
              </w:numPr>
              <w:ind w:right="-360"/>
              <w:rPr>
                <w:rFonts w:ascii="Arial" w:hAnsi="Arial" w:cs="Arial"/>
                <w:sz w:val="18"/>
                <w:szCs w:val="18"/>
              </w:rPr>
            </w:pPr>
            <w:r w:rsidRPr="0024364B">
              <w:rPr>
                <w:rFonts w:ascii="Arial" w:hAnsi="Arial" w:cs="Arial"/>
                <w:b/>
                <w:sz w:val="18"/>
                <w:szCs w:val="18"/>
              </w:rPr>
              <w:t>Net adjustments</w:t>
            </w:r>
          </w:p>
        </w:tc>
        <w:tc>
          <w:tcPr>
            <w:tcW w:w="1419" w:type="dxa"/>
            <w:gridSpan w:val="2"/>
            <w:tcBorders>
              <w:left w:val="nil"/>
              <w:bottom w:val="nil"/>
              <w:right w:val="nil"/>
            </w:tcBorders>
          </w:tcPr>
          <w:p w14:paraId="50D5743F" w14:textId="77777777" w:rsidR="009D0CA0" w:rsidRPr="0024364B" w:rsidRDefault="009D0CA0" w:rsidP="009D0CA0">
            <w:pPr>
              <w:widowControl w:val="0"/>
              <w:numPr>
                <w:ilvl w:val="12"/>
                <w:numId w:val="0"/>
              </w:numPr>
              <w:jc w:val="right"/>
              <w:rPr>
                <w:rFonts w:ascii="Arial" w:hAnsi="Arial" w:cs="Arial"/>
                <w:sz w:val="18"/>
                <w:szCs w:val="18"/>
              </w:rPr>
            </w:pPr>
          </w:p>
        </w:tc>
        <w:tc>
          <w:tcPr>
            <w:tcW w:w="1598" w:type="dxa"/>
            <w:tcBorders>
              <w:left w:val="nil"/>
              <w:bottom w:val="nil"/>
              <w:right w:val="nil"/>
            </w:tcBorders>
          </w:tcPr>
          <w:p w14:paraId="27D96FA0" w14:textId="77777777" w:rsidR="009D0CA0" w:rsidRPr="0024364B" w:rsidRDefault="009D0CA0" w:rsidP="009D0CA0">
            <w:pPr>
              <w:widowControl w:val="0"/>
              <w:numPr>
                <w:ilvl w:val="12"/>
                <w:numId w:val="0"/>
              </w:numPr>
              <w:jc w:val="right"/>
              <w:rPr>
                <w:rFonts w:ascii="Arial" w:hAnsi="Arial" w:cs="Arial"/>
                <w:b/>
                <w:sz w:val="18"/>
                <w:szCs w:val="18"/>
              </w:rPr>
            </w:pPr>
          </w:p>
        </w:tc>
        <w:tc>
          <w:tcPr>
            <w:tcW w:w="1615" w:type="dxa"/>
            <w:tcBorders>
              <w:left w:val="nil"/>
              <w:bottom w:val="nil"/>
              <w:right w:val="nil"/>
            </w:tcBorders>
          </w:tcPr>
          <w:p w14:paraId="5B9C25B0" w14:textId="77777777" w:rsidR="009D0CA0" w:rsidRPr="0024364B" w:rsidRDefault="009D0CA0" w:rsidP="009D0CA0">
            <w:pPr>
              <w:widowControl w:val="0"/>
              <w:numPr>
                <w:ilvl w:val="12"/>
                <w:numId w:val="0"/>
              </w:numPr>
              <w:jc w:val="right"/>
              <w:rPr>
                <w:rFonts w:ascii="Arial" w:hAnsi="Arial" w:cs="Arial"/>
                <w:sz w:val="18"/>
                <w:szCs w:val="18"/>
              </w:rPr>
            </w:pPr>
          </w:p>
        </w:tc>
      </w:tr>
      <w:tr w:rsidR="009D0CA0" w14:paraId="5F610EB1" w14:textId="77777777" w:rsidTr="00FD1709">
        <w:tc>
          <w:tcPr>
            <w:tcW w:w="3994" w:type="dxa"/>
            <w:tcBorders>
              <w:top w:val="nil"/>
              <w:left w:val="nil"/>
              <w:bottom w:val="nil"/>
              <w:right w:val="nil"/>
            </w:tcBorders>
          </w:tcPr>
          <w:p w14:paraId="22D36B34" w14:textId="297D9443" w:rsidR="009D0CA0" w:rsidRPr="0024364B" w:rsidRDefault="009D0CA0" w:rsidP="009D0CA0">
            <w:pPr>
              <w:pStyle w:val="BodyTextIndent3"/>
              <w:widowControl w:val="0"/>
              <w:numPr>
                <w:ilvl w:val="12"/>
                <w:numId w:val="0"/>
              </w:numPr>
              <w:tabs>
                <w:tab w:val="clear" w:pos="360"/>
                <w:tab w:val="clear" w:pos="864"/>
              </w:tabs>
              <w:jc w:val="both"/>
              <w:rPr>
                <w:rFonts w:ascii="Arial" w:hAnsi="Arial" w:cs="Arial"/>
                <w:b/>
                <w:sz w:val="18"/>
                <w:szCs w:val="18"/>
              </w:rPr>
            </w:pPr>
            <w:r w:rsidRPr="0024364B">
              <w:rPr>
                <w:rFonts w:ascii="Arial" w:hAnsi="Arial" w:cs="Arial"/>
                <w:sz w:val="18"/>
                <w:szCs w:val="18"/>
              </w:rPr>
              <w:t>Accumulated equity in net losses, beginning</w:t>
            </w:r>
          </w:p>
        </w:tc>
        <w:tc>
          <w:tcPr>
            <w:tcW w:w="1419" w:type="dxa"/>
            <w:gridSpan w:val="2"/>
            <w:tcBorders>
              <w:top w:val="nil"/>
              <w:left w:val="nil"/>
              <w:bottom w:val="nil"/>
              <w:right w:val="nil"/>
            </w:tcBorders>
          </w:tcPr>
          <w:p w14:paraId="23C46F34" w14:textId="77777777" w:rsidR="009D0CA0" w:rsidRPr="0024364B" w:rsidRDefault="009D0CA0" w:rsidP="009D0CA0">
            <w:pPr>
              <w:widowControl w:val="0"/>
              <w:numPr>
                <w:ilvl w:val="12"/>
                <w:numId w:val="0"/>
              </w:numPr>
              <w:jc w:val="right"/>
              <w:rPr>
                <w:rFonts w:ascii="Arial" w:hAnsi="Arial" w:cs="Arial"/>
                <w:sz w:val="18"/>
                <w:szCs w:val="18"/>
              </w:rPr>
            </w:pPr>
          </w:p>
        </w:tc>
        <w:tc>
          <w:tcPr>
            <w:tcW w:w="1598" w:type="dxa"/>
            <w:tcBorders>
              <w:top w:val="nil"/>
              <w:left w:val="nil"/>
              <w:bottom w:val="nil"/>
              <w:right w:val="nil"/>
            </w:tcBorders>
            <w:vAlign w:val="bottom"/>
          </w:tcPr>
          <w:p w14:paraId="41EAD20A" w14:textId="51ADA0C3" w:rsidR="009D0CA0" w:rsidRPr="0024364B" w:rsidRDefault="009D0CA0" w:rsidP="009D0CA0">
            <w:pPr>
              <w:widowControl w:val="0"/>
              <w:numPr>
                <w:ilvl w:val="12"/>
                <w:numId w:val="0"/>
              </w:numPr>
              <w:ind w:right="-72"/>
              <w:jc w:val="right"/>
              <w:rPr>
                <w:rFonts w:ascii="Arial" w:hAnsi="Arial" w:cs="Arial"/>
                <w:b/>
                <w:sz w:val="18"/>
                <w:szCs w:val="18"/>
              </w:rPr>
            </w:pPr>
            <w:r w:rsidRPr="0024364B">
              <w:rPr>
                <w:rFonts w:ascii="Arial" w:hAnsi="Arial" w:cs="Arial"/>
                <w:b/>
                <w:sz w:val="18"/>
                <w:szCs w:val="18"/>
              </w:rPr>
              <w:fldChar w:fldCharType="begin"/>
            </w:r>
            <w:r w:rsidRPr="0024364B">
              <w:rPr>
                <w:rFonts w:ascii="Arial" w:hAnsi="Arial" w:cs="Arial"/>
                <w:b/>
                <w:sz w:val="18"/>
                <w:szCs w:val="18"/>
              </w:rPr>
              <w:instrText xml:space="preserve"> =d6 </w:instrText>
            </w:r>
            <w:r w:rsidRPr="0024364B">
              <w:rPr>
                <w:rFonts w:ascii="Arial" w:hAnsi="Arial" w:cs="Arial"/>
                <w:b/>
                <w:sz w:val="18"/>
                <w:szCs w:val="18"/>
              </w:rPr>
              <w:fldChar w:fldCharType="separate"/>
            </w:r>
            <w:r w:rsidRPr="0024364B">
              <w:rPr>
                <w:rFonts w:ascii="Arial" w:hAnsi="Arial" w:cs="Arial"/>
                <w:b/>
                <w:noProof/>
                <w:sz w:val="18"/>
                <w:szCs w:val="18"/>
              </w:rPr>
              <w:t>(310,398,516)</w:t>
            </w:r>
            <w:r w:rsidRPr="0024364B">
              <w:rPr>
                <w:rFonts w:ascii="Arial" w:hAnsi="Arial" w:cs="Arial"/>
                <w:b/>
                <w:sz w:val="18"/>
                <w:szCs w:val="18"/>
              </w:rPr>
              <w:fldChar w:fldCharType="end"/>
            </w:r>
          </w:p>
        </w:tc>
        <w:tc>
          <w:tcPr>
            <w:tcW w:w="1629" w:type="dxa"/>
            <w:gridSpan w:val="2"/>
            <w:tcBorders>
              <w:top w:val="nil"/>
              <w:left w:val="nil"/>
              <w:bottom w:val="nil"/>
              <w:right w:val="nil"/>
            </w:tcBorders>
            <w:vAlign w:val="bottom"/>
          </w:tcPr>
          <w:p w14:paraId="6888B3A7" w14:textId="0CFD2B31" w:rsidR="009D0CA0" w:rsidRPr="0024364B" w:rsidRDefault="009D0CA0" w:rsidP="009D0CA0">
            <w:pPr>
              <w:widowControl w:val="0"/>
              <w:numPr>
                <w:ilvl w:val="12"/>
                <w:numId w:val="0"/>
              </w:numPr>
              <w:ind w:right="-72"/>
              <w:jc w:val="right"/>
              <w:rPr>
                <w:rFonts w:ascii="Arial" w:hAnsi="Arial" w:cs="Arial"/>
                <w:sz w:val="18"/>
                <w:szCs w:val="18"/>
              </w:rPr>
            </w:pPr>
            <w:r w:rsidRPr="0024364B">
              <w:rPr>
                <w:rFonts w:ascii="Arial" w:hAnsi="Arial" w:cs="Arial"/>
                <w:sz w:val="18"/>
                <w:szCs w:val="18"/>
              </w:rPr>
              <w:fldChar w:fldCharType="begin"/>
            </w:r>
            <w:r w:rsidRPr="0024364B">
              <w:rPr>
                <w:rFonts w:ascii="Arial" w:hAnsi="Arial" w:cs="Arial"/>
                <w:sz w:val="18"/>
                <w:szCs w:val="18"/>
              </w:rPr>
              <w:instrText xml:space="preserve"> =d6 </w:instrText>
            </w:r>
            <w:r w:rsidRPr="0024364B">
              <w:rPr>
                <w:rFonts w:ascii="Arial" w:hAnsi="Arial" w:cs="Arial"/>
                <w:sz w:val="18"/>
                <w:szCs w:val="18"/>
              </w:rPr>
              <w:fldChar w:fldCharType="separate"/>
            </w:r>
            <w:r w:rsidRPr="0024364B">
              <w:rPr>
                <w:rFonts w:ascii="Arial" w:hAnsi="Arial" w:cs="Arial"/>
                <w:noProof/>
                <w:sz w:val="18"/>
                <w:szCs w:val="18"/>
              </w:rPr>
              <w:t>(523,645,805)</w:t>
            </w:r>
            <w:r w:rsidRPr="0024364B">
              <w:rPr>
                <w:rFonts w:ascii="Arial" w:hAnsi="Arial" w:cs="Arial"/>
                <w:sz w:val="18"/>
                <w:szCs w:val="18"/>
              </w:rPr>
              <w:fldChar w:fldCharType="end"/>
            </w:r>
          </w:p>
        </w:tc>
      </w:tr>
      <w:tr w:rsidR="009D0CA0" w14:paraId="3F740140" w14:textId="77777777" w:rsidTr="00FD1709">
        <w:tc>
          <w:tcPr>
            <w:tcW w:w="3994" w:type="dxa"/>
            <w:tcBorders>
              <w:top w:val="nil"/>
              <w:left w:val="nil"/>
              <w:bottom w:val="single" w:sz="4" w:space="0" w:color="auto"/>
              <w:right w:val="nil"/>
            </w:tcBorders>
            <w:vAlign w:val="center"/>
          </w:tcPr>
          <w:p w14:paraId="659C15B3" w14:textId="6060CF36" w:rsidR="009D0CA0" w:rsidRPr="0024364B" w:rsidRDefault="009D0CA0" w:rsidP="009D0CA0">
            <w:pPr>
              <w:pStyle w:val="BodyTextIndent3"/>
              <w:widowControl w:val="0"/>
              <w:numPr>
                <w:ilvl w:val="12"/>
                <w:numId w:val="0"/>
              </w:numPr>
              <w:tabs>
                <w:tab w:val="clear" w:pos="360"/>
                <w:tab w:val="clear" w:pos="864"/>
              </w:tabs>
              <w:jc w:val="both"/>
              <w:rPr>
                <w:rFonts w:ascii="Arial" w:hAnsi="Arial" w:cs="Arial"/>
                <w:sz w:val="18"/>
                <w:szCs w:val="18"/>
              </w:rPr>
            </w:pPr>
            <w:r w:rsidRPr="0024364B">
              <w:rPr>
                <w:rFonts w:ascii="Arial" w:hAnsi="Arial" w:cs="Arial"/>
                <w:sz w:val="18"/>
                <w:szCs w:val="18"/>
              </w:rPr>
              <w:t>Equity in net earnings for the year</w:t>
            </w:r>
          </w:p>
        </w:tc>
        <w:tc>
          <w:tcPr>
            <w:tcW w:w="1419" w:type="dxa"/>
            <w:gridSpan w:val="2"/>
            <w:tcBorders>
              <w:top w:val="nil"/>
              <w:left w:val="nil"/>
              <w:bottom w:val="single" w:sz="4" w:space="0" w:color="auto"/>
              <w:right w:val="nil"/>
            </w:tcBorders>
          </w:tcPr>
          <w:p w14:paraId="2FF97175" w14:textId="77777777" w:rsidR="009D0CA0" w:rsidRPr="0024364B" w:rsidRDefault="009D0CA0" w:rsidP="009D0CA0">
            <w:pPr>
              <w:widowControl w:val="0"/>
              <w:numPr>
                <w:ilvl w:val="12"/>
                <w:numId w:val="0"/>
              </w:numPr>
              <w:jc w:val="right"/>
              <w:rPr>
                <w:rFonts w:ascii="Arial" w:hAnsi="Arial" w:cs="Arial"/>
                <w:sz w:val="18"/>
                <w:szCs w:val="18"/>
              </w:rPr>
            </w:pPr>
          </w:p>
        </w:tc>
        <w:tc>
          <w:tcPr>
            <w:tcW w:w="1598" w:type="dxa"/>
            <w:tcBorders>
              <w:top w:val="nil"/>
              <w:left w:val="nil"/>
              <w:bottom w:val="single" w:sz="4" w:space="0" w:color="auto"/>
              <w:right w:val="nil"/>
            </w:tcBorders>
            <w:vAlign w:val="bottom"/>
          </w:tcPr>
          <w:p w14:paraId="0F8271E5" w14:textId="7CFA3816" w:rsidR="009D0CA0" w:rsidRPr="0024364B" w:rsidRDefault="009D0CA0" w:rsidP="009D0CA0">
            <w:pPr>
              <w:widowControl w:val="0"/>
              <w:numPr>
                <w:ilvl w:val="12"/>
                <w:numId w:val="0"/>
              </w:numPr>
              <w:jc w:val="right"/>
              <w:rPr>
                <w:rFonts w:ascii="Arial" w:hAnsi="Arial" w:cs="Arial"/>
                <w:b/>
                <w:sz w:val="18"/>
                <w:szCs w:val="18"/>
              </w:rPr>
            </w:pPr>
            <w:r w:rsidRPr="0024364B">
              <w:rPr>
                <w:rFonts w:ascii="Arial" w:hAnsi="Arial" w:cs="Arial"/>
                <w:b/>
                <w:sz w:val="18"/>
                <w:szCs w:val="18"/>
              </w:rPr>
              <w:t>8,112,085</w:t>
            </w:r>
          </w:p>
        </w:tc>
        <w:tc>
          <w:tcPr>
            <w:tcW w:w="1629" w:type="dxa"/>
            <w:gridSpan w:val="2"/>
            <w:tcBorders>
              <w:top w:val="nil"/>
              <w:left w:val="nil"/>
              <w:bottom w:val="single" w:sz="4" w:space="0" w:color="auto"/>
              <w:right w:val="nil"/>
            </w:tcBorders>
            <w:vAlign w:val="bottom"/>
          </w:tcPr>
          <w:p w14:paraId="1A58103F" w14:textId="26468C4B" w:rsidR="009D0CA0" w:rsidRPr="0024364B" w:rsidRDefault="009D0CA0" w:rsidP="009D0CA0">
            <w:pPr>
              <w:widowControl w:val="0"/>
              <w:numPr>
                <w:ilvl w:val="12"/>
                <w:numId w:val="0"/>
              </w:numPr>
              <w:jc w:val="right"/>
              <w:rPr>
                <w:rFonts w:ascii="Arial" w:hAnsi="Arial" w:cs="Arial"/>
                <w:sz w:val="18"/>
                <w:szCs w:val="18"/>
              </w:rPr>
            </w:pPr>
            <w:r w:rsidRPr="0024364B">
              <w:rPr>
                <w:rFonts w:ascii="Arial" w:hAnsi="Arial" w:cs="Arial"/>
                <w:sz w:val="18"/>
                <w:szCs w:val="18"/>
              </w:rPr>
              <w:t>213,247,289</w:t>
            </w:r>
          </w:p>
        </w:tc>
      </w:tr>
      <w:tr w:rsidR="009D0CA0" w14:paraId="6D05E5BE" w14:textId="77777777" w:rsidTr="00FD1709">
        <w:tc>
          <w:tcPr>
            <w:tcW w:w="3994" w:type="dxa"/>
            <w:tcBorders>
              <w:top w:val="single" w:sz="4" w:space="0" w:color="auto"/>
              <w:left w:val="nil"/>
              <w:bottom w:val="nil"/>
              <w:right w:val="nil"/>
            </w:tcBorders>
            <w:vAlign w:val="bottom"/>
          </w:tcPr>
          <w:p w14:paraId="1E7223EC" w14:textId="0F6D5A7D" w:rsidR="009D0CA0" w:rsidRPr="0024364B" w:rsidRDefault="009D0CA0" w:rsidP="009D0CA0">
            <w:pPr>
              <w:pStyle w:val="BodyTextIndent3"/>
              <w:widowControl w:val="0"/>
              <w:numPr>
                <w:ilvl w:val="12"/>
                <w:numId w:val="0"/>
              </w:numPr>
              <w:tabs>
                <w:tab w:val="clear" w:pos="360"/>
                <w:tab w:val="clear" w:pos="864"/>
              </w:tabs>
              <w:jc w:val="both"/>
              <w:rPr>
                <w:rFonts w:ascii="Arial" w:hAnsi="Arial" w:cs="Arial"/>
                <w:sz w:val="18"/>
                <w:szCs w:val="18"/>
              </w:rPr>
            </w:pPr>
            <w:r w:rsidRPr="0024364B">
              <w:rPr>
                <w:rFonts w:ascii="Arial" w:hAnsi="Arial" w:cs="Arial"/>
                <w:sz w:val="18"/>
                <w:szCs w:val="18"/>
              </w:rPr>
              <w:t>Accumulated equity in net losses, ending</w:t>
            </w:r>
          </w:p>
        </w:tc>
        <w:tc>
          <w:tcPr>
            <w:tcW w:w="1419" w:type="dxa"/>
            <w:gridSpan w:val="2"/>
            <w:tcBorders>
              <w:top w:val="single" w:sz="4" w:space="0" w:color="auto"/>
              <w:left w:val="nil"/>
              <w:bottom w:val="nil"/>
              <w:right w:val="nil"/>
            </w:tcBorders>
          </w:tcPr>
          <w:p w14:paraId="1BD8E044" w14:textId="77777777" w:rsidR="009D0CA0" w:rsidRPr="0024364B" w:rsidRDefault="009D0CA0" w:rsidP="009D0CA0">
            <w:pPr>
              <w:widowControl w:val="0"/>
              <w:numPr>
                <w:ilvl w:val="12"/>
                <w:numId w:val="0"/>
              </w:numPr>
              <w:jc w:val="right"/>
              <w:rPr>
                <w:rFonts w:ascii="Arial" w:hAnsi="Arial" w:cs="Arial"/>
                <w:sz w:val="18"/>
                <w:szCs w:val="18"/>
              </w:rPr>
            </w:pPr>
          </w:p>
        </w:tc>
        <w:tc>
          <w:tcPr>
            <w:tcW w:w="1598" w:type="dxa"/>
            <w:tcBorders>
              <w:top w:val="single" w:sz="4" w:space="0" w:color="auto"/>
              <w:left w:val="nil"/>
              <w:bottom w:val="nil"/>
              <w:right w:val="nil"/>
            </w:tcBorders>
            <w:vAlign w:val="bottom"/>
          </w:tcPr>
          <w:p w14:paraId="6A2047C6" w14:textId="0F7748AF" w:rsidR="009D0CA0" w:rsidRPr="0024364B" w:rsidRDefault="009D0CA0" w:rsidP="00DF48C5">
            <w:pPr>
              <w:widowControl w:val="0"/>
              <w:numPr>
                <w:ilvl w:val="12"/>
                <w:numId w:val="0"/>
              </w:numPr>
              <w:ind w:right="-72"/>
              <w:jc w:val="right"/>
              <w:rPr>
                <w:rFonts w:ascii="Arial" w:hAnsi="Arial" w:cs="Arial"/>
                <w:b/>
                <w:sz w:val="18"/>
                <w:szCs w:val="18"/>
              </w:rPr>
            </w:pPr>
            <w:r w:rsidRPr="0024364B">
              <w:rPr>
                <w:rFonts w:ascii="Arial" w:hAnsi="Arial" w:cs="Arial"/>
                <w:b/>
                <w:sz w:val="18"/>
                <w:szCs w:val="18"/>
              </w:rPr>
              <w:t xml:space="preserve">   (302,286,431)</w:t>
            </w:r>
          </w:p>
        </w:tc>
        <w:tc>
          <w:tcPr>
            <w:tcW w:w="1629" w:type="dxa"/>
            <w:gridSpan w:val="2"/>
            <w:tcBorders>
              <w:top w:val="single" w:sz="4" w:space="0" w:color="auto"/>
              <w:left w:val="nil"/>
              <w:bottom w:val="nil"/>
              <w:right w:val="nil"/>
            </w:tcBorders>
            <w:vAlign w:val="bottom"/>
          </w:tcPr>
          <w:p w14:paraId="736E642C" w14:textId="6E2C25AE" w:rsidR="009D0CA0" w:rsidRPr="0024364B" w:rsidRDefault="009D0CA0" w:rsidP="00DF48C5">
            <w:pPr>
              <w:widowControl w:val="0"/>
              <w:numPr>
                <w:ilvl w:val="12"/>
                <w:numId w:val="0"/>
              </w:numPr>
              <w:ind w:right="-72"/>
              <w:jc w:val="right"/>
              <w:rPr>
                <w:rFonts w:ascii="Arial" w:hAnsi="Arial" w:cs="Arial"/>
                <w:noProof/>
                <w:sz w:val="18"/>
                <w:szCs w:val="18"/>
              </w:rPr>
            </w:pPr>
            <w:r w:rsidRPr="0024364B">
              <w:rPr>
                <w:rFonts w:ascii="Arial" w:hAnsi="Arial" w:cs="Arial"/>
                <w:noProof/>
                <w:sz w:val="18"/>
                <w:szCs w:val="18"/>
              </w:rPr>
              <w:t xml:space="preserve">   (310,398,516)</w:t>
            </w:r>
          </w:p>
        </w:tc>
      </w:tr>
      <w:tr w:rsidR="009D0CA0" w14:paraId="38FB6C15" w14:textId="77777777" w:rsidTr="00FD1709">
        <w:tc>
          <w:tcPr>
            <w:tcW w:w="3994" w:type="dxa"/>
            <w:tcBorders>
              <w:top w:val="nil"/>
              <w:left w:val="nil"/>
              <w:bottom w:val="nil"/>
              <w:right w:val="nil"/>
            </w:tcBorders>
          </w:tcPr>
          <w:p w14:paraId="6DEE8BCC" w14:textId="102028F9" w:rsidR="000172BE" w:rsidRDefault="000172BE" w:rsidP="009D0CA0">
            <w:pPr>
              <w:pStyle w:val="BodyTextIndent3"/>
              <w:widowControl w:val="0"/>
              <w:numPr>
                <w:ilvl w:val="12"/>
                <w:numId w:val="0"/>
              </w:numPr>
              <w:tabs>
                <w:tab w:val="clear" w:pos="360"/>
                <w:tab w:val="clear" w:pos="864"/>
              </w:tabs>
              <w:jc w:val="both"/>
              <w:rPr>
                <w:rFonts w:ascii="Arial" w:hAnsi="Arial" w:cs="Arial"/>
                <w:sz w:val="18"/>
                <w:szCs w:val="18"/>
              </w:rPr>
            </w:pPr>
            <w:r>
              <w:rPr>
                <w:rFonts w:ascii="Arial" w:hAnsi="Arial" w:cs="Arial"/>
                <w:sz w:val="18"/>
                <w:szCs w:val="18"/>
              </w:rPr>
              <w:t>(Forward)</w:t>
            </w:r>
          </w:p>
          <w:p w14:paraId="01AC0915" w14:textId="206E4549" w:rsidR="009D0CA0" w:rsidRPr="0024364B" w:rsidRDefault="009D0CA0" w:rsidP="009D0CA0">
            <w:pPr>
              <w:pStyle w:val="BodyTextIndent3"/>
              <w:widowControl w:val="0"/>
              <w:numPr>
                <w:ilvl w:val="12"/>
                <w:numId w:val="0"/>
              </w:numPr>
              <w:tabs>
                <w:tab w:val="clear" w:pos="360"/>
                <w:tab w:val="clear" w:pos="864"/>
              </w:tabs>
              <w:jc w:val="both"/>
              <w:rPr>
                <w:rFonts w:ascii="Arial" w:hAnsi="Arial" w:cs="Arial"/>
                <w:sz w:val="18"/>
                <w:szCs w:val="18"/>
              </w:rPr>
            </w:pPr>
            <w:r w:rsidRPr="0024364B">
              <w:rPr>
                <w:rFonts w:ascii="Arial" w:hAnsi="Arial" w:cs="Arial"/>
                <w:sz w:val="18"/>
                <w:szCs w:val="18"/>
              </w:rPr>
              <w:lastRenderedPageBreak/>
              <w:t>Cumulative liquidating dividends - SUMSI</w:t>
            </w:r>
          </w:p>
        </w:tc>
        <w:tc>
          <w:tcPr>
            <w:tcW w:w="1419" w:type="dxa"/>
            <w:gridSpan w:val="2"/>
            <w:tcBorders>
              <w:top w:val="nil"/>
              <w:left w:val="nil"/>
              <w:bottom w:val="nil"/>
              <w:right w:val="nil"/>
            </w:tcBorders>
          </w:tcPr>
          <w:p w14:paraId="3FE50A06" w14:textId="77777777" w:rsidR="009D0CA0" w:rsidRPr="0024364B" w:rsidRDefault="009D0CA0" w:rsidP="009D0CA0">
            <w:pPr>
              <w:widowControl w:val="0"/>
              <w:numPr>
                <w:ilvl w:val="12"/>
                <w:numId w:val="0"/>
              </w:numPr>
              <w:jc w:val="right"/>
              <w:rPr>
                <w:rFonts w:ascii="Arial" w:hAnsi="Arial" w:cs="Arial"/>
                <w:sz w:val="18"/>
                <w:szCs w:val="18"/>
              </w:rPr>
            </w:pPr>
          </w:p>
        </w:tc>
        <w:tc>
          <w:tcPr>
            <w:tcW w:w="1598" w:type="dxa"/>
            <w:tcBorders>
              <w:top w:val="nil"/>
              <w:left w:val="nil"/>
              <w:bottom w:val="nil"/>
              <w:right w:val="nil"/>
            </w:tcBorders>
            <w:vAlign w:val="bottom"/>
          </w:tcPr>
          <w:p w14:paraId="7375F177" w14:textId="77777777" w:rsidR="000172BE" w:rsidRDefault="000172BE" w:rsidP="009D0CA0">
            <w:pPr>
              <w:widowControl w:val="0"/>
              <w:numPr>
                <w:ilvl w:val="12"/>
                <w:numId w:val="0"/>
              </w:numPr>
              <w:ind w:right="-72"/>
              <w:jc w:val="right"/>
              <w:rPr>
                <w:rFonts w:ascii="Arial" w:hAnsi="Arial" w:cs="Arial"/>
                <w:b/>
                <w:sz w:val="18"/>
                <w:szCs w:val="18"/>
              </w:rPr>
            </w:pPr>
          </w:p>
          <w:p w14:paraId="50BE6624" w14:textId="4164CB53" w:rsidR="009D0CA0" w:rsidRPr="0024364B" w:rsidRDefault="009D0CA0" w:rsidP="009D0CA0">
            <w:pPr>
              <w:widowControl w:val="0"/>
              <w:numPr>
                <w:ilvl w:val="12"/>
                <w:numId w:val="0"/>
              </w:numPr>
              <w:ind w:right="-72"/>
              <w:jc w:val="right"/>
              <w:rPr>
                <w:rFonts w:ascii="Arial" w:hAnsi="Arial" w:cs="Arial"/>
                <w:b/>
                <w:sz w:val="18"/>
                <w:szCs w:val="18"/>
              </w:rPr>
            </w:pPr>
            <w:r w:rsidRPr="0024364B">
              <w:rPr>
                <w:rFonts w:ascii="Arial" w:hAnsi="Arial" w:cs="Arial"/>
                <w:b/>
                <w:sz w:val="18"/>
                <w:szCs w:val="18"/>
              </w:rPr>
              <w:lastRenderedPageBreak/>
              <w:t>(20,500,000)</w:t>
            </w:r>
          </w:p>
        </w:tc>
        <w:tc>
          <w:tcPr>
            <w:tcW w:w="1629" w:type="dxa"/>
            <w:gridSpan w:val="2"/>
            <w:tcBorders>
              <w:top w:val="nil"/>
              <w:left w:val="nil"/>
              <w:bottom w:val="nil"/>
              <w:right w:val="nil"/>
            </w:tcBorders>
            <w:vAlign w:val="bottom"/>
          </w:tcPr>
          <w:p w14:paraId="0EBD52DA" w14:textId="77777777" w:rsidR="000172BE" w:rsidRDefault="000172BE" w:rsidP="009D0CA0">
            <w:pPr>
              <w:widowControl w:val="0"/>
              <w:numPr>
                <w:ilvl w:val="12"/>
                <w:numId w:val="0"/>
              </w:numPr>
              <w:ind w:right="-72"/>
              <w:jc w:val="right"/>
              <w:rPr>
                <w:rFonts w:ascii="Arial" w:hAnsi="Arial" w:cs="Arial"/>
                <w:noProof/>
                <w:sz w:val="18"/>
                <w:szCs w:val="18"/>
              </w:rPr>
            </w:pPr>
          </w:p>
          <w:p w14:paraId="33615B61" w14:textId="52D905C5" w:rsidR="009D0CA0" w:rsidRPr="0024364B" w:rsidRDefault="009D0CA0" w:rsidP="009D0CA0">
            <w:pPr>
              <w:widowControl w:val="0"/>
              <w:numPr>
                <w:ilvl w:val="12"/>
                <w:numId w:val="0"/>
              </w:numPr>
              <w:ind w:right="-72"/>
              <w:jc w:val="right"/>
              <w:rPr>
                <w:rFonts w:ascii="Arial" w:hAnsi="Arial" w:cs="Arial"/>
                <w:noProof/>
                <w:sz w:val="18"/>
                <w:szCs w:val="18"/>
              </w:rPr>
            </w:pPr>
            <w:r w:rsidRPr="0024364B">
              <w:rPr>
                <w:rFonts w:ascii="Arial" w:hAnsi="Arial" w:cs="Arial"/>
                <w:noProof/>
                <w:sz w:val="18"/>
                <w:szCs w:val="18"/>
              </w:rPr>
              <w:lastRenderedPageBreak/>
              <w:t>(20,500,000)</w:t>
            </w:r>
          </w:p>
        </w:tc>
      </w:tr>
      <w:tr w:rsidR="009D0CA0" w14:paraId="28ED4743" w14:textId="77777777" w:rsidTr="009D0CA0">
        <w:trPr>
          <w:gridAfter w:val="1"/>
          <w:wAfter w:w="14" w:type="dxa"/>
        </w:trPr>
        <w:tc>
          <w:tcPr>
            <w:tcW w:w="3994" w:type="dxa"/>
            <w:tcBorders>
              <w:top w:val="nil"/>
              <w:left w:val="nil"/>
              <w:bottom w:val="nil"/>
              <w:right w:val="nil"/>
            </w:tcBorders>
          </w:tcPr>
          <w:p w14:paraId="645A932D" w14:textId="31D39A33" w:rsidR="009D0CA0" w:rsidRPr="0024364B" w:rsidRDefault="009D0CA0" w:rsidP="009D0CA0">
            <w:pPr>
              <w:pStyle w:val="BodyTextIndent3"/>
              <w:widowControl w:val="0"/>
              <w:numPr>
                <w:ilvl w:val="12"/>
                <w:numId w:val="0"/>
              </w:numPr>
              <w:tabs>
                <w:tab w:val="clear" w:pos="360"/>
                <w:tab w:val="clear" w:pos="864"/>
              </w:tabs>
              <w:jc w:val="both"/>
              <w:rPr>
                <w:rFonts w:ascii="Arial" w:hAnsi="Arial" w:cs="Arial"/>
                <w:sz w:val="18"/>
                <w:szCs w:val="18"/>
              </w:rPr>
            </w:pPr>
            <w:r w:rsidRPr="0024364B">
              <w:rPr>
                <w:rFonts w:ascii="Arial" w:hAnsi="Arial" w:cs="Arial"/>
                <w:sz w:val="18"/>
                <w:szCs w:val="18"/>
              </w:rPr>
              <w:lastRenderedPageBreak/>
              <w:t>Liquidating Dividend – RICH &amp; CEMX</w:t>
            </w:r>
          </w:p>
        </w:tc>
        <w:tc>
          <w:tcPr>
            <w:tcW w:w="1419" w:type="dxa"/>
            <w:gridSpan w:val="2"/>
            <w:tcBorders>
              <w:top w:val="nil"/>
              <w:left w:val="nil"/>
              <w:bottom w:val="nil"/>
              <w:right w:val="nil"/>
            </w:tcBorders>
          </w:tcPr>
          <w:p w14:paraId="01CD026A" w14:textId="77777777" w:rsidR="009D0CA0" w:rsidRPr="0024364B" w:rsidRDefault="009D0CA0" w:rsidP="009D0CA0">
            <w:pPr>
              <w:widowControl w:val="0"/>
              <w:numPr>
                <w:ilvl w:val="12"/>
                <w:numId w:val="0"/>
              </w:numPr>
              <w:jc w:val="right"/>
              <w:rPr>
                <w:rFonts w:ascii="Arial" w:hAnsi="Arial" w:cs="Arial"/>
                <w:sz w:val="18"/>
                <w:szCs w:val="18"/>
              </w:rPr>
            </w:pPr>
          </w:p>
        </w:tc>
        <w:tc>
          <w:tcPr>
            <w:tcW w:w="1598" w:type="dxa"/>
            <w:tcBorders>
              <w:top w:val="nil"/>
              <w:left w:val="nil"/>
              <w:bottom w:val="nil"/>
              <w:right w:val="nil"/>
            </w:tcBorders>
            <w:vAlign w:val="bottom"/>
          </w:tcPr>
          <w:p w14:paraId="30E2408D" w14:textId="1DCF6D99" w:rsidR="009D0CA0" w:rsidRPr="0024364B" w:rsidRDefault="009D0CA0" w:rsidP="009D0CA0">
            <w:pPr>
              <w:widowControl w:val="0"/>
              <w:numPr>
                <w:ilvl w:val="12"/>
                <w:numId w:val="0"/>
              </w:numPr>
              <w:ind w:right="-72"/>
              <w:jc w:val="right"/>
              <w:rPr>
                <w:rFonts w:ascii="Arial" w:hAnsi="Arial" w:cs="Arial"/>
                <w:b/>
                <w:sz w:val="18"/>
                <w:szCs w:val="18"/>
              </w:rPr>
            </w:pPr>
            <w:r w:rsidRPr="0024364B">
              <w:rPr>
                <w:rFonts w:ascii="Arial" w:hAnsi="Arial" w:cs="Arial"/>
                <w:b/>
                <w:sz w:val="18"/>
                <w:szCs w:val="18"/>
              </w:rPr>
              <w:t>(13,031,947)</w:t>
            </w:r>
          </w:p>
        </w:tc>
        <w:tc>
          <w:tcPr>
            <w:tcW w:w="1615" w:type="dxa"/>
            <w:tcBorders>
              <w:top w:val="nil"/>
              <w:left w:val="nil"/>
              <w:bottom w:val="nil"/>
              <w:right w:val="nil"/>
            </w:tcBorders>
            <w:vAlign w:val="bottom"/>
          </w:tcPr>
          <w:p w14:paraId="72D322DC" w14:textId="39AC3C9B" w:rsidR="009D0CA0" w:rsidRPr="0024364B" w:rsidRDefault="009D0CA0" w:rsidP="009D0CA0">
            <w:pPr>
              <w:widowControl w:val="0"/>
              <w:numPr>
                <w:ilvl w:val="12"/>
                <w:numId w:val="0"/>
              </w:numPr>
              <w:ind w:right="-72"/>
              <w:jc w:val="right"/>
              <w:rPr>
                <w:rFonts w:ascii="Arial" w:hAnsi="Arial" w:cs="Arial"/>
                <w:noProof/>
                <w:sz w:val="18"/>
                <w:szCs w:val="18"/>
              </w:rPr>
            </w:pPr>
            <w:r w:rsidRPr="0024364B">
              <w:rPr>
                <w:rFonts w:ascii="Arial" w:hAnsi="Arial" w:cs="Arial"/>
                <w:noProof/>
                <w:sz w:val="18"/>
                <w:szCs w:val="18"/>
              </w:rPr>
              <w:t>(10,031,947)</w:t>
            </w:r>
          </w:p>
        </w:tc>
      </w:tr>
      <w:tr w:rsidR="009D0CA0" w14:paraId="3249EC6A" w14:textId="77777777" w:rsidTr="009D0CA0">
        <w:trPr>
          <w:gridAfter w:val="1"/>
          <w:wAfter w:w="14" w:type="dxa"/>
        </w:trPr>
        <w:tc>
          <w:tcPr>
            <w:tcW w:w="3994" w:type="dxa"/>
            <w:tcBorders>
              <w:top w:val="nil"/>
              <w:left w:val="nil"/>
              <w:bottom w:val="nil"/>
              <w:right w:val="nil"/>
            </w:tcBorders>
          </w:tcPr>
          <w:p w14:paraId="1F379BB7" w14:textId="58FF708E" w:rsidR="009D0CA0" w:rsidRPr="0024364B" w:rsidRDefault="009D0CA0" w:rsidP="009D0CA0">
            <w:pPr>
              <w:pStyle w:val="BodyTextIndent3"/>
              <w:widowControl w:val="0"/>
              <w:numPr>
                <w:ilvl w:val="12"/>
                <w:numId w:val="0"/>
              </w:numPr>
              <w:tabs>
                <w:tab w:val="clear" w:pos="360"/>
                <w:tab w:val="clear" w:pos="864"/>
              </w:tabs>
              <w:jc w:val="both"/>
              <w:rPr>
                <w:rFonts w:ascii="Arial" w:hAnsi="Arial" w:cs="Arial"/>
                <w:sz w:val="18"/>
                <w:szCs w:val="18"/>
              </w:rPr>
            </w:pPr>
            <w:r w:rsidRPr="0024364B">
              <w:rPr>
                <w:rFonts w:ascii="Arial" w:hAnsi="Arial" w:cs="Arial"/>
                <w:sz w:val="18"/>
                <w:szCs w:val="18"/>
              </w:rPr>
              <w:t>Deferred income</w:t>
            </w:r>
          </w:p>
        </w:tc>
        <w:tc>
          <w:tcPr>
            <w:tcW w:w="1419" w:type="dxa"/>
            <w:gridSpan w:val="2"/>
            <w:tcBorders>
              <w:top w:val="nil"/>
              <w:left w:val="nil"/>
              <w:bottom w:val="nil"/>
              <w:right w:val="nil"/>
            </w:tcBorders>
          </w:tcPr>
          <w:p w14:paraId="335D7FF7" w14:textId="77777777" w:rsidR="009D0CA0" w:rsidRPr="0024364B" w:rsidRDefault="009D0CA0" w:rsidP="009D0CA0">
            <w:pPr>
              <w:widowControl w:val="0"/>
              <w:numPr>
                <w:ilvl w:val="12"/>
                <w:numId w:val="0"/>
              </w:numPr>
              <w:jc w:val="right"/>
              <w:rPr>
                <w:rFonts w:ascii="Arial" w:hAnsi="Arial" w:cs="Arial"/>
                <w:sz w:val="18"/>
                <w:szCs w:val="18"/>
              </w:rPr>
            </w:pPr>
          </w:p>
        </w:tc>
        <w:tc>
          <w:tcPr>
            <w:tcW w:w="1598" w:type="dxa"/>
            <w:tcBorders>
              <w:top w:val="nil"/>
              <w:left w:val="nil"/>
              <w:bottom w:val="nil"/>
              <w:right w:val="nil"/>
            </w:tcBorders>
            <w:vAlign w:val="bottom"/>
          </w:tcPr>
          <w:p w14:paraId="25030152" w14:textId="5A8DCD74" w:rsidR="009D0CA0" w:rsidRPr="0024364B" w:rsidRDefault="009D0CA0" w:rsidP="009D0CA0">
            <w:pPr>
              <w:widowControl w:val="0"/>
              <w:numPr>
                <w:ilvl w:val="12"/>
                <w:numId w:val="0"/>
              </w:numPr>
              <w:ind w:right="-72"/>
              <w:jc w:val="right"/>
              <w:rPr>
                <w:rFonts w:ascii="Arial" w:hAnsi="Arial" w:cs="Arial"/>
                <w:b/>
                <w:sz w:val="18"/>
                <w:szCs w:val="18"/>
              </w:rPr>
            </w:pPr>
            <w:r w:rsidRPr="0024364B">
              <w:rPr>
                <w:rFonts w:ascii="Arial" w:hAnsi="Arial" w:cs="Arial"/>
                <w:b/>
                <w:sz w:val="18"/>
                <w:szCs w:val="18"/>
              </w:rPr>
              <w:t>(196,508,125)</w:t>
            </w:r>
          </w:p>
        </w:tc>
        <w:tc>
          <w:tcPr>
            <w:tcW w:w="1615" w:type="dxa"/>
            <w:tcBorders>
              <w:top w:val="nil"/>
              <w:left w:val="nil"/>
              <w:bottom w:val="nil"/>
              <w:right w:val="nil"/>
            </w:tcBorders>
            <w:vAlign w:val="bottom"/>
          </w:tcPr>
          <w:p w14:paraId="7F56716A" w14:textId="0D0FBB21" w:rsidR="009D0CA0" w:rsidRPr="0024364B" w:rsidRDefault="009D0CA0" w:rsidP="009D0CA0">
            <w:pPr>
              <w:widowControl w:val="0"/>
              <w:numPr>
                <w:ilvl w:val="12"/>
                <w:numId w:val="0"/>
              </w:numPr>
              <w:ind w:right="-72"/>
              <w:jc w:val="right"/>
              <w:rPr>
                <w:rFonts w:ascii="Arial" w:hAnsi="Arial" w:cs="Arial"/>
                <w:noProof/>
                <w:sz w:val="18"/>
                <w:szCs w:val="18"/>
              </w:rPr>
            </w:pPr>
            <w:r w:rsidRPr="0024364B">
              <w:rPr>
                <w:rFonts w:ascii="Arial" w:hAnsi="Arial" w:cs="Arial"/>
                <w:noProof/>
                <w:sz w:val="18"/>
                <w:szCs w:val="18"/>
              </w:rPr>
              <w:t>(196,508,125)</w:t>
            </w:r>
          </w:p>
        </w:tc>
      </w:tr>
      <w:tr w:rsidR="009D0CA0" w14:paraId="43C229EC" w14:textId="77777777" w:rsidTr="009D0CA0">
        <w:trPr>
          <w:gridAfter w:val="1"/>
          <w:wAfter w:w="14" w:type="dxa"/>
        </w:trPr>
        <w:tc>
          <w:tcPr>
            <w:tcW w:w="3994" w:type="dxa"/>
            <w:tcBorders>
              <w:top w:val="nil"/>
              <w:left w:val="nil"/>
              <w:bottom w:val="single" w:sz="4" w:space="0" w:color="auto"/>
              <w:right w:val="nil"/>
            </w:tcBorders>
          </w:tcPr>
          <w:p w14:paraId="6C300371" w14:textId="0ACF19CE" w:rsidR="009D0CA0" w:rsidRPr="0024364B" w:rsidRDefault="009D0CA0" w:rsidP="009D0CA0">
            <w:pPr>
              <w:pStyle w:val="BodyTextIndent3"/>
              <w:widowControl w:val="0"/>
              <w:numPr>
                <w:ilvl w:val="12"/>
                <w:numId w:val="0"/>
              </w:numPr>
              <w:tabs>
                <w:tab w:val="clear" w:pos="360"/>
                <w:tab w:val="clear" w:pos="864"/>
              </w:tabs>
              <w:jc w:val="both"/>
              <w:rPr>
                <w:rFonts w:ascii="Arial" w:hAnsi="Arial" w:cs="Arial"/>
                <w:sz w:val="18"/>
                <w:szCs w:val="18"/>
              </w:rPr>
            </w:pPr>
            <w:r w:rsidRPr="0024364B">
              <w:rPr>
                <w:rFonts w:ascii="Arial" w:hAnsi="Arial" w:cs="Arial"/>
                <w:sz w:val="18"/>
                <w:szCs w:val="18"/>
              </w:rPr>
              <w:t>Allowance for decline in value</w:t>
            </w:r>
          </w:p>
        </w:tc>
        <w:tc>
          <w:tcPr>
            <w:tcW w:w="1419" w:type="dxa"/>
            <w:gridSpan w:val="2"/>
            <w:tcBorders>
              <w:top w:val="nil"/>
              <w:left w:val="nil"/>
              <w:bottom w:val="single" w:sz="4" w:space="0" w:color="auto"/>
              <w:right w:val="nil"/>
            </w:tcBorders>
          </w:tcPr>
          <w:p w14:paraId="09010535" w14:textId="77777777" w:rsidR="009D0CA0" w:rsidRPr="0024364B" w:rsidRDefault="009D0CA0" w:rsidP="009D0CA0">
            <w:pPr>
              <w:widowControl w:val="0"/>
              <w:numPr>
                <w:ilvl w:val="12"/>
                <w:numId w:val="0"/>
              </w:numPr>
              <w:jc w:val="right"/>
              <w:rPr>
                <w:rFonts w:ascii="Arial" w:hAnsi="Arial" w:cs="Arial"/>
                <w:sz w:val="18"/>
                <w:szCs w:val="18"/>
              </w:rPr>
            </w:pPr>
          </w:p>
        </w:tc>
        <w:tc>
          <w:tcPr>
            <w:tcW w:w="1598" w:type="dxa"/>
            <w:tcBorders>
              <w:top w:val="nil"/>
              <w:left w:val="nil"/>
              <w:bottom w:val="single" w:sz="4" w:space="0" w:color="auto"/>
              <w:right w:val="nil"/>
            </w:tcBorders>
            <w:vAlign w:val="bottom"/>
          </w:tcPr>
          <w:p w14:paraId="07317F2D" w14:textId="461DA9DC" w:rsidR="009D0CA0" w:rsidRPr="0024364B" w:rsidRDefault="009D0CA0" w:rsidP="009D0CA0">
            <w:pPr>
              <w:widowControl w:val="0"/>
              <w:numPr>
                <w:ilvl w:val="12"/>
                <w:numId w:val="0"/>
              </w:numPr>
              <w:ind w:right="-72"/>
              <w:jc w:val="right"/>
              <w:rPr>
                <w:rFonts w:ascii="Arial" w:hAnsi="Arial" w:cs="Arial"/>
                <w:b/>
                <w:sz w:val="18"/>
                <w:szCs w:val="18"/>
              </w:rPr>
            </w:pPr>
            <w:r w:rsidRPr="0024364B">
              <w:rPr>
                <w:rFonts w:ascii="Arial" w:hAnsi="Arial" w:cs="Arial"/>
                <w:b/>
                <w:sz w:val="18"/>
                <w:szCs w:val="18"/>
              </w:rPr>
              <w:t>(453,242,681)</w:t>
            </w:r>
          </w:p>
        </w:tc>
        <w:tc>
          <w:tcPr>
            <w:tcW w:w="1615" w:type="dxa"/>
            <w:tcBorders>
              <w:top w:val="nil"/>
              <w:left w:val="nil"/>
              <w:bottom w:val="single" w:sz="4" w:space="0" w:color="auto"/>
              <w:right w:val="nil"/>
            </w:tcBorders>
            <w:vAlign w:val="bottom"/>
          </w:tcPr>
          <w:p w14:paraId="10E88850" w14:textId="7B0A3555" w:rsidR="009D0CA0" w:rsidRPr="0024364B" w:rsidRDefault="009D0CA0" w:rsidP="009D0CA0">
            <w:pPr>
              <w:widowControl w:val="0"/>
              <w:numPr>
                <w:ilvl w:val="12"/>
                <w:numId w:val="0"/>
              </w:numPr>
              <w:ind w:right="-72"/>
              <w:jc w:val="right"/>
              <w:rPr>
                <w:rFonts w:ascii="Arial" w:hAnsi="Arial" w:cs="Arial"/>
                <w:noProof/>
                <w:sz w:val="18"/>
                <w:szCs w:val="18"/>
              </w:rPr>
            </w:pPr>
            <w:r w:rsidRPr="0024364B">
              <w:rPr>
                <w:rFonts w:ascii="Arial" w:hAnsi="Arial" w:cs="Arial"/>
                <w:noProof/>
                <w:sz w:val="18"/>
                <w:szCs w:val="18"/>
              </w:rPr>
              <w:t>(453,242,682)</w:t>
            </w:r>
          </w:p>
        </w:tc>
      </w:tr>
      <w:tr w:rsidR="009D0CA0" w14:paraId="5CCBDFAB" w14:textId="77777777" w:rsidTr="009D0CA0">
        <w:trPr>
          <w:gridAfter w:val="1"/>
          <w:wAfter w:w="14" w:type="dxa"/>
        </w:trPr>
        <w:tc>
          <w:tcPr>
            <w:tcW w:w="3994" w:type="dxa"/>
            <w:tcBorders>
              <w:left w:val="nil"/>
              <w:bottom w:val="single" w:sz="4" w:space="0" w:color="auto"/>
              <w:right w:val="nil"/>
            </w:tcBorders>
          </w:tcPr>
          <w:p w14:paraId="254CF441" w14:textId="77777777" w:rsidR="009D0CA0" w:rsidRPr="0024364B" w:rsidRDefault="009D0CA0" w:rsidP="009D0CA0">
            <w:pPr>
              <w:pStyle w:val="BodyTextIndent3"/>
              <w:widowControl w:val="0"/>
              <w:numPr>
                <w:ilvl w:val="12"/>
                <w:numId w:val="0"/>
              </w:numPr>
              <w:tabs>
                <w:tab w:val="clear" w:pos="360"/>
                <w:tab w:val="clear" w:pos="864"/>
              </w:tabs>
              <w:jc w:val="both"/>
              <w:rPr>
                <w:rFonts w:ascii="Arial" w:hAnsi="Arial" w:cs="Arial"/>
                <w:sz w:val="18"/>
                <w:szCs w:val="18"/>
              </w:rPr>
            </w:pPr>
          </w:p>
        </w:tc>
        <w:tc>
          <w:tcPr>
            <w:tcW w:w="1419" w:type="dxa"/>
            <w:gridSpan w:val="2"/>
            <w:tcBorders>
              <w:left w:val="nil"/>
              <w:bottom w:val="single" w:sz="4" w:space="0" w:color="auto"/>
              <w:right w:val="nil"/>
            </w:tcBorders>
          </w:tcPr>
          <w:p w14:paraId="14433982" w14:textId="77777777" w:rsidR="009D0CA0" w:rsidRPr="0024364B" w:rsidRDefault="009D0CA0" w:rsidP="009D0CA0">
            <w:pPr>
              <w:widowControl w:val="0"/>
              <w:numPr>
                <w:ilvl w:val="12"/>
                <w:numId w:val="0"/>
              </w:numPr>
              <w:jc w:val="right"/>
              <w:rPr>
                <w:rFonts w:ascii="Arial" w:hAnsi="Arial" w:cs="Arial"/>
                <w:sz w:val="18"/>
                <w:szCs w:val="18"/>
              </w:rPr>
            </w:pPr>
          </w:p>
        </w:tc>
        <w:tc>
          <w:tcPr>
            <w:tcW w:w="1598" w:type="dxa"/>
            <w:tcBorders>
              <w:left w:val="nil"/>
              <w:bottom w:val="single" w:sz="4" w:space="0" w:color="auto"/>
              <w:right w:val="nil"/>
            </w:tcBorders>
            <w:vAlign w:val="bottom"/>
          </w:tcPr>
          <w:p w14:paraId="7201E62C" w14:textId="145084AE" w:rsidR="009D0CA0" w:rsidRPr="0024364B" w:rsidRDefault="009D0CA0" w:rsidP="009D0CA0">
            <w:pPr>
              <w:widowControl w:val="0"/>
              <w:numPr>
                <w:ilvl w:val="12"/>
                <w:numId w:val="0"/>
              </w:numPr>
              <w:ind w:right="-72"/>
              <w:jc w:val="right"/>
              <w:rPr>
                <w:rFonts w:ascii="Arial" w:hAnsi="Arial" w:cs="Arial"/>
                <w:b/>
                <w:sz w:val="18"/>
                <w:szCs w:val="18"/>
              </w:rPr>
            </w:pPr>
            <w:r w:rsidRPr="0024364B">
              <w:rPr>
                <w:rFonts w:ascii="Arial" w:hAnsi="Arial" w:cs="Arial"/>
                <w:b/>
                <w:sz w:val="18"/>
                <w:szCs w:val="18"/>
              </w:rPr>
              <w:t xml:space="preserve">    (985,569,184)</w:t>
            </w:r>
          </w:p>
        </w:tc>
        <w:tc>
          <w:tcPr>
            <w:tcW w:w="1615" w:type="dxa"/>
            <w:tcBorders>
              <w:left w:val="nil"/>
              <w:bottom w:val="single" w:sz="4" w:space="0" w:color="auto"/>
              <w:right w:val="nil"/>
            </w:tcBorders>
            <w:vAlign w:val="bottom"/>
          </w:tcPr>
          <w:p w14:paraId="4DE81DCB" w14:textId="6FFECDB7" w:rsidR="009D0CA0" w:rsidRPr="0024364B" w:rsidRDefault="009D0CA0" w:rsidP="009D0CA0">
            <w:pPr>
              <w:widowControl w:val="0"/>
              <w:numPr>
                <w:ilvl w:val="12"/>
                <w:numId w:val="0"/>
              </w:numPr>
              <w:ind w:right="-72"/>
              <w:jc w:val="right"/>
              <w:rPr>
                <w:rFonts w:ascii="Arial" w:hAnsi="Arial" w:cs="Arial"/>
                <w:noProof/>
                <w:sz w:val="18"/>
                <w:szCs w:val="18"/>
              </w:rPr>
            </w:pPr>
            <w:r w:rsidRPr="0024364B">
              <w:rPr>
                <w:rFonts w:ascii="Arial" w:hAnsi="Arial" w:cs="Arial"/>
                <w:noProof/>
                <w:sz w:val="18"/>
                <w:szCs w:val="18"/>
              </w:rPr>
              <w:t xml:space="preserve">    (990,681,270)</w:t>
            </w:r>
          </w:p>
        </w:tc>
      </w:tr>
      <w:tr w:rsidR="009D0CA0" w14:paraId="016A3A8E" w14:textId="77777777" w:rsidTr="009D0CA0">
        <w:trPr>
          <w:gridAfter w:val="1"/>
          <w:wAfter w:w="14" w:type="dxa"/>
        </w:trPr>
        <w:tc>
          <w:tcPr>
            <w:tcW w:w="3994" w:type="dxa"/>
            <w:tcBorders>
              <w:top w:val="single" w:sz="4" w:space="0" w:color="auto"/>
              <w:left w:val="nil"/>
              <w:bottom w:val="double" w:sz="4" w:space="0" w:color="auto"/>
              <w:right w:val="nil"/>
            </w:tcBorders>
          </w:tcPr>
          <w:p w14:paraId="06642C00" w14:textId="77777777" w:rsidR="009D0CA0" w:rsidRPr="0024364B" w:rsidRDefault="009D0CA0" w:rsidP="009D0CA0">
            <w:pPr>
              <w:pStyle w:val="BodyTextIndent3"/>
              <w:widowControl w:val="0"/>
              <w:numPr>
                <w:ilvl w:val="12"/>
                <w:numId w:val="0"/>
              </w:numPr>
              <w:tabs>
                <w:tab w:val="clear" w:pos="360"/>
                <w:tab w:val="clear" w:pos="864"/>
              </w:tabs>
              <w:jc w:val="both"/>
              <w:rPr>
                <w:rFonts w:ascii="Arial" w:hAnsi="Arial" w:cs="Arial"/>
                <w:sz w:val="18"/>
                <w:szCs w:val="18"/>
              </w:rPr>
            </w:pPr>
          </w:p>
        </w:tc>
        <w:tc>
          <w:tcPr>
            <w:tcW w:w="1419" w:type="dxa"/>
            <w:gridSpan w:val="2"/>
            <w:tcBorders>
              <w:top w:val="single" w:sz="4" w:space="0" w:color="auto"/>
              <w:left w:val="nil"/>
              <w:bottom w:val="double" w:sz="4" w:space="0" w:color="auto"/>
              <w:right w:val="nil"/>
            </w:tcBorders>
          </w:tcPr>
          <w:p w14:paraId="4BF89E51" w14:textId="77777777" w:rsidR="009D0CA0" w:rsidRPr="0024364B" w:rsidRDefault="009D0CA0" w:rsidP="009D0CA0">
            <w:pPr>
              <w:widowControl w:val="0"/>
              <w:numPr>
                <w:ilvl w:val="12"/>
                <w:numId w:val="0"/>
              </w:numPr>
              <w:jc w:val="right"/>
              <w:rPr>
                <w:rFonts w:ascii="Arial" w:hAnsi="Arial" w:cs="Arial"/>
                <w:sz w:val="18"/>
                <w:szCs w:val="18"/>
              </w:rPr>
            </w:pPr>
          </w:p>
        </w:tc>
        <w:tc>
          <w:tcPr>
            <w:tcW w:w="1598" w:type="dxa"/>
            <w:tcBorders>
              <w:top w:val="single" w:sz="4" w:space="0" w:color="auto"/>
              <w:left w:val="nil"/>
              <w:bottom w:val="double" w:sz="4" w:space="0" w:color="auto"/>
              <w:right w:val="nil"/>
            </w:tcBorders>
            <w:vAlign w:val="center"/>
          </w:tcPr>
          <w:p w14:paraId="1BDE6A9C" w14:textId="6354FFCC" w:rsidR="009D0CA0" w:rsidRPr="0024364B" w:rsidRDefault="009D0CA0" w:rsidP="009D0CA0">
            <w:pPr>
              <w:widowControl w:val="0"/>
              <w:numPr>
                <w:ilvl w:val="12"/>
                <w:numId w:val="0"/>
              </w:numPr>
              <w:jc w:val="right"/>
              <w:rPr>
                <w:rFonts w:ascii="Arial" w:hAnsi="Arial" w:cs="Arial"/>
                <w:b/>
                <w:sz w:val="18"/>
                <w:szCs w:val="18"/>
              </w:rPr>
            </w:pPr>
            <w:r w:rsidRPr="0024364B">
              <w:rPr>
                <w:rFonts w:ascii="Arial" w:hAnsi="Arial" w:cs="Arial"/>
                <w:b/>
                <w:sz w:val="18"/>
                <w:szCs w:val="18"/>
              </w:rPr>
              <w:fldChar w:fldCharType="begin"/>
            </w:r>
            <w:r w:rsidRPr="0024364B">
              <w:rPr>
                <w:rFonts w:ascii="Arial" w:hAnsi="Arial" w:cs="Arial"/>
                <w:b/>
                <w:sz w:val="18"/>
                <w:szCs w:val="18"/>
              </w:rPr>
              <w:instrText xml:space="preserve"> =3,063,380,250+c10 </w:instrText>
            </w:r>
            <w:r w:rsidRPr="0024364B">
              <w:rPr>
                <w:rFonts w:ascii="Arial" w:hAnsi="Arial" w:cs="Arial"/>
                <w:b/>
                <w:sz w:val="18"/>
                <w:szCs w:val="18"/>
              </w:rPr>
              <w:fldChar w:fldCharType="separate"/>
            </w:r>
            <w:r w:rsidRPr="0024364B">
              <w:rPr>
                <w:rFonts w:ascii="Arial" w:hAnsi="Arial" w:cs="Arial"/>
                <w:b/>
                <w:noProof/>
                <w:sz w:val="18"/>
                <w:szCs w:val="18"/>
              </w:rPr>
              <w:t>1,</w:t>
            </w:r>
            <w:r w:rsidRPr="0024364B">
              <w:rPr>
                <w:rFonts w:ascii="Arial" w:hAnsi="Arial" w:cs="Arial"/>
                <w:b/>
                <w:sz w:val="18"/>
                <w:szCs w:val="18"/>
              </w:rPr>
              <w:fldChar w:fldCharType="end"/>
            </w:r>
            <w:r w:rsidRPr="0024364B">
              <w:rPr>
                <w:rFonts w:ascii="Arial" w:hAnsi="Arial" w:cs="Arial"/>
                <w:b/>
                <w:sz w:val="18"/>
                <w:szCs w:val="18"/>
              </w:rPr>
              <w:t xml:space="preserve">577,811,066         </w:t>
            </w:r>
          </w:p>
        </w:tc>
        <w:tc>
          <w:tcPr>
            <w:tcW w:w="1615" w:type="dxa"/>
            <w:tcBorders>
              <w:top w:val="single" w:sz="4" w:space="0" w:color="auto"/>
              <w:left w:val="nil"/>
              <w:bottom w:val="double" w:sz="4" w:space="0" w:color="auto"/>
              <w:right w:val="nil"/>
            </w:tcBorders>
            <w:vAlign w:val="center"/>
          </w:tcPr>
          <w:p w14:paraId="3EACACB4" w14:textId="4EE62760" w:rsidR="009D0CA0" w:rsidRPr="0024364B" w:rsidRDefault="009D0CA0" w:rsidP="009D0CA0">
            <w:pPr>
              <w:widowControl w:val="0"/>
              <w:numPr>
                <w:ilvl w:val="12"/>
                <w:numId w:val="0"/>
              </w:numPr>
              <w:jc w:val="right"/>
              <w:rPr>
                <w:rFonts w:ascii="Arial" w:hAnsi="Arial" w:cs="Arial"/>
                <w:sz w:val="18"/>
                <w:szCs w:val="18"/>
              </w:rPr>
            </w:pPr>
            <w:r w:rsidRPr="0024364B">
              <w:rPr>
                <w:rFonts w:ascii="Arial" w:hAnsi="Arial" w:cs="Arial"/>
                <w:sz w:val="18"/>
                <w:szCs w:val="18"/>
              </w:rPr>
              <w:fldChar w:fldCharType="begin"/>
            </w:r>
            <w:r w:rsidRPr="0024364B">
              <w:rPr>
                <w:rFonts w:ascii="Arial" w:hAnsi="Arial" w:cs="Arial"/>
                <w:sz w:val="18"/>
                <w:szCs w:val="18"/>
              </w:rPr>
              <w:instrText xml:space="preserve"> =3,063,380,250+c10 </w:instrText>
            </w:r>
            <w:r w:rsidRPr="0024364B">
              <w:rPr>
                <w:rFonts w:ascii="Arial" w:hAnsi="Arial" w:cs="Arial"/>
                <w:sz w:val="18"/>
                <w:szCs w:val="18"/>
              </w:rPr>
              <w:fldChar w:fldCharType="separate"/>
            </w:r>
            <w:r w:rsidRPr="0024364B">
              <w:rPr>
                <w:rFonts w:ascii="Arial" w:hAnsi="Arial" w:cs="Arial"/>
                <w:noProof/>
                <w:sz w:val="18"/>
                <w:szCs w:val="18"/>
              </w:rPr>
              <w:t>1,</w:t>
            </w:r>
            <w:r w:rsidRPr="0024364B">
              <w:rPr>
                <w:rFonts w:ascii="Arial" w:hAnsi="Arial" w:cs="Arial"/>
                <w:sz w:val="18"/>
                <w:szCs w:val="18"/>
              </w:rPr>
              <w:fldChar w:fldCharType="end"/>
            </w:r>
            <w:r w:rsidRPr="0024364B">
              <w:rPr>
                <w:rFonts w:ascii="Arial" w:hAnsi="Arial" w:cs="Arial"/>
                <w:sz w:val="18"/>
                <w:szCs w:val="18"/>
              </w:rPr>
              <w:t xml:space="preserve">572,698,980         </w:t>
            </w:r>
          </w:p>
        </w:tc>
      </w:tr>
    </w:tbl>
    <w:p w14:paraId="08E65156" w14:textId="77777777" w:rsidR="000919BB" w:rsidRPr="0024364B" w:rsidRDefault="000919BB" w:rsidP="000919BB">
      <w:pPr>
        <w:ind w:left="0" w:firstLine="0"/>
        <w:rPr>
          <w:sz w:val="22"/>
          <w:szCs w:val="22"/>
        </w:rPr>
      </w:pPr>
    </w:p>
    <w:p w14:paraId="06CAF509" w14:textId="77777777" w:rsidR="008602E2" w:rsidRPr="0024364B" w:rsidRDefault="008602E2" w:rsidP="00F65E0C">
      <w:pPr>
        <w:pStyle w:val="BodyTextIndent3"/>
        <w:widowControl w:val="0"/>
        <w:numPr>
          <w:ilvl w:val="12"/>
          <w:numId w:val="0"/>
        </w:numPr>
        <w:tabs>
          <w:tab w:val="clear" w:pos="360"/>
          <w:tab w:val="clear" w:pos="864"/>
        </w:tabs>
        <w:jc w:val="both"/>
        <w:rPr>
          <w:rFonts w:ascii="Arial" w:hAnsi="Arial" w:cs="Arial"/>
          <w:szCs w:val="22"/>
        </w:rPr>
      </w:pPr>
      <w:r w:rsidRPr="0024364B">
        <w:rPr>
          <w:rFonts w:ascii="Arial" w:hAnsi="Arial" w:cs="Arial"/>
          <w:szCs w:val="22"/>
        </w:rPr>
        <w:t xml:space="preserve">Deferred income represents the </w:t>
      </w:r>
      <w:r w:rsidR="0070436D" w:rsidRPr="0024364B">
        <w:rPr>
          <w:rFonts w:ascii="Arial" w:hAnsi="Arial" w:cs="Arial"/>
          <w:szCs w:val="22"/>
        </w:rPr>
        <w:t>System</w:t>
      </w:r>
      <w:r w:rsidR="00343D19" w:rsidRPr="0024364B">
        <w:rPr>
          <w:rFonts w:ascii="Arial" w:hAnsi="Arial" w:cs="Arial"/>
          <w:szCs w:val="22"/>
        </w:rPr>
        <w:t>’</w:t>
      </w:r>
      <w:r w:rsidR="0070436D" w:rsidRPr="0024364B">
        <w:rPr>
          <w:rFonts w:ascii="Arial" w:hAnsi="Arial" w:cs="Arial"/>
          <w:szCs w:val="22"/>
        </w:rPr>
        <w:t>s</w:t>
      </w:r>
      <w:r w:rsidRPr="0024364B">
        <w:rPr>
          <w:rFonts w:ascii="Arial" w:hAnsi="Arial" w:cs="Arial"/>
          <w:szCs w:val="22"/>
        </w:rPr>
        <w:t xml:space="preserve"> 40</w:t>
      </w:r>
      <w:r w:rsidR="009D7BBC" w:rsidRPr="0024364B">
        <w:rPr>
          <w:rFonts w:ascii="Arial" w:hAnsi="Arial" w:cs="Arial"/>
          <w:szCs w:val="22"/>
        </w:rPr>
        <w:t xml:space="preserve"> per cent</w:t>
      </w:r>
      <w:r w:rsidRPr="0024364B">
        <w:rPr>
          <w:rFonts w:ascii="Arial" w:hAnsi="Arial" w:cs="Arial"/>
          <w:szCs w:val="22"/>
        </w:rPr>
        <w:t xml:space="preserve"> share in</w:t>
      </w:r>
      <w:r w:rsidR="00343D19" w:rsidRPr="0024364B">
        <w:rPr>
          <w:rFonts w:ascii="Arial" w:hAnsi="Arial" w:cs="Arial"/>
          <w:szCs w:val="22"/>
        </w:rPr>
        <w:t xml:space="preserve"> the</w:t>
      </w:r>
      <w:r w:rsidRPr="0024364B">
        <w:rPr>
          <w:rFonts w:ascii="Arial" w:hAnsi="Arial" w:cs="Arial"/>
          <w:szCs w:val="22"/>
        </w:rPr>
        <w:t xml:space="preserve"> unrealized gain arising from the transfer in 1995 of certain real estate property of </w:t>
      </w:r>
      <w:r w:rsidR="00343D19" w:rsidRPr="0024364B">
        <w:rPr>
          <w:rFonts w:ascii="Arial" w:hAnsi="Arial" w:cs="Arial"/>
          <w:szCs w:val="22"/>
        </w:rPr>
        <w:t>the System</w:t>
      </w:r>
      <w:r w:rsidRPr="0024364B">
        <w:rPr>
          <w:rFonts w:ascii="Arial" w:hAnsi="Arial" w:cs="Arial"/>
          <w:szCs w:val="22"/>
        </w:rPr>
        <w:t xml:space="preserve"> to </w:t>
      </w:r>
      <w:r w:rsidR="000919BB" w:rsidRPr="0024364B">
        <w:rPr>
          <w:rFonts w:ascii="Arial" w:hAnsi="Arial" w:cs="Arial"/>
          <w:szCs w:val="22"/>
        </w:rPr>
        <w:t>MLI</w:t>
      </w:r>
      <w:r w:rsidRPr="0024364B">
        <w:rPr>
          <w:rFonts w:ascii="Arial" w:hAnsi="Arial" w:cs="Arial"/>
          <w:szCs w:val="22"/>
        </w:rPr>
        <w:t xml:space="preserve"> in exchange for the latter’s shares of stock.</w:t>
      </w:r>
    </w:p>
    <w:p w14:paraId="43DE0DF7" w14:textId="77777777" w:rsidR="009950EB" w:rsidRPr="0024364B" w:rsidRDefault="009950EB" w:rsidP="00C94F42">
      <w:pPr>
        <w:pStyle w:val="BodyTextIndent3"/>
        <w:widowControl w:val="0"/>
        <w:numPr>
          <w:ilvl w:val="12"/>
          <w:numId w:val="0"/>
        </w:numPr>
        <w:tabs>
          <w:tab w:val="clear" w:pos="360"/>
          <w:tab w:val="clear" w:pos="864"/>
          <w:tab w:val="left" w:pos="1080"/>
        </w:tabs>
        <w:jc w:val="both"/>
        <w:rPr>
          <w:rFonts w:ascii="Arial" w:hAnsi="Arial" w:cs="Arial"/>
          <w:szCs w:val="22"/>
        </w:rPr>
      </w:pPr>
    </w:p>
    <w:p w14:paraId="7D583DC5" w14:textId="6C219D61" w:rsidR="005C6CA1" w:rsidRPr="0024364B" w:rsidRDefault="00343D19" w:rsidP="005C6CA1">
      <w:pPr>
        <w:widowControl w:val="0"/>
        <w:numPr>
          <w:ilvl w:val="12"/>
          <w:numId w:val="0"/>
        </w:numPr>
        <w:jc w:val="both"/>
        <w:rPr>
          <w:rFonts w:ascii="Arial" w:hAnsi="Arial" w:cs="Arial"/>
          <w:sz w:val="22"/>
          <w:szCs w:val="22"/>
        </w:rPr>
      </w:pPr>
      <w:r w:rsidRPr="0024364B">
        <w:rPr>
          <w:rFonts w:ascii="Arial" w:hAnsi="Arial" w:cs="Arial"/>
          <w:sz w:val="22"/>
          <w:szCs w:val="22"/>
        </w:rPr>
        <w:t xml:space="preserve">On </w:t>
      </w:r>
      <w:r w:rsidR="00B22645" w:rsidRPr="0024364B">
        <w:rPr>
          <w:rFonts w:ascii="Arial" w:hAnsi="Arial" w:cs="Arial"/>
          <w:sz w:val="22"/>
          <w:szCs w:val="22"/>
        </w:rPr>
        <w:t xml:space="preserve">October </w:t>
      </w:r>
      <w:r w:rsidR="007D490C">
        <w:rPr>
          <w:rFonts w:ascii="Arial" w:hAnsi="Arial" w:cs="Arial"/>
          <w:sz w:val="22"/>
          <w:szCs w:val="22"/>
        </w:rPr>
        <w:t xml:space="preserve">22, </w:t>
      </w:r>
      <w:r w:rsidR="004D69FE" w:rsidRPr="0024364B">
        <w:rPr>
          <w:rFonts w:ascii="Arial" w:hAnsi="Arial" w:cs="Arial"/>
          <w:sz w:val="22"/>
          <w:szCs w:val="22"/>
        </w:rPr>
        <w:t xml:space="preserve">2014, RLI </w:t>
      </w:r>
      <w:r w:rsidR="00C94F42" w:rsidRPr="0024364B">
        <w:rPr>
          <w:rFonts w:ascii="Arial" w:hAnsi="Arial" w:cs="Arial"/>
          <w:sz w:val="22"/>
          <w:szCs w:val="22"/>
        </w:rPr>
        <w:t>officially obtained an approval from the Securities and Exchange Commission</w:t>
      </w:r>
      <w:r w:rsidR="004D69FE" w:rsidRPr="0024364B">
        <w:rPr>
          <w:rFonts w:ascii="Arial" w:hAnsi="Arial" w:cs="Arial"/>
          <w:sz w:val="22"/>
          <w:szCs w:val="22"/>
        </w:rPr>
        <w:t xml:space="preserve"> (SEC)</w:t>
      </w:r>
      <w:r w:rsidR="00C94F42" w:rsidRPr="0024364B">
        <w:rPr>
          <w:rFonts w:ascii="Arial" w:hAnsi="Arial" w:cs="Arial"/>
          <w:sz w:val="22"/>
          <w:szCs w:val="22"/>
        </w:rPr>
        <w:t xml:space="preserve"> shortening the term of its existence thereby dissolving the corporation as of said date. </w:t>
      </w:r>
      <w:r w:rsidR="00C32BDB" w:rsidRPr="0024364B">
        <w:rPr>
          <w:rFonts w:ascii="Arial" w:hAnsi="Arial" w:cs="Arial"/>
          <w:sz w:val="22"/>
          <w:szCs w:val="22"/>
        </w:rPr>
        <w:t xml:space="preserve"> </w:t>
      </w:r>
      <w:r w:rsidR="005C6CA1" w:rsidRPr="0024364B">
        <w:rPr>
          <w:rFonts w:ascii="Arial" w:hAnsi="Arial" w:cs="Arial"/>
          <w:sz w:val="22"/>
          <w:szCs w:val="22"/>
        </w:rPr>
        <w:t>In July 2015, the</w:t>
      </w:r>
      <w:r w:rsidR="004C6560" w:rsidRPr="0024364B">
        <w:rPr>
          <w:rFonts w:ascii="Arial" w:hAnsi="Arial" w:cs="Arial"/>
          <w:sz w:val="22"/>
          <w:szCs w:val="22"/>
        </w:rPr>
        <w:t xml:space="preserve"> N</w:t>
      </w:r>
      <w:r w:rsidR="005C6CA1" w:rsidRPr="0024364B">
        <w:rPr>
          <w:rFonts w:ascii="Arial" w:hAnsi="Arial" w:cs="Arial"/>
          <w:sz w:val="22"/>
          <w:szCs w:val="22"/>
        </w:rPr>
        <w:t xml:space="preserve">otes </w:t>
      </w:r>
      <w:r w:rsidR="004C6560" w:rsidRPr="0024364B">
        <w:rPr>
          <w:rFonts w:ascii="Arial" w:hAnsi="Arial" w:cs="Arial"/>
          <w:sz w:val="22"/>
          <w:szCs w:val="22"/>
        </w:rPr>
        <w:t>P</w:t>
      </w:r>
      <w:r w:rsidR="005C6CA1" w:rsidRPr="0024364B">
        <w:rPr>
          <w:rFonts w:ascii="Arial" w:hAnsi="Arial" w:cs="Arial"/>
          <w:sz w:val="22"/>
          <w:szCs w:val="22"/>
        </w:rPr>
        <w:t>ayable</w:t>
      </w:r>
      <w:r w:rsidR="004C6560" w:rsidRPr="0024364B">
        <w:rPr>
          <w:rFonts w:ascii="Arial" w:hAnsi="Arial" w:cs="Arial"/>
          <w:sz w:val="22"/>
          <w:szCs w:val="22"/>
        </w:rPr>
        <w:t xml:space="preserve"> </w:t>
      </w:r>
      <w:r w:rsidR="004D69FE" w:rsidRPr="0024364B">
        <w:rPr>
          <w:rFonts w:ascii="Arial" w:hAnsi="Arial" w:cs="Arial"/>
          <w:sz w:val="22"/>
          <w:szCs w:val="22"/>
        </w:rPr>
        <w:t xml:space="preserve">by </w:t>
      </w:r>
      <w:r w:rsidR="0070436D" w:rsidRPr="0024364B">
        <w:rPr>
          <w:rFonts w:ascii="Arial" w:hAnsi="Arial" w:cs="Arial"/>
          <w:sz w:val="22"/>
          <w:szCs w:val="22"/>
        </w:rPr>
        <w:t>the System</w:t>
      </w:r>
      <w:r w:rsidR="004D69FE" w:rsidRPr="0024364B">
        <w:rPr>
          <w:rFonts w:ascii="Arial" w:hAnsi="Arial" w:cs="Arial"/>
          <w:sz w:val="22"/>
          <w:szCs w:val="22"/>
        </w:rPr>
        <w:t xml:space="preserve"> </w:t>
      </w:r>
      <w:r w:rsidR="004C6560" w:rsidRPr="0024364B">
        <w:rPr>
          <w:rFonts w:ascii="Arial" w:hAnsi="Arial" w:cs="Arial"/>
          <w:sz w:val="22"/>
          <w:szCs w:val="22"/>
        </w:rPr>
        <w:t>to RLI</w:t>
      </w:r>
      <w:r w:rsidR="005C6CA1" w:rsidRPr="0024364B">
        <w:rPr>
          <w:rFonts w:ascii="Arial" w:hAnsi="Arial" w:cs="Arial"/>
          <w:sz w:val="22"/>
          <w:szCs w:val="22"/>
        </w:rPr>
        <w:t xml:space="preserve"> of P40.40</w:t>
      </w:r>
      <w:r w:rsidR="00D1200C" w:rsidRPr="0024364B">
        <w:rPr>
          <w:rFonts w:ascii="Arial" w:hAnsi="Arial" w:cs="Arial"/>
          <w:sz w:val="22"/>
          <w:szCs w:val="22"/>
        </w:rPr>
        <w:t>0</w:t>
      </w:r>
      <w:r w:rsidR="00083A5B" w:rsidRPr="0024364B">
        <w:rPr>
          <w:rFonts w:ascii="Arial" w:hAnsi="Arial" w:cs="Arial"/>
          <w:sz w:val="22"/>
          <w:szCs w:val="22"/>
        </w:rPr>
        <w:t xml:space="preserve"> </w:t>
      </w:r>
      <w:r w:rsidR="0044278F" w:rsidRPr="0024364B">
        <w:rPr>
          <w:rFonts w:ascii="Arial" w:hAnsi="Arial" w:cs="Arial"/>
          <w:sz w:val="22"/>
          <w:szCs w:val="22"/>
        </w:rPr>
        <w:t>million</w:t>
      </w:r>
      <w:r w:rsidR="005C6CA1" w:rsidRPr="0024364B">
        <w:rPr>
          <w:rFonts w:ascii="Arial" w:hAnsi="Arial" w:cs="Arial"/>
          <w:sz w:val="22"/>
          <w:szCs w:val="22"/>
        </w:rPr>
        <w:t xml:space="preserve"> and the corresponding accrued interest expense of P16.59</w:t>
      </w:r>
      <w:r w:rsidR="00D1200C" w:rsidRPr="0024364B">
        <w:rPr>
          <w:rFonts w:ascii="Arial" w:hAnsi="Arial" w:cs="Arial"/>
          <w:sz w:val="22"/>
          <w:szCs w:val="22"/>
        </w:rPr>
        <w:t>0</w:t>
      </w:r>
      <w:r w:rsidR="00083A5B" w:rsidRPr="0024364B">
        <w:rPr>
          <w:rFonts w:ascii="Arial" w:hAnsi="Arial" w:cs="Arial"/>
          <w:sz w:val="22"/>
          <w:szCs w:val="22"/>
        </w:rPr>
        <w:t xml:space="preserve"> </w:t>
      </w:r>
      <w:r w:rsidR="0044278F" w:rsidRPr="0024364B">
        <w:rPr>
          <w:rFonts w:ascii="Arial" w:hAnsi="Arial" w:cs="Arial"/>
          <w:sz w:val="22"/>
          <w:szCs w:val="22"/>
        </w:rPr>
        <w:t>million</w:t>
      </w:r>
      <w:r w:rsidR="005C6CA1" w:rsidRPr="0024364B">
        <w:rPr>
          <w:rFonts w:ascii="Arial" w:hAnsi="Arial" w:cs="Arial"/>
          <w:sz w:val="22"/>
          <w:szCs w:val="22"/>
        </w:rPr>
        <w:t xml:space="preserve"> </w:t>
      </w:r>
      <w:r w:rsidR="007E7CB6" w:rsidRPr="0024364B">
        <w:rPr>
          <w:rFonts w:ascii="Arial" w:hAnsi="Arial" w:cs="Arial"/>
          <w:sz w:val="22"/>
          <w:szCs w:val="22"/>
        </w:rPr>
        <w:t xml:space="preserve">in </w:t>
      </w:r>
      <w:r w:rsidR="004D69FE" w:rsidRPr="0024364B">
        <w:rPr>
          <w:rFonts w:ascii="Arial" w:hAnsi="Arial" w:cs="Arial"/>
          <w:sz w:val="22"/>
          <w:szCs w:val="22"/>
        </w:rPr>
        <w:t>the System’s</w:t>
      </w:r>
      <w:r w:rsidR="007E7CB6" w:rsidRPr="0024364B">
        <w:rPr>
          <w:rFonts w:ascii="Arial" w:hAnsi="Arial" w:cs="Arial"/>
          <w:sz w:val="22"/>
          <w:szCs w:val="22"/>
        </w:rPr>
        <w:t xml:space="preserve"> books</w:t>
      </w:r>
      <w:r w:rsidR="00423718" w:rsidRPr="0024364B">
        <w:rPr>
          <w:rFonts w:ascii="Arial" w:hAnsi="Arial" w:cs="Arial"/>
          <w:sz w:val="22"/>
          <w:szCs w:val="22"/>
        </w:rPr>
        <w:t xml:space="preserve"> </w:t>
      </w:r>
      <w:r w:rsidR="005C6CA1" w:rsidRPr="0024364B">
        <w:rPr>
          <w:rFonts w:ascii="Arial" w:hAnsi="Arial" w:cs="Arial"/>
          <w:sz w:val="22"/>
          <w:szCs w:val="22"/>
        </w:rPr>
        <w:t xml:space="preserve">were already </w:t>
      </w:r>
      <w:r w:rsidR="007E7CB6" w:rsidRPr="0024364B">
        <w:rPr>
          <w:rFonts w:ascii="Arial" w:hAnsi="Arial" w:cs="Arial"/>
          <w:sz w:val="22"/>
          <w:szCs w:val="22"/>
        </w:rPr>
        <w:t xml:space="preserve">closed to the balance of the investment recorded in the said subsidiary after </w:t>
      </w:r>
      <w:r w:rsidR="00423718" w:rsidRPr="0024364B">
        <w:rPr>
          <w:rFonts w:ascii="Arial" w:hAnsi="Arial" w:cs="Arial"/>
          <w:sz w:val="22"/>
          <w:szCs w:val="22"/>
        </w:rPr>
        <w:t>M</w:t>
      </w:r>
      <w:r w:rsidR="005C6CA1" w:rsidRPr="0024364B">
        <w:rPr>
          <w:rFonts w:ascii="Arial" w:hAnsi="Arial" w:cs="Arial"/>
          <w:sz w:val="22"/>
          <w:szCs w:val="22"/>
        </w:rPr>
        <w:t>anagement approved the turnover/transfer of the receivables of the dissolved subsidiary</w:t>
      </w:r>
      <w:r w:rsidR="004D69FE" w:rsidRPr="0024364B">
        <w:rPr>
          <w:rFonts w:ascii="Arial" w:hAnsi="Arial" w:cs="Arial"/>
          <w:sz w:val="22"/>
          <w:szCs w:val="22"/>
        </w:rPr>
        <w:t xml:space="preserve"> to the</w:t>
      </w:r>
      <w:r w:rsidR="00C1337B" w:rsidRPr="0024364B">
        <w:rPr>
          <w:rFonts w:ascii="Arial" w:hAnsi="Arial" w:cs="Arial"/>
          <w:sz w:val="22"/>
          <w:szCs w:val="22"/>
        </w:rPr>
        <w:t xml:space="preserve"> </w:t>
      </w:r>
      <w:r w:rsidR="0070436D" w:rsidRPr="0024364B">
        <w:rPr>
          <w:rFonts w:ascii="Arial" w:hAnsi="Arial" w:cs="Arial"/>
          <w:sz w:val="22"/>
          <w:szCs w:val="22"/>
        </w:rPr>
        <w:t>System</w:t>
      </w:r>
      <w:r w:rsidR="005C6CA1" w:rsidRPr="0024364B">
        <w:rPr>
          <w:rFonts w:ascii="Arial" w:hAnsi="Arial" w:cs="Arial"/>
          <w:sz w:val="22"/>
          <w:szCs w:val="22"/>
        </w:rPr>
        <w:t xml:space="preserve">. The System is already in the process of closing the </w:t>
      </w:r>
      <w:r w:rsidR="00EA78A6" w:rsidRPr="0024364B">
        <w:rPr>
          <w:rFonts w:ascii="Arial" w:hAnsi="Arial" w:cs="Arial"/>
          <w:sz w:val="22"/>
          <w:szCs w:val="22"/>
        </w:rPr>
        <w:t xml:space="preserve">remaining </w:t>
      </w:r>
      <w:r w:rsidR="005C6CA1" w:rsidRPr="0024364B">
        <w:rPr>
          <w:rFonts w:ascii="Arial" w:hAnsi="Arial" w:cs="Arial"/>
          <w:sz w:val="22"/>
          <w:szCs w:val="22"/>
        </w:rPr>
        <w:t>RLI investment in its books</w:t>
      </w:r>
      <w:r w:rsidR="00EA78A6" w:rsidRPr="0024364B">
        <w:rPr>
          <w:rFonts w:ascii="Arial" w:hAnsi="Arial" w:cs="Arial"/>
          <w:sz w:val="22"/>
          <w:szCs w:val="22"/>
        </w:rPr>
        <w:t xml:space="preserve"> and the corresponding adjustment will be made upon approval by </w:t>
      </w:r>
      <w:r w:rsidR="004D69FE" w:rsidRPr="0024364B">
        <w:rPr>
          <w:rFonts w:ascii="Arial" w:hAnsi="Arial" w:cs="Arial"/>
          <w:sz w:val="22"/>
          <w:szCs w:val="22"/>
        </w:rPr>
        <w:t>M</w:t>
      </w:r>
      <w:r w:rsidR="00EA78A6" w:rsidRPr="0024364B">
        <w:rPr>
          <w:rFonts w:ascii="Arial" w:hAnsi="Arial" w:cs="Arial"/>
          <w:sz w:val="22"/>
          <w:szCs w:val="22"/>
        </w:rPr>
        <w:t>anagement.</w:t>
      </w:r>
    </w:p>
    <w:p w14:paraId="3D46A674" w14:textId="77777777" w:rsidR="008602E2" w:rsidRPr="0024364B" w:rsidRDefault="008602E2" w:rsidP="00C94F42">
      <w:pPr>
        <w:pStyle w:val="BodyTextIndent3"/>
        <w:widowControl w:val="0"/>
        <w:numPr>
          <w:ilvl w:val="12"/>
          <w:numId w:val="0"/>
        </w:numPr>
        <w:tabs>
          <w:tab w:val="clear" w:pos="360"/>
          <w:tab w:val="clear" w:pos="864"/>
          <w:tab w:val="left" w:pos="1080"/>
        </w:tabs>
        <w:jc w:val="both"/>
        <w:rPr>
          <w:rFonts w:ascii="Arial" w:hAnsi="Arial" w:cs="Arial"/>
          <w:szCs w:val="22"/>
        </w:rPr>
      </w:pPr>
    </w:p>
    <w:p w14:paraId="5A6C7B98" w14:textId="77777777" w:rsidR="008602E2" w:rsidRPr="0024364B" w:rsidRDefault="008602E2" w:rsidP="00F65E0C">
      <w:pPr>
        <w:pStyle w:val="BodyTextIndent3"/>
        <w:widowControl w:val="0"/>
        <w:numPr>
          <w:ilvl w:val="12"/>
          <w:numId w:val="0"/>
        </w:numPr>
        <w:tabs>
          <w:tab w:val="clear" w:pos="360"/>
          <w:tab w:val="clear" w:pos="864"/>
        </w:tabs>
        <w:jc w:val="both"/>
        <w:rPr>
          <w:rFonts w:ascii="Arial" w:hAnsi="Arial" w:cs="Arial"/>
          <w:szCs w:val="22"/>
        </w:rPr>
      </w:pPr>
      <w:r w:rsidRPr="0024364B">
        <w:rPr>
          <w:rFonts w:ascii="Arial" w:hAnsi="Arial" w:cs="Arial"/>
          <w:szCs w:val="22"/>
        </w:rPr>
        <w:t xml:space="preserve">The other subsidiaries and associates which have closed and/or ceased operations are the </w:t>
      </w:r>
      <w:r w:rsidR="00B96A45" w:rsidRPr="0024364B">
        <w:rPr>
          <w:rFonts w:ascii="Arial" w:hAnsi="Arial" w:cs="Arial"/>
          <w:szCs w:val="22"/>
        </w:rPr>
        <w:t>GMC, FLC</w:t>
      </w:r>
      <w:r w:rsidRPr="0024364B">
        <w:rPr>
          <w:rFonts w:ascii="Arial" w:hAnsi="Arial" w:cs="Arial"/>
          <w:szCs w:val="22"/>
        </w:rPr>
        <w:t xml:space="preserve">, </w:t>
      </w:r>
      <w:r w:rsidR="00B96A45" w:rsidRPr="0024364B">
        <w:rPr>
          <w:rFonts w:ascii="Arial" w:hAnsi="Arial" w:cs="Arial"/>
          <w:szCs w:val="22"/>
        </w:rPr>
        <w:t>GFDC, C</w:t>
      </w:r>
      <w:r w:rsidRPr="0024364B">
        <w:rPr>
          <w:rFonts w:ascii="Arial" w:hAnsi="Arial" w:cs="Arial"/>
          <w:szCs w:val="22"/>
        </w:rPr>
        <w:t xml:space="preserve">EMX, Inc., </w:t>
      </w:r>
      <w:r w:rsidR="00F87E53" w:rsidRPr="0024364B">
        <w:rPr>
          <w:rFonts w:ascii="Arial" w:hAnsi="Arial" w:cs="Arial"/>
          <w:szCs w:val="22"/>
        </w:rPr>
        <w:t>GSC,</w:t>
      </w:r>
      <w:r w:rsidRPr="0024364B">
        <w:rPr>
          <w:rFonts w:ascii="Arial" w:hAnsi="Arial" w:cs="Arial"/>
          <w:szCs w:val="22"/>
        </w:rPr>
        <w:t xml:space="preserve"> </w:t>
      </w:r>
      <w:r w:rsidR="00F87E53" w:rsidRPr="0024364B">
        <w:rPr>
          <w:rFonts w:ascii="Arial" w:hAnsi="Arial" w:cs="Arial"/>
          <w:szCs w:val="22"/>
        </w:rPr>
        <w:t>REI</w:t>
      </w:r>
      <w:r w:rsidRPr="0024364B">
        <w:rPr>
          <w:rFonts w:ascii="Arial" w:hAnsi="Arial" w:cs="Arial"/>
          <w:szCs w:val="22"/>
        </w:rPr>
        <w:t xml:space="preserve"> and </w:t>
      </w:r>
      <w:proofErr w:type="spellStart"/>
      <w:r w:rsidR="00F87E53" w:rsidRPr="0024364B">
        <w:rPr>
          <w:rFonts w:ascii="Arial" w:hAnsi="Arial" w:cs="Arial"/>
          <w:szCs w:val="22"/>
        </w:rPr>
        <w:t>Cyquest</w:t>
      </w:r>
      <w:proofErr w:type="spellEnd"/>
      <w:r w:rsidR="00F87E53" w:rsidRPr="0024364B">
        <w:rPr>
          <w:rFonts w:ascii="Arial" w:hAnsi="Arial" w:cs="Arial"/>
          <w:szCs w:val="22"/>
        </w:rPr>
        <w:t>, Inc</w:t>
      </w:r>
      <w:r w:rsidRPr="0024364B">
        <w:rPr>
          <w:rFonts w:ascii="Arial" w:hAnsi="Arial" w:cs="Arial"/>
          <w:szCs w:val="22"/>
        </w:rPr>
        <w:t xml:space="preserve">. Some of these companies have not been formally dissolved pending completion of certain documentary requirements of the </w:t>
      </w:r>
      <w:r w:rsidR="00423718" w:rsidRPr="0024364B">
        <w:rPr>
          <w:rFonts w:ascii="Arial" w:hAnsi="Arial" w:cs="Arial"/>
          <w:szCs w:val="22"/>
        </w:rPr>
        <w:t>SEC</w:t>
      </w:r>
      <w:r w:rsidRPr="0024364B">
        <w:rPr>
          <w:rFonts w:ascii="Arial" w:hAnsi="Arial" w:cs="Arial"/>
          <w:szCs w:val="22"/>
        </w:rPr>
        <w:t xml:space="preserve"> and</w:t>
      </w:r>
      <w:r w:rsidR="00F87E53" w:rsidRPr="0024364B">
        <w:rPr>
          <w:rFonts w:ascii="Arial" w:hAnsi="Arial" w:cs="Arial"/>
          <w:szCs w:val="22"/>
        </w:rPr>
        <w:t xml:space="preserve"> the Bureau of Internal Revenue (BIR).</w:t>
      </w:r>
    </w:p>
    <w:p w14:paraId="0ECE4CB0" w14:textId="77777777" w:rsidR="00A43E75" w:rsidRPr="0024364B" w:rsidRDefault="00A43E75" w:rsidP="00F65E0C">
      <w:pPr>
        <w:pStyle w:val="BodyTextIndent3"/>
        <w:widowControl w:val="0"/>
        <w:numPr>
          <w:ilvl w:val="12"/>
          <w:numId w:val="0"/>
        </w:numPr>
        <w:tabs>
          <w:tab w:val="clear" w:pos="360"/>
          <w:tab w:val="clear" w:pos="864"/>
        </w:tabs>
        <w:jc w:val="both"/>
        <w:rPr>
          <w:rFonts w:ascii="Arial" w:hAnsi="Arial" w:cs="Arial"/>
          <w:szCs w:val="22"/>
        </w:rPr>
      </w:pPr>
    </w:p>
    <w:p w14:paraId="1B60C6F1" w14:textId="2EAE88AF" w:rsidR="00A43E75" w:rsidRPr="0024364B" w:rsidRDefault="00254E24" w:rsidP="00F65E0C">
      <w:pPr>
        <w:pStyle w:val="BodyTextIndent3"/>
        <w:widowControl w:val="0"/>
        <w:numPr>
          <w:ilvl w:val="12"/>
          <w:numId w:val="0"/>
        </w:numPr>
        <w:tabs>
          <w:tab w:val="clear" w:pos="360"/>
          <w:tab w:val="clear" w:pos="864"/>
        </w:tabs>
        <w:jc w:val="both"/>
        <w:rPr>
          <w:rFonts w:ascii="Arial" w:hAnsi="Arial" w:cs="Arial"/>
          <w:szCs w:val="22"/>
        </w:rPr>
      </w:pPr>
      <w:r w:rsidRPr="0024364B">
        <w:rPr>
          <w:rFonts w:ascii="Arial" w:hAnsi="Arial" w:cs="Arial"/>
          <w:szCs w:val="22"/>
        </w:rPr>
        <w:t>T</w:t>
      </w:r>
      <w:r w:rsidR="00A43E75" w:rsidRPr="0024364B">
        <w:rPr>
          <w:rFonts w:ascii="Arial" w:hAnsi="Arial" w:cs="Arial"/>
          <w:szCs w:val="22"/>
        </w:rPr>
        <w:t xml:space="preserve">he disposal of the shares owned </w:t>
      </w:r>
      <w:r w:rsidR="00B93901" w:rsidRPr="0024364B">
        <w:rPr>
          <w:rFonts w:ascii="Arial" w:hAnsi="Arial" w:cs="Arial"/>
          <w:szCs w:val="22"/>
        </w:rPr>
        <w:t xml:space="preserve">by the System </w:t>
      </w:r>
      <w:r w:rsidR="00A43E75" w:rsidRPr="0024364B">
        <w:rPr>
          <w:rFonts w:ascii="Arial" w:hAnsi="Arial" w:cs="Arial"/>
          <w:szCs w:val="22"/>
        </w:rPr>
        <w:t>in E</w:t>
      </w:r>
      <w:r w:rsidR="00B93901" w:rsidRPr="0024364B">
        <w:rPr>
          <w:rFonts w:ascii="Arial" w:hAnsi="Arial" w:cs="Arial"/>
          <w:szCs w:val="22"/>
        </w:rPr>
        <w:t>KI</w:t>
      </w:r>
      <w:r w:rsidR="008A24DC" w:rsidRPr="0024364B">
        <w:rPr>
          <w:rFonts w:ascii="Arial" w:hAnsi="Arial" w:cs="Arial"/>
          <w:szCs w:val="22"/>
        </w:rPr>
        <w:t xml:space="preserve"> has undergone two</w:t>
      </w:r>
      <w:r w:rsidR="00A43E75" w:rsidRPr="0024364B">
        <w:rPr>
          <w:rFonts w:ascii="Arial" w:hAnsi="Arial" w:cs="Arial"/>
          <w:szCs w:val="22"/>
        </w:rPr>
        <w:t xml:space="preserve"> failed public biddings in 2019 </w:t>
      </w:r>
      <w:r w:rsidR="004F758E">
        <w:rPr>
          <w:rFonts w:ascii="Arial" w:hAnsi="Arial" w:cs="Arial"/>
          <w:szCs w:val="22"/>
        </w:rPr>
        <w:t xml:space="preserve">and </w:t>
      </w:r>
      <w:r w:rsidR="00740449" w:rsidRPr="0024364B">
        <w:rPr>
          <w:rFonts w:ascii="Arial" w:hAnsi="Arial" w:cs="Arial"/>
          <w:szCs w:val="22"/>
        </w:rPr>
        <w:t>the</w:t>
      </w:r>
      <w:r w:rsidR="00A43E75" w:rsidRPr="0024364B">
        <w:rPr>
          <w:rFonts w:ascii="Arial" w:hAnsi="Arial" w:cs="Arial"/>
          <w:szCs w:val="22"/>
        </w:rPr>
        <w:t xml:space="preserve"> negotiated sale that was undertaken </w:t>
      </w:r>
      <w:r w:rsidR="00740449" w:rsidRPr="0024364B">
        <w:rPr>
          <w:rFonts w:ascii="Arial" w:hAnsi="Arial" w:cs="Arial"/>
          <w:szCs w:val="22"/>
        </w:rPr>
        <w:t xml:space="preserve">for the </w:t>
      </w:r>
      <w:r w:rsidR="00A43E75" w:rsidRPr="0024364B">
        <w:rPr>
          <w:rFonts w:ascii="Arial" w:hAnsi="Arial" w:cs="Arial"/>
          <w:szCs w:val="22"/>
        </w:rPr>
        <w:t xml:space="preserve">same also failed since there was no interested buyer.  </w:t>
      </w:r>
      <w:r w:rsidR="00A43E75" w:rsidRPr="00956E16">
        <w:rPr>
          <w:rFonts w:ascii="Arial" w:hAnsi="Arial" w:cs="Arial"/>
          <w:szCs w:val="22"/>
        </w:rPr>
        <w:t>On the disposal of SUMSI</w:t>
      </w:r>
      <w:r w:rsidR="00740449" w:rsidRPr="00956E16">
        <w:rPr>
          <w:rFonts w:ascii="Arial" w:hAnsi="Arial" w:cs="Arial"/>
          <w:szCs w:val="22"/>
        </w:rPr>
        <w:t xml:space="preserve"> shares</w:t>
      </w:r>
      <w:r w:rsidR="00A43E75" w:rsidRPr="00956E16">
        <w:rPr>
          <w:rFonts w:ascii="Arial" w:hAnsi="Arial" w:cs="Arial"/>
          <w:szCs w:val="22"/>
        </w:rPr>
        <w:t xml:space="preserve">, </w:t>
      </w:r>
      <w:r w:rsidR="00953B65" w:rsidRPr="00956E16">
        <w:rPr>
          <w:rFonts w:ascii="Arial" w:hAnsi="Arial" w:cs="Arial"/>
          <w:szCs w:val="22"/>
        </w:rPr>
        <w:t>a</w:t>
      </w:r>
      <w:r w:rsidR="00A43E75" w:rsidRPr="00956E16">
        <w:rPr>
          <w:rFonts w:ascii="Arial" w:hAnsi="Arial" w:cs="Arial"/>
          <w:szCs w:val="22"/>
        </w:rPr>
        <w:t xml:space="preserve"> protest</w:t>
      </w:r>
      <w:r w:rsidR="00953B65" w:rsidRPr="00956E16">
        <w:rPr>
          <w:rFonts w:ascii="Arial" w:hAnsi="Arial" w:cs="Arial"/>
          <w:szCs w:val="22"/>
        </w:rPr>
        <w:t xml:space="preserve"> was </w:t>
      </w:r>
      <w:r w:rsidR="00A43E75" w:rsidRPr="00956E16">
        <w:rPr>
          <w:rFonts w:ascii="Arial" w:hAnsi="Arial" w:cs="Arial"/>
          <w:szCs w:val="22"/>
        </w:rPr>
        <w:t>filed by the losing bidder</w:t>
      </w:r>
      <w:r w:rsidR="00953B65" w:rsidRPr="00956E16">
        <w:rPr>
          <w:rFonts w:ascii="Arial" w:hAnsi="Arial" w:cs="Arial"/>
          <w:szCs w:val="22"/>
        </w:rPr>
        <w:t xml:space="preserve"> and</w:t>
      </w:r>
      <w:r w:rsidR="00A43E75" w:rsidRPr="00956E16">
        <w:rPr>
          <w:rFonts w:ascii="Arial" w:hAnsi="Arial" w:cs="Arial"/>
          <w:szCs w:val="22"/>
        </w:rPr>
        <w:t xml:space="preserve"> resolved</w:t>
      </w:r>
      <w:r w:rsidR="00953B65" w:rsidRPr="00956E16">
        <w:rPr>
          <w:rFonts w:ascii="Arial" w:hAnsi="Arial" w:cs="Arial"/>
          <w:szCs w:val="22"/>
        </w:rPr>
        <w:t xml:space="preserve"> later</w:t>
      </w:r>
      <w:r w:rsidR="00A43E75" w:rsidRPr="00956E16">
        <w:rPr>
          <w:rFonts w:ascii="Arial" w:hAnsi="Arial" w:cs="Arial"/>
          <w:szCs w:val="22"/>
        </w:rPr>
        <w:t xml:space="preserve"> in 2019.  </w:t>
      </w:r>
      <w:r w:rsidR="00740449" w:rsidRPr="00956E16">
        <w:rPr>
          <w:rFonts w:ascii="Arial" w:hAnsi="Arial" w:cs="Arial"/>
          <w:szCs w:val="22"/>
        </w:rPr>
        <w:t>Hence</w:t>
      </w:r>
      <w:r w:rsidR="00740449" w:rsidRPr="0024364B">
        <w:rPr>
          <w:rFonts w:ascii="Arial" w:hAnsi="Arial" w:cs="Arial"/>
          <w:szCs w:val="22"/>
        </w:rPr>
        <w:t>, t</w:t>
      </w:r>
      <w:r w:rsidR="00A43E75" w:rsidRPr="0024364B">
        <w:rPr>
          <w:rFonts w:ascii="Arial" w:hAnsi="Arial" w:cs="Arial"/>
          <w:szCs w:val="22"/>
        </w:rPr>
        <w:t xml:space="preserve">he re-bidding </w:t>
      </w:r>
      <w:r w:rsidR="00740449" w:rsidRPr="0024364B">
        <w:rPr>
          <w:rFonts w:ascii="Arial" w:hAnsi="Arial" w:cs="Arial"/>
          <w:szCs w:val="22"/>
        </w:rPr>
        <w:t>w</w:t>
      </w:r>
      <w:r w:rsidR="00A43E75" w:rsidRPr="0024364B">
        <w:rPr>
          <w:rFonts w:ascii="Arial" w:hAnsi="Arial" w:cs="Arial"/>
          <w:szCs w:val="22"/>
        </w:rPr>
        <w:t xml:space="preserve">as </w:t>
      </w:r>
      <w:r w:rsidR="00740449" w:rsidRPr="0024364B">
        <w:rPr>
          <w:rFonts w:ascii="Arial" w:hAnsi="Arial" w:cs="Arial"/>
          <w:szCs w:val="22"/>
        </w:rPr>
        <w:t>scheduled in</w:t>
      </w:r>
      <w:r w:rsidR="00A43E75" w:rsidRPr="0024364B">
        <w:rPr>
          <w:rFonts w:ascii="Arial" w:hAnsi="Arial" w:cs="Arial"/>
          <w:szCs w:val="22"/>
        </w:rPr>
        <w:t xml:space="preserve"> </w:t>
      </w:r>
      <w:r w:rsidR="00A43E75" w:rsidRPr="00956E16">
        <w:rPr>
          <w:rFonts w:ascii="Arial" w:hAnsi="Arial" w:cs="Arial"/>
          <w:szCs w:val="22"/>
        </w:rPr>
        <w:t xml:space="preserve">the </w:t>
      </w:r>
      <w:r w:rsidR="00953B65" w:rsidRPr="00956E16">
        <w:rPr>
          <w:rFonts w:ascii="Arial" w:hAnsi="Arial" w:cs="Arial"/>
          <w:szCs w:val="22"/>
        </w:rPr>
        <w:t>first</w:t>
      </w:r>
      <w:r w:rsidR="00A43E75" w:rsidRPr="00956E16">
        <w:rPr>
          <w:rFonts w:ascii="Arial" w:hAnsi="Arial" w:cs="Arial"/>
          <w:szCs w:val="22"/>
        </w:rPr>
        <w:t xml:space="preserve"> quarter </w:t>
      </w:r>
      <w:r w:rsidR="00A43E75" w:rsidRPr="0024364B">
        <w:rPr>
          <w:rFonts w:ascii="Arial" w:hAnsi="Arial" w:cs="Arial"/>
          <w:szCs w:val="22"/>
        </w:rPr>
        <w:t>of CY 2020</w:t>
      </w:r>
      <w:r w:rsidR="005B20CC">
        <w:rPr>
          <w:rFonts w:ascii="Arial" w:hAnsi="Arial" w:cs="Arial"/>
          <w:szCs w:val="22"/>
        </w:rPr>
        <w:t xml:space="preserve"> and a winning bidder was declared on March 12, 2020.</w:t>
      </w:r>
    </w:p>
    <w:p w14:paraId="6ABCDE92" w14:textId="77777777" w:rsidR="00D551B4" w:rsidRPr="0024364B" w:rsidRDefault="00D551B4" w:rsidP="00F65E0C">
      <w:pPr>
        <w:pStyle w:val="BodyTextIndent3"/>
        <w:widowControl w:val="0"/>
        <w:numPr>
          <w:ilvl w:val="12"/>
          <w:numId w:val="0"/>
        </w:numPr>
        <w:tabs>
          <w:tab w:val="clear" w:pos="360"/>
          <w:tab w:val="clear" w:pos="864"/>
        </w:tabs>
        <w:jc w:val="both"/>
        <w:rPr>
          <w:rFonts w:ascii="Arial" w:hAnsi="Arial" w:cs="Arial"/>
          <w:szCs w:val="22"/>
        </w:rPr>
      </w:pPr>
    </w:p>
    <w:p w14:paraId="6AB36AC4" w14:textId="77777777" w:rsidR="00515CF3" w:rsidRPr="0024364B" w:rsidRDefault="00515CF3" w:rsidP="00F65E0C">
      <w:pPr>
        <w:pStyle w:val="BodyTextIndent3"/>
        <w:widowControl w:val="0"/>
        <w:numPr>
          <w:ilvl w:val="12"/>
          <w:numId w:val="0"/>
        </w:numPr>
        <w:tabs>
          <w:tab w:val="clear" w:pos="360"/>
          <w:tab w:val="clear" w:pos="864"/>
        </w:tabs>
        <w:jc w:val="both"/>
        <w:rPr>
          <w:rFonts w:ascii="Arial" w:hAnsi="Arial" w:cs="Arial"/>
          <w:szCs w:val="22"/>
        </w:rPr>
      </w:pPr>
    </w:p>
    <w:p w14:paraId="0013D858" w14:textId="77777777" w:rsidR="008602E2" w:rsidRPr="0024364B" w:rsidRDefault="008602E2" w:rsidP="00092684">
      <w:pPr>
        <w:pStyle w:val="Heading1"/>
        <w:keepNext w:val="0"/>
        <w:widowControl w:val="0"/>
        <w:numPr>
          <w:ilvl w:val="0"/>
          <w:numId w:val="1"/>
        </w:numPr>
        <w:tabs>
          <w:tab w:val="clear" w:pos="360"/>
          <w:tab w:val="clear" w:pos="432"/>
          <w:tab w:val="clear" w:pos="864"/>
          <w:tab w:val="num" w:pos="0"/>
        </w:tabs>
        <w:spacing w:line="240" w:lineRule="auto"/>
        <w:ind w:left="0" w:firstLine="0"/>
        <w:rPr>
          <w:rFonts w:ascii="Arial" w:hAnsi="Arial" w:cs="Arial"/>
          <w:b w:val="0"/>
          <w:szCs w:val="22"/>
        </w:rPr>
      </w:pPr>
      <w:r w:rsidRPr="0024364B">
        <w:rPr>
          <w:rFonts w:ascii="Arial" w:hAnsi="Arial" w:cs="Arial"/>
          <w:szCs w:val="22"/>
        </w:rPr>
        <w:t>INVESTMENTS IN REAL ESTATE - NET</w:t>
      </w:r>
    </w:p>
    <w:p w14:paraId="145F541B" w14:textId="77777777" w:rsidR="003018DF" w:rsidRPr="0024364B" w:rsidRDefault="003018DF" w:rsidP="00F65E0C">
      <w:pPr>
        <w:pStyle w:val="ListContinue"/>
        <w:widowControl w:val="0"/>
        <w:numPr>
          <w:ilvl w:val="12"/>
          <w:numId w:val="0"/>
        </w:numPr>
        <w:spacing w:after="0"/>
        <w:rPr>
          <w:rFonts w:ascii="Arial" w:hAnsi="Arial" w:cs="Arial"/>
          <w:szCs w:val="22"/>
        </w:rPr>
      </w:pPr>
    </w:p>
    <w:p w14:paraId="785007C0" w14:textId="51D12D8A" w:rsidR="008602E2" w:rsidRDefault="008602E2" w:rsidP="00F65E0C">
      <w:pPr>
        <w:pStyle w:val="ListContinue"/>
        <w:widowControl w:val="0"/>
        <w:numPr>
          <w:ilvl w:val="12"/>
          <w:numId w:val="0"/>
        </w:numPr>
        <w:spacing w:after="0"/>
        <w:rPr>
          <w:rFonts w:ascii="Arial" w:hAnsi="Arial" w:cs="Arial"/>
          <w:szCs w:val="22"/>
        </w:rPr>
      </w:pPr>
      <w:r w:rsidRPr="0024364B">
        <w:rPr>
          <w:rFonts w:ascii="Arial" w:hAnsi="Arial" w:cs="Arial"/>
          <w:szCs w:val="22"/>
        </w:rPr>
        <w:t>This account consists of the following:</w:t>
      </w:r>
    </w:p>
    <w:p w14:paraId="7979C9C7" w14:textId="77777777" w:rsidR="00DF48C5" w:rsidRPr="0024364B" w:rsidRDefault="00DF48C5" w:rsidP="00F65E0C">
      <w:pPr>
        <w:pStyle w:val="ListContinue"/>
        <w:widowControl w:val="0"/>
        <w:numPr>
          <w:ilvl w:val="12"/>
          <w:numId w:val="0"/>
        </w:numPr>
        <w:spacing w:after="0"/>
        <w:rPr>
          <w:rFonts w:ascii="Arial" w:hAnsi="Arial" w:cs="Arial"/>
          <w:szCs w:val="22"/>
        </w:rPr>
      </w:pPr>
    </w:p>
    <w:tbl>
      <w:tblPr>
        <w:tblW w:w="8667" w:type="dxa"/>
        <w:jc w:val="center"/>
        <w:tblLayout w:type="fixed"/>
        <w:tblLook w:val="0000" w:firstRow="0" w:lastRow="0" w:firstColumn="0" w:lastColumn="0" w:noHBand="0" w:noVBand="0"/>
      </w:tblPr>
      <w:tblGrid>
        <w:gridCol w:w="5302"/>
        <w:gridCol w:w="1700"/>
        <w:gridCol w:w="1665"/>
      </w:tblGrid>
      <w:tr w:rsidR="0024364B" w:rsidRPr="005B20CC" w14:paraId="252CB03C" w14:textId="77777777" w:rsidTr="00C31458">
        <w:trPr>
          <w:trHeight w:val="288"/>
          <w:tblHeader/>
          <w:jc w:val="center"/>
        </w:trPr>
        <w:tc>
          <w:tcPr>
            <w:tcW w:w="5302" w:type="dxa"/>
            <w:tcBorders>
              <w:top w:val="single" w:sz="4" w:space="0" w:color="auto"/>
              <w:bottom w:val="single" w:sz="4" w:space="0" w:color="auto"/>
            </w:tcBorders>
            <w:shd w:val="clear" w:color="auto" w:fill="auto"/>
            <w:vAlign w:val="bottom"/>
          </w:tcPr>
          <w:p w14:paraId="3146415E" w14:textId="77777777" w:rsidR="00672C18" w:rsidRPr="00FD1709" w:rsidRDefault="00672C18" w:rsidP="0013105E">
            <w:pPr>
              <w:widowControl w:val="0"/>
              <w:ind w:left="0" w:right="-108" w:firstLine="0"/>
              <w:rPr>
                <w:rFonts w:ascii="Arial" w:hAnsi="Arial" w:cs="Arial"/>
                <w:sz w:val="22"/>
                <w:szCs w:val="22"/>
              </w:rPr>
            </w:pPr>
          </w:p>
        </w:tc>
        <w:tc>
          <w:tcPr>
            <w:tcW w:w="1700" w:type="dxa"/>
            <w:tcBorders>
              <w:top w:val="single" w:sz="4" w:space="0" w:color="auto"/>
              <w:bottom w:val="single" w:sz="4" w:space="0" w:color="auto"/>
            </w:tcBorders>
            <w:shd w:val="clear" w:color="auto" w:fill="auto"/>
            <w:vAlign w:val="bottom"/>
          </w:tcPr>
          <w:p w14:paraId="6F468D49" w14:textId="77777777" w:rsidR="00672C18" w:rsidRPr="00FD1709" w:rsidRDefault="00672C18" w:rsidP="00FD1709">
            <w:pPr>
              <w:pStyle w:val="NoSpacing"/>
              <w:jc w:val="right"/>
              <w:rPr>
                <w:rFonts w:ascii="Arial" w:hAnsi="Arial" w:cs="Arial"/>
                <w:b/>
                <w:sz w:val="22"/>
                <w:szCs w:val="22"/>
              </w:rPr>
            </w:pPr>
            <w:r w:rsidRPr="00FD1709">
              <w:rPr>
                <w:rFonts w:ascii="Arial" w:hAnsi="Arial" w:cs="Arial"/>
                <w:b/>
                <w:sz w:val="22"/>
                <w:szCs w:val="22"/>
              </w:rPr>
              <w:t>201</w:t>
            </w:r>
            <w:r w:rsidR="00C331A1" w:rsidRPr="00FD1709">
              <w:rPr>
                <w:rFonts w:ascii="Arial" w:hAnsi="Arial" w:cs="Arial"/>
                <w:b/>
                <w:sz w:val="22"/>
                <w:szCs w:val="22"/>
              </w:rPr>
              <w:t>9</w:t>
            </w:r>
          </w:p>
        </w:tc>
        <w:tc>
          <w:tcPr>
            <w:tcW w:w="1665" w:type="dxa"/>
            <w:tcBorders>
              <w:top w:val="single" w:sz="4" w:space="0" w:color="auto"/>
              <w:bottom w:val="single" w:sz="4" w:space="0" w:color="auto"/>
            </w:tcBorders>
            <w:vAlign w:val="bottom"/>
          </w:tcPr>
          <w:p w14:paraId="00A71712" w14:textId="77777777" w:rsidR="00672C18" w:rsidRPr="00FD1709" w:rsidRDefault="00672C18" w:rsidP="00FD1709">
            <w:pPr>
              <w:pStyle w:val="NoSpacing"/>
              <w:jc w:val="right"/>
              <w:rPr>
                <w:rFonts w:ascii="Arial" w:hAnsi="Arial" w:cs="Arial"/>
                <w:sz w:val="22"/>
                <w:szCs w:val="22"/>
              </w:rPr>
            </w:pPr>
            <w:r w:rsidRPr="00FD1709">
              <w:rPr>
                <w:rFonts w:ascii="Arial" w:hAnsi="Arial" w:cs="Arial"/>
                <w:sz w:val="22"/>
                <w:szCs w:val="22"/>
              </w:rPr>
              <w:t>2018</w:t>
            </w:r>
          </w:p>
        </w:tc>
      </w:tr>
      <w:tr w:rsidR="0024364B" w:rsidRPr="005B20CC" w14:paraId="722C56CF" w14:textId="77777777" w:rsidTr="00672C18">
        <w:trPr>
          <w:trHeight w:val="288"/>
          <w:jc w:val="center"/>
        </w:trPr>
        <w:tc>
          <w:tcPr>
            <w:tcW w:w="5302" w:type="dxa"/>
            <w:shd w:val="clear" w:color="auto" w:fill="auto"/>
            <w:vAlign w:val="bottom"/>
          </w:tcPr>
          <w:p w14:paraId="3E71A518" w14:textId="77777777" w:rsidR="00C31458" w:rsidRPr="00FD1709" w:rsidRDefault="00C31458" w:rsidP="0009060B">
            <w:pPr>
              <w:widowControl w:val="0"/>
              <w:ind w:left="0" w:right="-108" w:firstLine="0"/>
              <w:rPr>
                <w:rFonts w:ascii="Arial" w:hAnsi="Arial" w:cs="Arial"/>
                <w:sz w:val="22"/>
                <w:szCs w:val="22"/>
              </w:rPr>
            </w:pPr>
          </w:p>
          <w:p w14:paraId="28D77102" w14:textId="77777777" w:rsidR="00672C18" w:rsidRPr="00FD1709" w:rsidRDefault="00672C18" w:rsidP="0009060B">
            <w:pPr>
              <w:widowControl w:val="0"/>
              <w:ind w:left="0" w:right="-108" w:firstLine="0"/>
              <w:rPr>
                <w:rFonts w:ascii="Arial" w:hAnsi="Arial" w:cs="Arial"/>
                <w:sz w:val="22"/>
                <w:szCs w:val="22"/>
              </w:rPr>
            </w:pPr>
            <w:proofErr w:type="spellStart"/>
            <w:r w:rsidRPr="00FD1709">
              <w:rPr>
                <w:rFonts w:ascii="Arial" w:hAnsi="Arial" w:cs="Arial"/>
                <w:sz w:val="22"/>
                <w:szCs w:val="22"/>
              </w:rPr>
              <w:t>Landbanking</w:t>
            </w:r>
            <w:proofErr w:type="spellEnd"/>
            <w:r w:rsidRPr="00FD1709">
              <w:rPr>
                <w:rFonts w:ascii="Arial" w:hAnsi="Arial" w:cs="Arial"/>
                <w:sz w:val="22"/>
                <w:szCs w:val="22"/>
              </w:rPr>
              <w:t xml:space="preserve"> assets </w:t>
            </w:r>
          </w:p>
        </w:tc>
        <w:tc>
          <w:tcPr>
            <w:tcW w:w="1700" w:type="dxa"/>
            <w:shd w:val="clear" w:color="auto" w:fill="auto"/>
            <w:vAlign w:val="bottom"/>
          </w:tcPr>
          <w:p w14:paraId="6C172F71" w14:textId="77777777" w:rsidR="00672C18" w:rsidRPr="00FD1709" w:rsidRDefault="00672C18" w:rsidP="001C1338">
            <w:pPr>
              <w:widowControl w:val="0"/>
              <w:ind w:left="0" w:firstLine="0"/>
              <w:jc w:val="right"/>
              <w:rPr>
                <w:rFonts w:ascii="Arial" w:hAnsi="Arial" w:cs="Arial"/>
                <w:b/>
                <w:sz w:val="22"/>
                <w:szCs w:val="22"/>
              </w:rPr>
            </w:pPr>
            <w:r w:rsidRPr="00FD1709">
              <w:rPr>
                <w:rFonts w:ascii="Arial" w:hAnsi="Arial" w:cs="Arial"/>
                <w:b/>
                <w:sz w:val="22"/>
                <w:szCs w:val="22"/>
              </w:rPr>
              <w:t>1,771,</w:t>
            </w:r>
            <w:r w:rsidR="00C331A1" w:rsidRPr="00FD1709">
              <w:rPr>
                <w:rFonts w:ascii="Arial" w:hAnsi="Arial" w:cs="Arial"/>
                <w:b/>
                <w:sz w:val="22"/>
                <w:szCs w:val="22"/>
              </w:rPr>
              <w:t>6</w:t>
            </w:r>
            <w:r w:rsidR="001C1338" w:rsidRPr="00FD1709">
              <w:rPr>
                <w:rFonts w:ascii="Arial" w:hAnsi="Arial" w:cs="Arial"/>
                <w:b/>
                <w:sz w:val="22"/>
                <w:szCs w:val="22"/>
              </w:rPr>
              <w:t>13,029</w:t>
            </w:r>
          </w:p>
        </w:tc>
        <w:tc>
          <w:tcPr>
            <w:tcW w:w="1665" w:type="dxa"/>
            <w:vAlign w:val="bottom"/>
          </w:tcPr>
          <w:p w14:paraId="5083FA76" w14:textId="1DF54F28" w:rsidR="00672C18" w:rsidRPr="00FD1709" w:rsidRDefault="00672C18" w:rsidP="00A222BB">
            <w:pPr>
              <w:widowControl w:val="0"/>
              <w:ind w:left="0" w:firstLine="0"/>
              <w:jc w:val="right"/>
              <w:rPr>
                <w:rFonts w:ascii="Arial" w:hAnsi="Arial" w:cs="Arial"/>
                <w:sz w:val="22"/>
                <w:szCs w:val="22"/>
              </w:rPr>
            </w:pPr>
            <w:r w:rsidRPr="00FD1709">
              <w:rPr>
                <w:rFonts w:ascii="Arial" w:hAnsi="Arial" w:cs="Arial"/>
                <w:sz w:val="22"/>
                <w:szCs w:val="22"/>
              </w:rPr>
              <w:t>1,771,807,85</w:t>
            </w:r>
            <w:r w:rsidR="00A222BB" w:rsidRPr="00FD1709">
              <w:rPr>
                <w:rFonts w:ascii="Arial" w:hAnsi="Arial" w:cs="Arial"/>
                <w:sz w:val="22"/>
                <w:szCs w:val="22"/>
              </w:rPr>
              <w:t>4</w:t>
            </w:r>
          </w:p>
        </w:tc>
      </w:tr>
      <w:tr w:rsidR="0024364B" w:rsidRPr="005B20CC" w14:paraId="5C0A440F" w14:textId="77777777" w:rsidTr="00672C18">
        <w:trPr>
          <w:trHeight w:val="243"/>
          <w:jc w:val="center"/>
        </w:trPr>
        <w:tc>
          <w:tcPr>
            <w:tcW w:w="5302" w:type="dxa"/>
            <w:tcBorders>
              <w:bottom w:val="single" w:sz="4" w:space="0" w:color="auto"/>
            </w:tcBorders>
            <w:shd w:val="clear" w:color="auto" w:fill="auto"/>
            <w:vAlign w:val="bottom"/>
          </w:tcPr>
          <w:p w14:paraId="2A0B2A27" w14:textId="77777777" w:rsidR="00672C18" w:rsidRPr="00FD1709" w:rsidRDefault="00672C18" w:rsidP="0013105E">
            <w:pPr>
              <w:widowControl w:val="0"/>
              <w:ind w:left="252" w:hanging="252"/>
              <w:jc w:val="both"/>
              <w:rPr>
                <w:rFonts w:ascii="Arial" w:hAnsi="Arial" w:cs="Arial"/>
                <w:sz w:val="22"/>
                <w:szCs w:val="22"/>
              </w:rPr>
            </w:pPr>
            <w:r w:rsidRPr="00FD1709">
              <w:rPr>
                <w:rFonts w:ascii="Arial" w:hAnsi="Arial" w:cs="Arial"/>
                <w:sz w:val="22"/>
                <w:szCs w:val="22"/>
              </w:rPr>
              <w:t>Allowance for decline in value of investment in real estate</w:t>
            </w:r>
          </w:p>
        </w:tc>
        <w:tc>
          <w:tcPr>
            <w:tcW w:w="1700" w:type="dxa"/>
            <w:tcBorders>
              <w:bottom w:val="single" w:sz="4" w:space="0" w:color="auto"/>
            </w:tcBorders>
            <w:shd w:val="clear" w:color="auto" w:fill="auto"/>
            <w:tcMar>
              <w:left w:w="115" w:type="dxa"/>
              <w:right w:w="43" w:type="dxa"/>
            </w:tcMar>
            <w:vAlign w:val="bottom"/>
          </w:tcPr>
          <w:p w14:paraId="095CE3D3" w14:textId="77777777" w:rsidR="00672C18" w:rsidRPr="00FD1709" w:rsidRDefault="00672C18" w:rsidP="004D2F70">
            <w:pPr>
              <w:widowControl w:val="0"/>
              <w:ind w:left="0" w:firstLine="0"/>
              <w:jc w:val="right"/>
              <w:rPr>
                <w:rFonts w:ascii="Arial" w:hAnsi="Arial" w:cs="Arial"/>
                <w:b/>
                <w:bCs/>
                <w:sz w:val="22"/>
                <w:szCs w:val="22"/>
              </w:rPr>
            </w:pPr>
            <w:r w:rsidRPr="00FD1709">
              <w:rPr>
                <w:rFonts w:ascii="Arial" w:hAnsi="Arial" w:cs="Arial"/>
                <w:b/>
                <w:bCs/>
                <w:sz w:val="22"/>
                <w:szCs w:val="22"/>
              </w:rPr>
              <w:t xml:space="preserve">   (41,559,544)</w:t>
            </w:r>
          </w:p>
        </w:tc>
        <w:tc>
          <w:tcPr>
            <w:tcW w:w="1665" w:type="dxa"/>
            <w:tcBorders>
              <w:bottom w:val="single" w:sz="4" w:space="0" w:color="auto"/>
            </w:tcBorders>
            <w:vAlign w:val="bottom"/>
          </w:tcPr>
          <w:p w14:paraId="4B9CDE55" w14:textId="77777777" w:rsidR="00672C18" w:rsidRPr="00FD1709" w:rsidRDefault="00672C18" w:rsidP="004D2F70">
            <w:pPr>
              <w:widowControl w:val="0"/>
              <w:ind w:left="0" w:right="-58" w:firstLine="0"/>
              <w:jc w:val="right"/>
              <w:rPr>
                <w:rFonts w:ascii="Arial" w:hAnsi="Arial" w:cs="Arial"/>
                <w:bCs/>
                <w:sz w:val="22"/>
                <w:szCs w:val="22"/>
              </w:rPr>
            </w:pPr>
            <w:r w:rsidRPr="00FD1709">
              <w:rPr>
                <w:rFonts w:ascii="Arial" w:hAnsi="Arial" w:cs="Arial"/>
                <w:bCs/>
                <w:sz w:val="22"/>
                <w:szCs w:val="22"/>
              </w:rPr>
              <w:t xml:space="preserve">   (41,559,544)</w:t>
            </w:r>
          </w:p>
        </w:tc>
      </w:tr>
      <w:tr w:rsidR="0091392F" w:rsidRPr="005B20CC" w14:paraId="1FB05B15" w14:textId="77777777" w:rsidTr="00672C18">
        <w:trPr>
          <w:trHeight w:val="360"/>
          <w:jc w:val="center"/>
        </w:trPr>
        <w:tc>
          <w:tcPr>
            <w:tcW w:w="5302" w:type="dxa"/>
            <w:tcBorders>
              <w:top w:val="single" w:sz="4" w:space="0" w:color="auto"/>
              <w:bottom w:val="double" w:sz="2" w:space="0" w:color="auto"/>
            </w:tcBorders>
            <w:shd w:val="clear" w:color="auto" w:fill="auto"/>
            <w:vAlign w:val="bottom"/>
          </w:tcPr>
          <w:p w14:paraId="10E1E3D8" w14:textId="77777777" w:rsidR="00672C18" w:rsidRPr="00FD1709" w:rsidRDefault="00672C18" w:rsidP="00274EFB">
            <w:pPr>
              <w:widowControl w:val="0"/>
              <w:ind w:left="0" w:right="-108" w:firstLineChars="200" w:firstLine="442"/>
              <w:rPr>
                <w:rFonts w:ascii="Arial" w:hAnsi="Arial" w:cs="Arial"/>
                <w:b/>
                <w:bCs/>
                <w:sz w:val="22"/>
                <w:szCs w:val="22"/>
              </w:rPr>
            </w:pPr>
          </w:p>
        </w:tc>
        <w:tc>
          <w:tcPr>
            <w:tcW w:w="1700" w:type="dxa"/>
            <w:tcBorders>
              <w:top w:val="single" w:sz="4" w:space="0" w:color="auto"/>
              <w:bottom w:val="double" w:sz="2" w:space="0" w:color="auto"/>
            </w:tcBorders>
            <w:shd w:val="clear" w:color="auto" w:fill="auto"/>
            <w:vAlign w:val="center"/>
          </w:tcPr>
          <w:p w14:paraId="44EE9AA1" w14:textId="77777777" w:rsidR="00672C18" w:rsidRPr="00FD1709" w:rsidRDefault="00672C18" w:rsidP="004D2F70">
            <w:pPr>
              <w:widowControl w:val="0"/>
              <w:ind w:left="0" w:firstLine="0"/>
              <w:jc w:val="right"/>
              <w:rPr>
                <w:rFonts w:ascii="Arial" w:hAnsi="Arial" w:cs="Arial"/>
                <w:b/>
                <w:bCs/>
                <w:sz w:val="22"/>
                <w:szCs w:val="22"/>
              </w:rPr>
            </w:pPr>
            <w:r w:rsidRPr="00FD1709">
              <w:rPr>
                <w:rFonts w:ascii="Arial" w:hAnsi="Arial" w:cs="Arial"/>
                <w:b/>
                <w:bCs/>
                <w:sz w:val="22"/>
                <w:szCs w:val="22"/>
              </w:rPr>
              <w:t>1,730,</w:t>
            </w:r>
            <w:r w:rsidR="00C331A1" w:rsidRPr="00FD1709">
              <w:rPr>
                <w:rFonts w:ascii="Arial" w:hAnsi="Arial" w:cs="Arial"/>
                <w:b/>
                <w:bCs/>
                <w:sz w:val="22"/>
                <w:szCs w:val="22"/>
              </w:rPr>
              <w:t>0</w:t>
            </w:r>
            <w:r w:rsidR="001C1338" w:rsidRPr="00FD1709">
              <w:rPr>
                <w:rFonts w:ascii="Arial" w:hAnsi="Arial" w:cs="Arial"/>
                <w:b/>
                <w:bCs/>
                <w:sz w:val="22"/>
                <w:szCs w:val="22"/>
              </w:rPr>
              <w:t>53,485</w:t>
            </w:r>
          </w:p>
        </w:tc>
        <w:tc>
          <w:tcPr>
            <w:tcW w:w="1665" w:type="dxa"/>
            <w:tcBorders>
              <w:top w:val="single" w:sz="4" w:space="0" w:color="auto"/>
              <w:bottom w:val="double" w:sz="2" w:space="0" w:color="auto"/>
            </w:tcBorders>
            <w:vAlign w:val="center"/>
          </w:tcPr>
          <w:p w14:paraId="10AEDF11" w14:textId="4D92DCF6" w:rsidR="00672C18" w:rsidRPr="00FD1709" w:rsidRDefault="00672C18" w:rsidP="00854D40">
            <w:pPr>
              <w:widowControl w:val="0"/>
              <w:ind w:left="0" w:firstLine="0"/>
              <w:jc w:val="right"/>
              <w:rPr>
                <w:rFonts w:ascii="Arial" w:hAnsi="Arial" w:cs="Arial"/>
                <w:bCs/>
                <w:sz w:val="22"/>
                <w:szCs w:val="22"/>
              </w:rPr>
            </w:pPr>
            <w:r w:rsidRPr="00FD1709">
              <w:rPr>
                <w:rFonts w:ascii="Arial" w:hAnsi="Arial" w:cs="Arial"/>
                <w:bCs/>
                <w:sz w:val="22"/>
                <w:szCs w:val="22"/>
              </w:rPr>
              <w:t>1,730,248,31</w:t>
            </w:r>
            <w:r w:rsidR="00A222BB" w:rsidRPr="00FD1709">
              <w:rPr>
                <w:rFonts w:ascii="Arial" w:hAnsi="Arial" w:cs="Arial"/>
                <w:bCs/>
                <w:sz w:val="22"/>
                <w:szCs w:val="22"/>
              </w:rPr>
              <w:t>0</w:t>
            </w:r>
          </w:p>
        </w:tc>
      </w:tr>
    </w:tbl>
    <w:p w14:paraId="4BA2E82E" w14:textId="77777777" w:rsidR="009A74EB" w:rsidRPr="0024364B" w:rsidRDefault="009A74EB" w:rsidP="00F65E0C">
      <w:pPr>
        <w:pStyle w:val="BodyTextIndent"/>
        <w:widowControl w:val="0"/>
        <w:spacing w:line="240" w:lineRule="auto"/>
        <w:ind w:left="0" w:firstLine="0"/>
        <w:jc w:val="both"/>
        <w:rPr>
          <w:rFonts w:ascii="Arial" w:hAnsi="Arial" w:cs="Arial"/>
          <w:szCs w:val="22"/>
        </w:rPr>
      </w:pPr>
    </w:p>
    <w:p w14:paraId="43B2055A" w14:textId="77777777" w:rsidR="008602E2" w:rsidRPr="0024364B" w:rsidRDefault="00144154" w:rsidP="00F65E0C">
      <w:pPr>
        <w:pStyle w:val="BodyTextIndent"/>
        <w:widowControl w:val="0"/>
        <w:spacing w:line="240" w:lineRule="auto"/>
        <w:ind w:left="0" w:firstLine="0"/>
        <w:jc w:val="both"/>
        <w:rPr>
          <w:rFonts w:ascii="Arial" w:hAnsi="Arial" w:cs="Arial"/>
          <w:szCs w:val="22"/>
        </w:rPr>
      </w:pPr>
      <w:r w:rsidRPr="0024364B">
        <w:rPr>
          <w:rFonts w:ascii="Arial" w:hAnsi="Arial" w:cs="Arial"/>
          <w:szCs w:val="22"/>
        </w:rPr>
        <w:t>Th</w:t>
      </w:r>
      <w:r w:rsidR="003D23B3" w:rsidRPr="0024364B">
        <w:rPr>
          <w:rFonts w:ascii="Arial" w:hAnsi="Arial" w:cs="Arial"/>
          <w:szCs w:val="22"/>
        </w:rPr>
        <w:t>e</w:t>
      </w:r>
      <w:r w:rsidRPr="0024364B">
        <w:rPr>
          <w:rFonts w:ascii="Arial" w:hAnsi="Arial" w:cs="Arial"/>
          <w:szCs w:val="22"/>
        </w:rPr>
        <w:t xml:space="preserve"> </w:t>
      </w:r>
      <w:proofErr w:type="spellStart"/>
      <w:r w:rsidRPr="0024364B">
        <w:rPr>
          <w:rFonts w:ascii="Arial" w:hAnsi="Arial" w:cs="Arial"/>
          <w:szCs w:val="22"/>
        </w:rPr>
        <w:t>landbanking</w:t>
      </w:r>
      <w:proofErr w:type="spellEnd"/>
      <w:r w:rsidRPr="0024364B">
        <w:rPr>
          <w:rFonts w:ascii="Arial" w:hAnsi="Arial" w:cs="Arial"/>
          <w:szCs w:val="22"/>
        </w:rPr>
        <w:t xml:space="preserve"> assets refer to undeveloped real estate properties of the System</w:t>
      </w:r>
      <w:r w:rsidR="008602E2" w:rsidRPr="0024364B">
        <w:rPr>
          <w:rFonts w:ascii="Arial" w:hAnsi="Arial" w:cs="Arial"/>
          <w:szCs w:val="22"/>
        </w:rPr>
        <w:t xml:space="preserve"> located in various parts of the country. </w:t>
      </w:r>
      <w:r w:rsidR="00163C99" w:rsidRPr="0024364B">
        <w:rPr>
          <w:rFonts w:ascii="Arial" w:hAnsi="Arial" w:cs="Arial"/>
          <w:szCs w:val="22"/>
        </w:rPr>
        <w:t xml:space="preserve"> </w:t>
      </w:r>
      <w:r w:rsidR="008602E2" w:rsidRPr="0024364B">
        <w:rPr>
          <w:rFonts w:ascii="Arial" w:hAnsi="Arial" w:cs="Arial"/>
          <w:szCs w:val="22"/>
        </w:rPr>
        <w:t xml:space="preserve">These assets are </w:t>
      </w:r>
      <w:r w:rsidR="002C6C6A" w:rsidRPr="0024364B">
        <w:rPr>
          <w:rFonts w:ascii="Arial" w:hAnsi="Arial" w:cs="Arial"/>
          <w:szCs w:val="22"/>
        </w:rPr>
        <w:t>not</w:t>
      </w:r>
      <w:r w:rsidR="00905F4C" w:rsidRPr="0024364B">
        <w:rPr>
          <w:rFonts w:ascii="Arial" w:hAnsi="Arial" w:cs="Arial"/>
          <w:szCs w:val="22"/>
        </w:rPr>
        <w:t xml:space="preserve"> yet</w:t>
      </w:r>
      <w:r w:rsidR="002C6C6A" w:rsidRPr="0024364B">
        <w:rPr>
          <w:rFonts w:ascii="Arial" w:hAnsi="Arial" w:cs="Arial"/>
          <w:szCs w:val="22"/>
        </w:rPr>
        <w:t xml:space="preserve"> </w:t>
      </w:r>
      <w:r w:rsidR="008602E2" w:rsidRPr="0024364B">
        <w:rPr>
          <w:rFonts w:ascii="Arial" w:hAnsi="Arial" w:cs="Arial"/>
          <w:szCs w:val="22"/>
        </w:rPr>
        <w:t>being offered for sale to the public.</w:t>
      </w:r>
    </w:p>
    <w:p w14:paraId="1F8422F7" w14:textId="77777777" w:rsidR="008602E2" w:rsidRPr="0024364B" w:rsidRDefault="008602E2" w:rsidP="00F65E0C">
      <w:pPr>
        <w:pStyle w:val="BodyTextIndent"/>
        <w:widowControl w:val="0"/>
        <w:spacing w:line="240" w:lineRule="auto"/>
        <w:ind w:left="0" w:firstLine="0"/>
        <w:jc w:val="both"/>
        <w:rPr>
          <w:rFonts w:ascii="Arial" w:hAnsi="Arial" w:cs="Arial"/>
          <w:szCs w:val="22"/>
        </w:rPr>
      </w:pPr>
    </w:p>
    <w:p w14:paraId="195E8588" w14:textId="77777777" w:rsidR="0091392F" w:rsidRPr="00956E16" w:rsidRDefault="0091392F" w:rsidP="0091392F">
      <w:pPr>
        <w:pStyle w:val="BodyTextIndent"/>
        <w:widowControl w:val="0"/>
        <w:spacing w:line="240" w:lineRule="auto"/>
        <w:ind w:left="0" w:firstLine="0"/>
        <w:jc w:val="both"/>
        <w:rPr>
          <w:rFonts w:ascii="Arial" w:hAnsi="Arial" w:cs="Arial"/>
          <w:szCs w:val="22"/>
        </w:rPr>
      </w:pPr>
      <w:r w:rsidRPr="00956E16">
        <w:rPr>
          <w:rFonts w:ascii="Arial" w:hAnsi="Arial" w:cs="Arial"/>
          <w:szCs w:val="22"/>
        </w:rPr>
        <w:t>The System’s member-related projects, which consist of on-base housing units under lease-purchase arrangement with the AFP, are depreciated using straight-line method over their estimated useful lives at an average of 25 years.</w:t>
      </w:r>
    </w:p>
    <w:p w14:paraId="4CBD6AB4" w14:textId="19B36B7C" w:rsidR="009950EB" w:rsidRDefault="009950EB" w:rsidP="00F65E0C">
      <w:pPr>
        <w:pStyle w:val="BodyTextIndent"/>
        <w:widowControl w:val="0"/>
        <w:spacing w:line="240" w:lineRule="auto"/>
        <w:ind w:left="0" w:firstLine="0"/>
        <w:jc w:val="both"/>
        <w:rPr>
          <w:rFonts w:ascii="Arial" w:hAnsi="Arial" w:cs="Arial"/>
          <w:szCs w:val="22"/>
        </w:rPr>
      </w:pPr>
    </w:p>
    <w:p w14:paraId="2D7B6EDC" w14:textId="77777777" w:rsidR="00F30B85" w:rsidRPr="0024364B" w:rsidRDefault="00F30B85" w:rsidP="00F65E0C">
      <w:pPr>
        <w:pStyle w:val="BodyTextIndent"/>
        <w:widowControl w:val="0"/>
        <w:spacing w:line="240" w:lineRule="auto"/>
        <w:ind w:left="0" w:firstLine="0"/>
        <w:jc w:val="both"/>
        <w:rPr>
          <w:rFonts w:ascii="Arial" w:hAnsi="Arial" w:cs="Arial"/>
          <w:szCs w:val="22"/>
        </w:rPr>
      </w:pPr>
    </w:p>
    <w:p w14:paraId="0B37811D" w14:textId="77777777" w:rsidR="008602E2" w:rsidRPr="0024364B" w:rsidRDefault="008602E2" w:rsidP="00092684">
      <w:pPr>
        <w:pStyle w:val="Heading1"/>
        <w:keepNext w:val="0"/>
        <w:widowControl w:val="0"/>
        <w:numPr>
          <w:ilvl w:val="0"/>
          <w:numId w:val="1"/>
        </w:numPr>
        <w:tabs>
          <w:tab w:val="clear" w:pos="360"/>
          <w:tab w:val="clear" w:pos="432"/>
          <w:tab w:val="clear" w:pos="864"/>
          <w:tab w:val="num" w:pos="0"/>
        </w:tabs>
        <w:spacing w:line="240" w:lineRule="auto"/>
        <w:ind w:left="0" w:firstLine="0"/>
        <w:rPr>
          <w:rFonts w:ascii="Arial" w:hAnsi="Arial" w:cs="Arial"/>
          <w:b w:val="0"/>
          <w:szCs w:val="22"/>
        </w:rPr>
      </w:pPr>
      <w:r w:rsidRPr="0024364B">
        <w:rPr>
          <w:rFonts w:ascii="Arial" w:hAnsi="Arial" w:cs="Arial"/>
          <w:szCs w:val="22"/>
        </w:rPr>
        <w:t>INVESTMENT PROPERTY – NET</w:t>
      </w:r>
    </w:p>
    <w:p w14:paraId="6B60ECE8" w14:textId="77777777" w:rsidR="008602E2" w:rsidRPr="00FD1709" w:rsidRDefault="008602E2" w:rsidP="00F65E0C">
      <w:pPr>
        <w:pStyle w:val="BodyText2"/>
        <w:widowControl w:val="0"/>
        <w:tabs>
          <w:tab w:val="clear" w:pos="432"/>
          <w:tab w:val="clear" w:pos="864"/>
        </w:tabs>
        <w:ind w:left="0" w:firstLine="0"/>
        <w:rPr>
          <w:rFonts w:ascii="Arial" w:hAnsi="Arial" w:cs="Arial"/>
          <w:b/>
          <w:sz w:val="20"/>
        </w:rPr>
      </w:pPr>
    </w:p>
    <w:p w14:paraId="006D630A" w14:textId="77777777" w:rsidR="008602E2" w:rsidRPr="0024364B" w:rsidRDefault="008602E2" w:rsidP="00F65E0C">
      <w:pPr>
        <w:pStyle w:val="BodyText2"/>
        <w:widowControl w:val="0"/>
        <w:tabs>
          <w:tab w:val="clear" w:pos="432"/>
          <w:tab w:val="clear" w:pos="864"/>
        </w:tabs>
        <w:ind w:left="0" w:firstLine="0"/>
        <w:rPr>
          <w:rFonts w:ascii="Arial" w:hAnsi="Arial" w:cs="Arial"/>
          <w:szCs w:val="22"/>
        </w:rPr>
      </w:pPr>
      <w:r w:rsidRPr="0024364B">
        <w:rPr>
          <w:rFonts w:ascii="Arial" w:hAnsi="Arial" w:cs="Arial"/>
          <w:szCs w:val="22"/>
        </w:rPr>
        <w:t>This account consists of the following:</w:t>
      </w:r>
    </w:p>
    <w:p w14:paraId="39935CA1" w14:textId="77777777" w:rsidR="005A2E84" w:rsidRPr="00FD1709" w:rsidRDefault="005A2E84" w:rsidP="00F65E0C">
      <w:pPr>
        <w:pStyle w:val="BodyText2"/>
        <w:widowControl w:val="0"/>
        <w:tabs>
          <w:tab w:val="clear" w:pos="432"/>
          <w:tab w:val="clear" w:pos="864"/>
        </w:tabs>
        <w:ind w:left="0" w:firstLine="0"/>
        <w:rPr>
          <w:rFonts w:ascii="Arial" w:hAnsi="Arial" w:cs="Arial"/>
          <w:sz w:val="20"/>
        </w:rPr>
      </w:pPr>
    </w:p>
    <w:tbl>
      <w:tblPr>
        <w:tblW w:w="8640" w:type="dxa"/>
        <w:jc w:val="center"/>
        <w:tblLayout w:type="fixed"/>
        <w:tblLook w:val="0000" w:firstRow="0" w:lastRow="0" w:firstColumn="0" w:lastColumn="0" w:noHBand="0" w:noVBand="0"/>
      </w:tblPr>
      <w:tblGrid>
        <w:gridCol w:w="5040"/>
        <w:gridCol w:w="1890"/>
        <w:gridCol w:w="1710"/>
      </w:tblGrid>
      <w:tr w:rsidR="0024364B" w:rsidRPr="0024364B" w14:paraId="3BFFBA79" w14:textId="77777777" w:rsidTr="00C83004">
        <w:trPr>
          <w:trHeight w:val="346"/>
          <w:jc w:val="center"/>
        </w:trPr>
        <w:tc>
          <w:tcPr>
            <w:tcW w:w="5040" w:type="dxa"/>
            <w:tcBorders>
              <w:top w:val="single" w:sz="4" w:space="0" w:color="auto"/>
              <w:bottom w:val="single" w:sz="4" w:space="0" w:color="auto"/>
            </w:tcBorders>
            <w:shd w:val="clear" w:color="auto" w:fill="auto"/>
            <w:vAlign w:val="bottom"/>
          </w:tcPr>
          <w:p w14:paraId="021B2AF3" w14:textId="77777777" w:rsidR="00C83004" w:rsidRPr="0024364B" w:rsidRDefault="00C83004" w:rsidP="006A5017">
            <w:pPr>
              <w:widowControl w:val="0"/>
              <w:ind w:left="0" w:firstLine="0"/>
              <w:jc w:val="center"/>
              <w:rPr>
                <w:rFonts w:ascii="Arial" w:hAnsi="Arial" w:cs="Arial"/>
                <w:sz w:val="22"/>
                <w:szCs w:val="22"/>
              </w:rPr>
            </w:pPr>
          </w:p>
        </w:tc>
        <w:tc>
          <w:tcPr>
            <w:tcW w:w="1890" w:type="dxa"/>
            <w:tcBorders>
              <w:top w:val="single" w:sz="4" w:space="0" w:color="auto"/>
              <w:bottom w:val="single" w:sz="4" w:space="0" w:color="auto"/>
            </w:tcBorders>
            <w:shd w:val="clear" w:color="auto" w:fill="auto"/>
            <w:vAlign w:val="bottom"/>
          </w:tcPr>
          <w:p w14:paraId="674B5DA7" w14:textId="77777777" w:rsidR="00C83004" w:rsidRPr="0024364B" w:rsidRDefault="00C331A1" w:rsidP="00FD1709">
            <w:pPr>
              <w:pStyle w:val="NoSpacing"/>
              <w:jc w:val="right"/>
              <w:rPr>
                <w:rFonts w:ascii="Arial" w:hAnsi="Arial" w:cs="Arial"/>
                <w:b/>
                <w:sz w:val="22"/>
                <w:szCs w:val="22"/>
              </w:rPr>
            </w:pPr>
            <w:r w:rsidRPr="0024364B">
              <w:rPr>
                <w:rFonts w:ascii="Arial" w:hAnsi="Arial" w:cs="Arial"/>
                <w:b/>
                <w:sz w:val="22"/>
                <w:szCs w:val="22"/>
              </w:rPr>
              <w:t>2019</w:t>
            </w:r>
          </w:p>
        </w:tc>
        <w:tc>
          <w:tcPr>
            <w:tcW w:w="1710" w:type="dxa"/>
            <w:tcBorders>
              <w:top w:val="single" w:sz="4" w:space="0" w:color="auto"/>
              <w:bottom w:val="single" w:sz="4" w:space="0" w:color="auto"/>
            </w:tcBorders>
            <w:vAlign w:val="bottom"/>
          </w:tcPr>
          <w:p w14:paraId="5154C468" w14:textId="77777777" w:rsidR="00C83004" w:rsidRPr="0024364B" w:rsidRDefault="00C83004" w:rsidP="00FD1709">
            <w:pPr>
              <w:pStyle w:val="NoSpacing"/>
              <w:jc w:val="right"/>
              <w:rPr>
                <w:rFonts w:ascii="Arial" w:hAnsi="Arial" w:cs="Arial"/>
                <w:sz w:val="22"/>
                <w:szCs w:val="22"/>
              </w:rPr>
            </w:pPr>
            <w:r w:rsidRPr="0024364B">
              <w:rPr>
                <w:rFonts w:ascii="Arial" w:hAnsi="Arial" w:cs="Arial"/>
                <w:sz w:val="22"/>
                <w:szCs w:val="22"/>
              </w:rPr>
              <w:t>2018</w:t>
            </w:r>
          </w:p>
        </w:tc>
      </w:tr>
      <w:tr w:rsidR="0024364B" w:rsidRPr="0024364B" w14:paraId="7C16E9AA" w14:textId="77777777" w:rsidTr="00C83004">
        <w:trPr>
          <w:trHeight w:val="288"/>
          <w:jc w:val="center"/>
        </w:trPr>
        <w:tc>
          <w:tcPr>
            <w:tcW w:w="5040" w:type="dxa"/>
            <w:shd w:val="clear" w:color="auto" w:fill="auto"/>
            <w:vAlign w:val="bottom"/>
          </w:tcPr>
          <w:p w14:paraId="5CA194FD" w14:textId="77777777" w:rsidR="00C31458" w:rsidRPr="0024364B" w:rsidRDefault="00C31458" w:rsidP="00CD071C">
            <w:pPr>
              <w:widowControl w:val="0"/>
              <w:ind w:left="252" w:right="162" w:hanging="252"/>
              <w:jc w:val="both"/>
              <w:rPr>
                <w:rFonts w:ascii="Arial" w:hAnsi="Arial" w:cs="Arial"/>
                <w:sz w:val="22"/>
                <w:szCs w:val="22"/>
              </w:rPr>
            </w:pPr>
          </w:p>
          <w:p w14:paraId="3DDD905E" w14:textId="77777777" w:rsidR="00C83004" w:rsidRPr="0024364B" w:rsidRDefault="00C83004" w:rsidP="00CD071C">
            <w:pPr>
              <w:widowControl w:val="0"/>
              <w:ind w:left="252" w:right="162" w:hanging="252"/>
              <w:jc w:val="both"/>
              <w:rPr>
                <w:rFonts w:ascii="Arial" w:hAnsi="Arial" w:cs="Arial"/>
                <w:sz w:val="22"/>
                <w:szCs w:val="22"/>
              </w:rPr>
            </w:pPr>
            <w:r w:rsidRPr="0024364B">
              <w:rPr>
                <w:rFonts w:ascii="Arial" w:hAnsi="Arial" w:cs="Arial"/>
                <w:sz w:val="22"/>
                <w:szCs w:val="22"/>
              </w:rPr>
              <w:t>Building and building improvements at the Industrial Park</w:t>
            </w:r>
          </w:p>
        </w:tc>
        <w:tc>
          <w:tcPr>
            <w:tcW w:w="1890" w:type="dxa"/>
            <w:shd w:val="clear" w:color="auto" w:fill="auto"/>
            <w:vAlign w:val="bottom"/>
          </w:tcPr>
          <w:p w14:paraId="77F8338C" w14:textId="77777777" w:rsidR="00C83004" w:rsidRPr="0024364B" w:rsidRDefault="00C83004" w:rsidP="00CD071C">
            <w:pPr>
              <w:widowControl w:val="0"/>
              <w:ind w:left="0" w:firstLine="0"/>
              <w:jc w:val="right"/>
              <w:rPr>
                <w:rFonts w:ascii="Arial" w:hAnsi="Arial" w:cs="Arial"/>
                <w:b/>
                <w:sz w:val="22"/>
                <w:szCs w:val="22"/>
              </w:rPr>
            </w:pPr>
            <w:r w:rsidRPr="0024364B">
              <w:rPr>
                <w:rFonts w:ascii="Arial" w:hAnsi="Arial" w:cs="Arial"/>
                <w:b/>
                <w:sz w:val="22"/>
                <w:szCs w:val="22"/>
              </w:rPr>
              <w:t>122,661,551</w:t>
            </w:r>
          </w:p>
        </w:tc>
        <w:tc>
          <w:tcPr>
            <w:tcW w:w="1710" w:type="dxa"/>
            <w:vAlign w:val="bottom"/>
          </w:tcPr>
          <w:p w14:paraId="07DE740E" w14:textId="77777777" w:rsidR="00C83004" w:rsidRPr="0024364B" w:rsidRDefault="00C83004" w:rsidP="00912325">
            <w:pPr>
              <w:widowControl w:val="0"/>
              <w:ind w:left="0" w:firstLine="0"/>
              <w:jc w:val="right"/>
              <w:rPr>
                <w:rFonts w:ascii="Arial" w:hAnsi="Arial" w:cs="Arial"/>
                <w:sz w:val="22"/>
                <w:szCs w:val="22"/>
              </w:rPr>
            </w:pPr>
            <w:r w:rsidRPr="0024364B">
              <w:rPr>
                <w:rFonts w:ascii="Arial" w:hAnsi="Arial" w:cs="Arial"/>
                <w:sz w:val="22"/>
                <w:szCs w:val="22"/>
              </w:rPr>
              <w:t>122,661,551</w:t>
            </w:r>
          </w:p>
        </w:tc>
      </w:tr>
      <w:tr w:rsidR="0024364B" w:rsidRPr="0024364B" w14:paraId="7E981217" w14:textId="77777777" w:rsidTr="00C83004">
        <w:trPr>
          <w:trHeight w:val="225"/>
          <w:jc w:val="center"/>
        </w:trPr>
        <w:tc>
          <w:tcPr>
            <w:tcW w:w="5040" w:type="dxa"/>
            <w:shd w:val="clear" w:color="auto" w:fill="auto"/>
            <w:vAlign w:val="bottom"/>
          </w:tcPr>
          <w:p w14:paraId="160F21E3" w14:textId="77777777" w:rsidR="00C83004" w:rsidRPr="0024364B" w:rsidRDefault="00C83004" w:rsidP="00CD071C">
            <w:pPr>
              <w:widowControl w:val="0"/>
              <w:ind w:left="252" w:right="-18" w:hanging="252"/>
              <w:jc w:val="both"/>
              <w:rPr>
                <w:rFonts w:ascii="Arial" w:hAnsi="Arial" w:cs="Arial"/>
                <w:sz w:val="22"/>
                <w:szCs w:val="22"/>
              </w:rPr>
            </w:pPr>
            <w:r w:rsidRPr="0024364B">
              <w:rPr>
                <w:rFonts w:ascii="Arial" w:hAnsi="Arial" w:cs="Arial"/>
                <w:sz w:val="22"/>
                <w:szCs w:val="22"/>
              </w:rPr>
              <w:t>Accumulated depreciation</w:t>
            </w:r>
          </w:p>
        </w:tc>
        <w:tc>
          <w:tcPr>
            <w:tcW w:w="1890" w:type="dxa"/>
            <w:shd w:val="clear" w:color="auto" w:fill="auto"/>
            <w:tcMar>
              <w:left w:w="115" w:type="dxa"/>
              <w:right w:w="43" w:type="dxa"/>
            </w:tcMar>
            <w:vAlign w:val="bottom"/>
          </w:tcPr>
          <w:p w14:paraId="5D93B025" w14:textId="77777777" w:rsidR="00C83004" w:rsidRPr="0024364B" w:rsidRDefault="00C83004" w:rsidP="00651F35">
            <w:pPr>
              <w:widowControl w:val="0"/>
              <w:ind w:left="0" w:right="-43" w:firstLine="0"/>
              <w:jc w:val="right"/>
              <w:rPr>
                <w:rFonts w:ascii="Arial" w:hAnsi="Arial" w:cs="Arial"/>
                <w:b/>
                <w:sz w:val="22"/>
                <w:szCs w:val="22"/>
              </w:rPr>
            </w:pPr>
            <w:r w:rsidRPr="0024364B">
              <w:rPr>
                <w:rFonts w:ascii="Arial" w:hAnsi="Arial" w:cs="Arial"/>
                <w:b/>
                <w:sz w:val="22"/>
                <w:szCs w:val="22"/>
              </w:rPr>
              <w:t xml:space="preserve">(107,862,572)           </w:t>
            </w:r>
          </w:p>
        </w:tc>
        <w:tc>
          <w:tcPr>
            <w:tcW w:w="1710" w:type="dxa"/>
            <w:vAlign w:val="bottom"/>
          </w:tcPr>
          <w:p w14:paraId="05D95B81" w14:textId="77777777" w:rsidR="00C83004" w:rsidRPr="0024364B" w:rsidRDefault="008A24DC" w:rsidP="00EF6A9A">
            <w:pPr>
              <w:widowControl w:val="0"/>
              <w:ind w:left="0" w:right="-72" w:firstLine="0"/>
              <w:jc w:val="right"/>
              <w:rPr>
                <w:rFonts w:ascii="Arial" w:hAnsi="Arial" w:cs="Arial"/>
                <w:sz w:val="22"/>
                <w:szCs w:val="22"/>
              </w:rPr>
            </w:pPr>
            <w:r w:rsidRPr="0024364B">
              <w:rPr>
                <w:rFonts w:ascii="Arial" w:hAnsi="Arial" w:cs="Arial"/>
                <w:sz w:val="22"/>
                <w:szCs w:val="22"/>
              </w:rPr>
              <w:t>(107,862,572)</w:t>
            </w:r>
          </w:p>
        </w:tc>
      </w:tr>
      <w:tr w:rsidR="0024364B" w:rsidRPr="0024364B" w14:paraId="1A487A0C" w14:textId="77777777" w:rsidTr="00C83004">
        <w:trPr>
          <w:trHeight w:val="225"/>
          <w:jc w:val="center"/>
        </w:trPr>
        <w:tc>
          <w:tcPr>
            <w:tcW w:w="5040" w:type="dxa"/>
            <w:tcBorders>
              <w:bottom w:val="single" w:sz="4" w:space="0" w:color="auto"/>
            </w:tcBorders>
            <w:shd w:val="clear" w:color="auto" w:fill="auto"/>
            <w:vAlign w:val="bottom"/>
          </w:tcPr>
          <w:p w14:paraId="2AFAFF55" w14:textId="77777777" w:rsidR="00C83004" w:rsidRPr="0024364B" w:rsidRDefault="00C83004" w:rsidP="00CD071C">
            <w:pPr>
              <w:widowControl w:val="0"/>
              <w:ind w:left="252" w:right="-18" w:hanging="252"/>
              <w:jc w:val="both"/>
              <w:rPr>
                <w:rFonts w:ascii="Arial" w:hAnsi="Arial" w:cs="Arial"/>
                <w:sz w:val="22"/>
                <w:szCs w:val="22"/>
              </w:rPr>
            </w:pPr>
            <w:r w:rsidRPr="0024364B">
              <w:rPr>
                <w:rFonts w:ascii="Arial" w:hAnsi="Arial" w:cs="Arial"/>
                <w:sz w:val="22"/>
                <w:szCs w:val="22"/>
              </w:rPr>
              <w:t>Direct cost, net of amortization</w:t>
            </w:r>
          </w:p>
        </w:tc>
        <w:tc>
          <w:tcPr>
            <w:tcW w:w="1890" w:type="dxa"/>
            <w:tcBorders>
              <w:bottom w:val="single" w:sz="4" w:space="0" w:color="auto"/>
            </w:tcBorders>
            <w:shd w:val="clear" w:color="auto" w:fill="auto"/>
            <w:tcMar>
              <w:left w:w="115" w:type="dxa"/>
              <w:right w:w="43" w:type="dxa"/>
            </w:tcMar>
            <w:vAlign w:val="bottom"/>
          </w:tcPr>
          <w:p w14:paraId="7A2226D5" w14:textId="77777777" w:rsidR="00C83004" w:rsidRPr="0024364B" w:rsidRDefault="00C83004" w:rsidP="00C331A1">
            <w:pPr>
              <w:widowControl w:val="0"/>
              <w:ind w:left="0" w:right="47" w:firstLine="0"/>
              <w:jc w:val="right"/>
              <w:rPr>
                <w:rFonts w:ascii="Arial" w:hAnsi="Arial" w:cs="Arial"/>
                <w:b/>
                <w:sz w:val="22"/>
                <w:szCs w:val="22"/>
              </w:rPr>
            </w:pPr>
            <w:r w:rsidRPr="0024364B">
              <w:rPr>
                <w:rFonts w:ascii="Arial" w:hAnsi="Arial" w:cs="Arial"/>
                <w:b/>
                <w:sz w:val="22"/>
                <w:szCs w:val="22"/>
              </w:rPr>
              <w:t>5,</w:t>
            </w:r>
            <w:r w:rsidR="00C331A1" w:rsidRPr="0024364B">
              <w:rPr>
                <w:rFonts w:ascii="Arial" w:hAnsi="Arial" w:cs="Arial"/>
                <w:b/>
                <w:sz w:val="22"/>
                <w:szCs w:val="22"/>
              </w:rPr>
              <w:t>088</w:t>
            </w:r>
            <w:r w:rsidRPr="0024364B">
              <w:rPr>
                <w:rFonts w:ascii="Arial" w:hAnsi="Arial" w:cs="Arial"/>
                <w:b/>
                <w:sz w:val="22"/>
                <w:szCs w:val="22"/>
              </w:rPr>
              <w:t>,000</w:t>
            </w:r>
          </w:p>
        </w:tc>
        <w:tc>
          <w:tcPr>
            <w:tcW w:w="1710" w:type="dxa"/>
            <w:tcBorders>
              <w:bottom w:val="single" w:sz="4" w:space="0" w:color="auto"/>
            </w:tcBorders>
            <w:vAlign w:val="bottom"/>
          </w:tcPr>
          <w:p w14:paraId="0B38BA1C" w14:textId="77777777" w:rsidR="00C83004" w:rsidRPr="0024364B" w:rsidRDefault="00C83004" w:rsidP="00651F35">
            <w:pPr>
              <w:widowControl w:val="0"/>
              <w:ind w:left="0" w:firstLine="0"/>
              <w:jc w:val="right"/>
              <w:rPr>
                <w:rFonts w:ascii="Arial" w:hAnsi="Arial" w:cs="Arial"/>
                <w:sz w:val="22"/>
                <w:szCs w:val="22"/>
              </w:rPr>
            </w:pPr>
            <w:r w:rsidRPr="0024364B">
              <w:rPr>
                <w:rFonts w:ascii="Arial" w:hAnsi="Arial" w:cs="Arial"/>
                <w:sz w:val="22"/>
                <w:szCs w:val="22"/>
              </w:rPr>
              <w:t>5,344,000</w:t>
            </w:r>
          </w:p>
        </w:tc>
      </w:tr>
      <w:tr w:rsidR="0091392F" w:rsidRPr="0024364B" w14:paraId="697CB307" w14:textId="77777777" w:rsidTr="00C83004">
        <w:trPr>
          <w:trHeight w:val="360"/>
          <w:jc w:val="center"/>
        </w:trPr>
        <w:tc>
          <w:tcPr>
            <w:tcW w:w="5040" w:type="dxa"/>
            <w:tcBorders>
              <w:top w:val="single" w:sz="4" w:space="0" w:color="auto"/>
              <w:bottom w:val="double" w:sz="2" w:space="0" w:color="auto"/>
            </w:tcBorders>
            <w:shd w:val="clear" w:color="auto" w:fill="auto"/>
            <w:vAlign w:val="center"/>
          </w:tcPr>
          <w:p w14:paraId="697EE8D6" w14:textId="77777777" w:rsidR="00C83004" w:rsidRPr="0024364B" w:rsidRDefault="00C83004" w:rsidP="00CD071C">
            <w:pPr>
              <w:widowControl w:val="0"/>
              <w:ind w:left="0" w:right="-108" w:firstLineChars="200" w:firstLine="442"/>
              <w:jc w:val="right"/>
              <w:rPr>
                <w:rFonts w:ascii="Arial" w:hAnsi="Arial" w:cs="Arial"/>
                <w:b/>
                <w:bCs/>
                <w:sz w:val="22"/>
                <w:szCs w:val="22"/>
              </w:rPr>
            </w:pPr>
          </w:p>
        </w:tc>
        <w:tc>
          <w:tcPr>
            <w:tcW w:w="1890" w:type="dxa"/>
            <w:tcBorders>
              <w:top w:val="single" w:sz="4" w:space="0" w:color="auto"/>
              <w:bottom w:val="double" w:sz="2" w:space="0" w:color="auto"/>
            </w:tcBorders>
            <w:shd w:val="clear" w:color="auto" w:fill="auto"/>
            <w:vAlign w:val="center"/>
          </w:tcPr>
          <w:p w14:paraId="44B748B6" w14:textId="77777777" w:rsidR="00C83004" w:rsidRPr="0024364B" w:rsidRDefault="00C83004" w:rsidP="00651F35">
            <w:pPr>
              <w:widowControl w:val="0"/>
              <w:ind w:left="0" w:firstLine="0"/>
              <w:jc w:val="right"/>
              <w:rPr>
                <w:rFonts w:ascii="Arial" w:hAnsi="Arial" w:cs="Arial"/>
                <w:b/>
                <w:bCs/>
                <w:sz w:val="22"/>
                <w:szCs w:val="22"/>
              </w:rPr>
            </w:pPr>
            <w:r w:rsidRPr="0024364B">
              <w:rPr>
                <w:rFonts w:ascii="Arial" w:hAnsi="Arial" w:cs="Arial"/>
                <w:b/>
                <w:bCs/>
                <w:sz w:val="22"/>
                <w:szCs w:val="22"/>
              </w:rPr>
              <w:t xml:space="preserve">        </w:t>
            </w:r>
            <w:r w:rsidR="00C331A1" w:rsidRPr="0024364B">
              <w:rPr>
                <w:rFonts w:ascii="Arial" w:hAnsi="Arial" w:cs="Arial"/>
                <w:b/>
                <w:bCs/>
                <w:sz w:val="22"/>
                <w:szCs w:val="22"/>
              </w:rPr>
              <w:t>19,886,979</w:t>
            </w:r>
          </w:p>
        </w:tc>
        <w:tc>
          <w:tcPr>
            <w:tcW w:w="1710" w:type="dxa"/>
            <w:tcBorders>
              <w:top w:val="single" w:sz="4" w:space="0" w:color="auto"/>
              <w:bottom w:val="double" w:sz="2" w:space="0" w:color="auto"/>
            </w:tcBorders>
            <w:vAlign w:val="center"/>
          </w:tcPr>
          <w:p w14:paraId="466D4855" w14:textId="77777777" w:rsidR="00C83004" w:rsidRPr="0024364B" w:rsidRDefault="00C83004" w:rsidP="00651F35">
            <w:pPr>
              <w:widowControl w:val="0"/>
              <w:ind w:left="0" w:firstLine="0"/>
              <w:jc w:val="right"/>
              <w:rPr>
                <w:rFonts w:ascii="Arial" w:hAnsi="Arial" w:cs="Arial"/>
                <w:bCs/>
                <w:sz w:val="22"/>
                <w:szCs w:val="22"/>
              </w:rPr>
            </w:pPr>
            <w:r w:rsidRPr="0024364B">
              <w:rPr>
                <w:rFonts w:ascii="Arial" w:hAnsi="Arial" w:cs="Arial"/>
                <w:bCs/>
                <w:sz w:val="22"/>
                <w:szCs w:val="22"/>
              </w:rPr>
              <w:t xml:space="preserve">      20,142,979</w:t>
            </w:r>
          </w:p>
        </w:tc>
      </w:tr>
    </w:tbl>
    <w:p w14:paraId="1E55AB31" w14:textId="77777777" w:rsidR="00E764DD" w:rsidRPr="00FD1709" w:rsidRDefault="00E764DD" w:rsidP="00E764DD">
      <w:pPr>
        <w:pStyle w:val="BodyText2"/>
        <w:widowControl w:val="0"/>
        <w:ind w:left="0" w:firstLine="0"/>
        <w:rPr>
          <w:rFonts w:ascii="Arial" w:hAnsi="Arial" w:cs="Arial"/>
          <w:color w:val="0070C0"/>
          <w:sz w:val="20"/>
        </w:rPr>
      </w:pPr>
    </w:p>
    <w:p w14:paraId="16DF95A2" w14:textId="7D90257B" w:rsidR="00E764DD" w:rsidRPr="002452E5" w:rsidRDefault="00E764DD" w:rsidP="00E764DD">
      <w:pPr>
        <w:pStyle w:val="BodyText2"/>
        <w:widowControl w:val="0"/>
        <w:tabs>
          <w:tab w:val="clear" w:pos="432"/>
          <w:tab w:val="clear" w:pos="864"/>
        </w:tabs>
        <w:ind w:left="0" w:firstLine="0"/>
        <w:rPr>
          <w:rFonts w:ascii="Arial" w:hAnsi="Arial" w:cs="Arial"/>
          <w:szCs w:val="22"/>
        </w:rPr>
      </w:pPr>
      <w:r w:rsidRPr="002452E5">
        <w:rPr>
          <w:rFonts w:ascii="Arial" w:hAnsi="Arial" w:cs="Arial"/>
          <w:szCs w:val="22"/>
        </w:rPr>
        <w:t>Investment property consists of the cost of buildings and building improvements constructed inside the System’s Industrial Park located in Taguig City, Metro Manila.  The buildings constructed are being leased at competitive rental rates to private companies.  The System does not own the land but has acquired perpetual rights from the Philippine Government to use the property for its own use and purpose.</w:t>
      </w:r>
    </w:p>
    <w:p w14:paraId="35EEDA7F" w14:textId="77777777" w:rsidR="00E764DD" w:rsidRPr="00FD1709" w:rsidRDefault="00E764DD" w:rsidP="004029C0">
      <w:pPr>
        <w:pStyle w:val="BodyText2"/>
        <w:widowControl w:val="0"/>
        <w:tabs>
          <w:tab w:val="clear" w:pos="432"/>
          <w:tab w:val="clear" w:pos="864"/>
        </w:tabs>
        <w:ind w:left="0" w:firstLine="0"/>
        <w:rPr>
          <w:rFonts w:ascii="Arial" w:hAnsi="Arial" w:cs="Arial"/>
          <w:sz w:val="20"/>
        </w:rPr>
      </w:pPr>
    </w:p>
    <w:p w14:paraId="71F39C65" w14:textId="0B240FCB" w:rsidR="001961CD" w:rsidRPr="0024364B" w:rsidRDefault="0063188A" w:rsidP="004029C0">
      <w:pPr>
        <w:pStyle w:val="BodyText2"/>
        <w:widowControl w:val="0"/>
        <w:tabs>
          <w:tab w:val="clear" w:pos="432"/>
          <w:tab w:val="clear" w:pos="864"/>
        </w:tabs>
        <w:ind w:left="0" w:firstLine="0"/>
        <w:rPr>
          <w:rFonts w:ascii="Arial" w:hAnsi="Arial" w:cs="Arial"/>
          <w:szCs w:val="22"/>
        </w:rPr>
      </w:pPr>
      <w:r w:rsidRPr="0024364B">
        <w:rPr>
          <w:rFonts w:ascii="Arial" w:hAnsi="Arial" w:cs="Arial"/>
          <w:szCs w:val="22"/>
        </w:rPr>
        <w:t>In 2014</w:t>
      </w:r>
      <w:r w:rsidR="0058537C" w:rsidRPr="0024364B">
        <w:rPr>
          <w:rFonts w:ascii="Arial" w:hAnsi="Arial" w:cs="Arial"/>
          <w:szCs w:val="22"/>
        </w:rPr>
        <w:t>, the System executed a contract with HMRID Property Inc.</w:t>
      </w:r>
      <w:r w:rsidR="00A222BB">
        <w:rPr>
          <w:rFonts w:ascii="Arial" w:hAnsi="Arial" w:cs="Arial"/>
          <w:szCs w:val="22"/>
        </w:rPr>
        <w:t xml:space="preserve"> (HMRID)</w:t>
      </w:r>
      <w:r w:rsidR="0058537C" w:rsidRPr="0024364B">
        <w:rPr>
          <w:rFonts w:ascii="Arial" w:hAnsi="Arial" w:cs="Arial"/>
          <w:szCs w:val="22"/>
        </w:rPr>
        <w:t xml:space="preserve"> for the lease of a 40,000 </w:t>
      </w:r>
      <w:r w:rsidR="0083101B" w:rsidRPr="0024364B">
        <w:rPr>
          <w:rFonts w:ascii="Arial" w:hAnsi="Arial" w:cs="Arial"/>
          <w:szCs w:val="22"/>
        </w:rPr>
        <w:t>sqm</w:t>
      </w:r>
      <w:r w:rsidR="0058537C" w:rsidRPr="0024364B">
        <w:rPr>
          <w:rFonts w:ascii="Arial" w:hAnsi="Arial" w:cs="Arial"/>
          <w:szCs w:val="22"/>
        </w:rPr>
        <w:t xml:space="preserve"> open space located in </w:t>
      </w:r>
      <w:r w:rsidR="0083101B" w:rsidRPr="0024364B">
        <w:rPr>
          <w:rFonts w:ascii="Arial" w:hAnsi="Arial" w:cs="Arial"/>
          <w:szCs w:val="22"/>
        </w:rPr>
        <w:t xml:space="preserve">the System’s Industrial Park. </w:t>
      </w:r>
      <w:r w:rsidR="009A6A6A" w:rsidRPr="0024364B">
        <w:rPr>
          <w:rFonts w:ascii="Arial" w:hAnsi="Arial" w:cs="Arial"/>
          <w:szCs w:val="22"/>
        </w:rPr>
        <w:t xml:space="preserve"> </w:t>
      </w:r>
      <w:r w:rsidR="0058537C" w:rsidRPr="0024364B">
        <w:rPr>
          <w:rFonts w:ascii="Arial" w:hAnsi="Arial" w:cs="Arial"/>
          <w:szCs w:val="22"/>
        </w:rPr>
        <w:t xml:space="preserve">The term of the lease is for a period of 25 years for a </w:t>
      </w:r>
      <w:r w:rsidR="009356B7" w:rsidRPr="0024364B">
        <w:rPr>
          <w:rFonts w:ascii="Arial" w:hAnsi="Arial" w:cs="Arial"/>
          <w:szCs w:val="22"/>
        </w:rPr>
        <w:t xml:space="preserve">monthly </w:t>
      </w:r>
      <w:r w:rsidR="0058537C" w:rsidRPr="0024364B">
        <w:rPr>
          <w:rFonts w:ascii="Arial" w:hAnsi="Arial" w:cs="Arial"/>
          <w:szCs w:val="22"/>
        </w:rPr>
        <w:t xml:space="preserve">rental of </w:t>
      </w:r>
      <w:r w:rsidR="009356B7" w:rsidRPr="0024364B">
        <w:rPr>
          <w:rFonts w:ascii="Arial" w:hAnsi="Arial" w:cs="Arial"/>
          <w:szCs w:val="22"/>
        </w:rPr>
        <w:t xml:space="preserve">P800.00 per </w:t>
      </w:r>
      <w:r w:rsidR="00220827">
        <w:rPr>
          <w:rFonts w:ascii="Arial" w:hAnsi="Arial" w:cs="Arial"/>
          <w:szCs w:val="22"/>
        </w:rPr>
        <w:t>sqm</w:t>
      </w:r>
      <w:r w:rsidR="009356B7" w:rsidRPr="0024364B">
        <w:rPr>
          <w:rFonts w:ascii="Arial" w:hAnsi="Arial" w:cs="Arial"/>
          <w:szCs w:val="22"/>
        </w:rPr>
        <w:t xml:space="preserve"> or a total of </w:t>
      </w:r>
      <w:r w:rsidR="00083A5B" w:rsidRPr="0024364B">
        <w:rPr>
          <w:rFonts w:ascii="Arial" w:hAnsi="Arial" w:cs="Arial"/>
          <w:szCs w:val="22"/>
        </w:rPr>
        <w:t>P3.200 million</w:t>
      </w:r>
      <w:r w:rsidR="009356B7" w:rsidRPr="0024364B">
        <w:rPr>
          <w:rFonts w:ascii="Arial" w:hAnsi="Arial" w:cs="Arial"/>
          <w:szCs w:val="22"/>
        </w:rPr>
        <w:t>.</w:t>
      </w:r>
      <w:r w:rsidR="0058537C" w:rsidRPr="0024364B">
        <w:rPr>
          <w:rFonts w:ascii="Arial" w:hAnsi="Arial" w:cs="Arial"/>
          <w:szCs w:val="22"/>
        </w:rPr>
        <w:t xml:space="preserve"> </w:t>
      </w:r>
      <w:r w:rsidR="00525765" w:rsidRPr="0024364B">
        <w:rPr>
          <w:rFonts w:ascii="Arial" w:hAnsi="Arial" w:cs="Arial"/>
          <w:szCs w:val="22"/>
        </w:rPr>
        <w:t xml:space="preserve"> </w:t>
      </w:r>
      <w:r w:rsidR="00D1548C" w:rsidRPr="0024364B">
        <w:rPr>
          <w:rFonts w:ascii="Arial" w:hAnsi="Arial" w:cs="Arial"/>
          <w:szCs w:val="22"/>
        </w:rPr>
        <w:t>T</w:t>
      </w:r>
      <w:r w:rsidR="00A24181" w:rsidRPr="0024364B">
        <w:rPr>
          <w:rFonts w:ascii="Arial" w:hAnsi="Arial" w:cs="Arial"/>
          <w:szCs w:val="22"/>
        </w:rPr>
        <w:t xml:space="preserve">he </w:t>
      </w:r>
      <w:r w:rsidR="00D00D50" w:rsidRPr="0024364B">
        <w:rPr>
          <w:rFonts w:ascii="Arial" w:hAnsi="Arial" w:cs="Arial"/>
          <w:szCs w:val="22"/>
        </w:rPr>
        <w:t>System</w:t>
      </w:r>
      <w:r w:rsidR="00C261D9" w:rsidRPr="0024364B">
        <w:rPr>
          <w:rFonts w:ascii="Arial" w:hAnsi="Arial" w:cs="Arial"/>
          <w:szCs w:val="22"/>
        </w:rPr>
        <w:t xml:space="preserve"> </w:t>
      </w:r>
      <w:r w:rsidR="002123DA" w:rsidRPr="0024364B">
        <w:rPr>
          <w:rFonts w:ascii="Arial" w:hAnsi="Arial" w:cs="Arial"/>
          <w:szCs w:val="22"/>
        </w:rPr>
        <w:t>incu</w:t>
      </w:r>
      <w:r w:rsidR="008237E8" w:rsidRPr="0024364B">
        <w:rPr>
          <w:rFonts w:ascii="Arial" w:hAnsi="Arial" w:cs="Arial"/>
          <w:szCs w:val="22"/>
        </w:rPr>
        <w:t>r</w:t>
      </w:r>
      <w:r w:rsidR="002123DA" w:rsidRPr="0024364B">
        <w:rPr>
          <w:rFonts w:ascii="Arial" w:hAnsi="Arial" w:cs="Arial"/>
          <w:szCs w:val="22"/>
        </w:rPr>
        <w:t>r</w:t>
      </w:r>
      <w:r w:rsidR="008237E8" w:rsidRPr="0024364B">
        <w:rPr>
          <w:rFonts w:ascii="Arial" w:hAnsi="Arial" w:cs="Arial"/>
          <w:szCs w:val="22"/>
        </w:rPr>
        <w:t>ed</w:t>
      </w:r>
      <w:r w:rsidR="002123DA" w:rsidRPr="0024364B">
        <w:rPr>
          <w:rFonts w:ascii="Arial" w:hAnsi="Arial" w:cs="Arial"/>
          <w:szCs w:val="22"/>
        </w:rPr>
        <w:t xml:space="preserve"> </w:t>
      </w:r>
      <w:r w:rsidR="00C261D9" w:rsidRPr="0024364B">
        <w:rPr>
          <w:rFonts w:ascii="Arial" w:hAnsi="Arial" w:cs="Arial"/>
          <w:szCs w:val="22"/>
        </w:rPr>
        <w:t xml:space="preserve">a </w:t>
      </w:r>
      <w:r w:rsidR="00B57264" w:rsidRPr="0024364B">
        <w:rPr>
          <w:rFonts w:ascii="Arial" w:hAnsi="Arial" w:cs="Arial"/>
          <w:szCs w:val="22"/>
        </w:rPr>
        <w:t>direct</w:t>
      </w:r>
      <w:r w:rsidR="004034FE" w:rsidRPr="0024364B">
        <w:rPr>
          <w:rFonts w:ascii="Arial" w:hAnsi="Arial" w:cs="Arial"/>
          <w:szCs w:val="22"/>
        </w:rPr>
        <w:t xml:space="preserve"> </w:t>
      </w:r>
      <w:r w:rsidR="00B57264" w:rsidRPr="0024364B">
        <w:rPr>
          <w:rFonts w:ascii="Arial" w:hAnsi="Arial" w:cs="Arial"/>
          <w:szCs w:val="22"/>
        </w:rPr>
        <w:t xml:space="preserve">cost of </w:t>
      </w:r>
      <w:r w:rsidR="00C261D9" w:rsidRPr="0024364B">
        <w:rPr>
          <w:rFonts w:ascii="Arial" w:hAnsi="Arial" w:cs="Arial"/>
          <w:szCs w:val="22"/>
        </w:rPr>
        <w:t>P6.</w:t>
      </w:r>
      <w:r w:rsidR="009A0A05" w:rsidRPr="0024364B">
        <w:rPr>
          <w:rFonts w:ascii="Arial" w:hAnsi="Arial" w:cs="Arial"/>
          <w:szCs w:val="22"/>
        </w:rPr>
        <w:t>4</w:t>
      </w:r>
      <w:r w:rsidR="00083A5B" w:rsidRPr="0024364B">
        <w:rPr>
          <w:rFonts w:ascii="Arial" w:hAnsi="Arial" w:cs="Arial"/>
          <w:szCs w:val="22"/>
        </w:rPr>
        <w:t xml:space="preserve">00 </w:t>
      </w:r>
      <w:r w:rsidR="0044278F" w:rsidRPr="0024364B">
        <w:rPr>
          <w:rFonts w:ascii="Arial" w:hAnsi="Arial" w:cs="Arial"/>
          <w:szCs w:val="22"/>
        </w:rPr>
        <w:t>million</w:t>
      </w:r>
      <w:r w:rsidR="00564F17" w:rsidRPr="0024364B">
        <w:rPr>
          <w:rFonts w:ascii="Arial" w:hAnsi="Arial" w:cs="Arial"/>
          <w:szCs w:val="22"/>
        </w:rPr>
        <w:t xml:space="preserve"> </w:t>
      </w:r>
      <w:r w:rsidR="00D1548C" w:rsidRPr="0024364B">
        <w:rPr>
          <w:rFonts w:ascii="Arial" w:hAnsi="Arial" w:cs="Arial"/>
          <w:szCs w:val="22"/>
        </w:rPr>
        <w:t xml:space="preserve">for the lease of the said property </w:t>
      </w:r>
      <w:r w:rsidR="00564F17" w:rsidRPr="0024364B">
        <w:rPr>
          <w:rFonts w:ascii="Arial" w:hAnsi="Arial" w:cs="Arial"/>
          <w:szCs w:val="22"/>
        </w:rPr>
        <w:t xml:space="preserve">which was added </w:t>
      </w:r>
      <w:r w:rsidR="00DA0A6D">
        <w:rPr>
          <w:rFonts w:ascii="Arial" w:hAnsi="Arial" w:cs="Arial"/>
          <w:szCs w:val="22"/>
        </w:rPr>
        <w:t xml:space="preserve">to </w:t>
      </w:r>
      <w:r w:rsidR="00564F17" w:rsidRPr="0024364B">
        <w:rPr>
          <w:rFonts w:ascii="Arial" w:hAnsi="Arial" w:cs="Arial"/>
          <w:szCs w:val="22"/>
        </w:rPr>
        <w:t>the cost of the project</w:t>
      </w:r>
      <w:r w:rsidR="00BE385F" w:rsidRPr="0024364B">
        <w:rPr>
          <w:rFonts w:ascii="Arial" w:hAnsi="Arial" w:cs="Arial"/>
          <w:szCs w:val="22"/>
        </w:rPr>
        <w:t xml:space="preserve"> to be </w:t>
      </w:r>
      <w:r w:rsidR="00564F17" w:rsidRPr="0024364B">
        <w:rPr>
          <w:rFonts w:ascii="Arial" w:hAnsi="Arial" w:cs="Arial"/>
          <w:szCs w:val="22"/>
        </w:rPr>
        <w:t xml:space="preserve">amortized monthly over the </w:t>
      </w:r>
      <w:r w:rsidR="00BE385F" w:rsidRPr="0024364B">
        <w:rPr>
          <w:rFonts w:ascii="Arial" w:hAnsi="Arial" w:cs="Arial"/>
          <w:szCs w:val="22"/>
        </w:rPr>
        <w:t xml:space="preserve">term of the </w:t>
      </w:r>
      <w:r w:rsidR="00564F17" w:rsidRPr="0024364B">
        <w:rPr>
          <w:rFonts w:ascii="Arial" w:hAnsi="Arial" w:cs="Arial"/>
          <w:szCs w:val="22"/>
        </w:rPr>
        <w:t>lease</w:t>
      </w:r>
      <w:r w:rsidR="00F45E40" w:rsidRPr="0024364B">
        <w:rPr>
          <w:rFonts w:ascii="Arial" w:hAnsi="Arial" w:cs="Arial"/>
          <w:szCs w:val="22"/>
        </w:rPr>
        <w:t xml:space="preserve"> in accordance with P</w:t>
      </w:r>
      <w:r w:rsidR="00E34C44" w:rsidRPr="0024364B">
        <w:rPr>
          <w:rFonts w:ascii="Arial" w:hAnsi="Arial" w:cs="Arial"/>
          <w:szCs w:val="22"/>
        </w:rPr>
        <w:t>FRS 16</w:t>
      </w:r>
      <w:r w:rsidR="00924E4C">
        <w:rPr>
          <w:rFonts w:ascii="Arial" w:hAnsi="Arial" w:cs="Arial"/>
          <w:szCs w:val="22"/>
        </w:rPr>
        <w:t xml:space="preserve"> </w:t>
      </w:r>
      <w:r w:rsidR="00DA0A6D">
        <w:rPr>
          <w:rFonts w:ascii="Arial" w:hAnsi="Arial" w:cs="Arial"/>
          <w:szCs w:val="22"/>
        </w:rPr>
        <w:t>on</w:t>
      </w:r>
      <w:r w:rsidR="00924E4C">
        <w:rPr>
          <w:rFonts w:ascii="Arial" w:hAnsi="Arial" w:cs="Arial"/>
          <w:szCs w:val="22"/>
        </w:rPr>
        <w:t xml:space="preserve"> </w:t>
      </w:r>
      <w:r w:rsidR="00F45E40" w:rsidRPr="0024364B">
        <w:rPr>
          <w:rFonts w:ascii="Arial" w:hAnsi="Arial" w:cs="Arial"/>
          <w:szCs w:val="22"/>
        </w:rPr>
        <w:t>Leases.</w:t>
      </w:r>
    </w:p>
    <w:p w14:paraId="29C3D5A4" w14:textId="77777777" w:rsidR="001961CD" w:rsidRPr="00FD1709" w:rsidRDefault="001961CD" w:rsidP="004029C0">
      <w:pPr>
        <w:pStyle w:val="BodyText2"/>
        <w:widowControl w:val="0"/>
        <w:tabs>
          <w:tab w:val="clear" w:pos="432"/>
          <w:tab w:val="clear" w:pos="864"/>
        </w:tabs>
        <w:ind w:left="0" w:firstLine="0"/>
        <w:rPr>
          <w:rFonts w:ascii="Arial" w:hAnsi="Arial" w:cs="Arial"/>
          <w:sz w:val="20"/>
        </w:rPr>
      </w:pPr>
    </w:p>
    <w:p w14:paraId="4B146AE2" w14:textId="7CE46BAC" w:rsidR="005A2E84" w:rsidRDefault="00C83004" w:rsidP="00900FEC">
      <w:pPr>
        <w:pStyle w:val="BodyText2"/>
        <w:widowControl w:val="0"/>
        <w:tabs>
          <w:tab w:val="clear" w:pos="432"/>
          <w:tab w:val="clear" w:pos="864"/>
        </w:tabs>
        <w:ind w:left="0" w:firstLine="0"/>
        <w:rPr>
          <w:rFonts w:ascii="Arial" w:hAnsi="Arial" w:cs="Arial"/>
          <w:szCs w:val="22"/>
        </w:rPr>
      </w:pPr>
      <w:r w:rsidRPr="0024364B">
        <w:rPr>
          <w:rFonts w:ascii="Arial" w:hAnsi="Arial" w:cs="Arial"/>
          <w:szCs w:val="22"/>
        </w:rPr>
        <w:t xml:space="preserve">The minimum rentals for the remaining lease term on the System’s operating lease with the said lessee as </w:t>
      </w:r>
      <w:r w:rsidR="0046166A">
        <w:rPr>
          <w:rFonts w:ascii="Arial" w:hAnsi="Arial" w:cs="Arial"/>
          <w:szCs w:val="22"/>
        </w:rPr>
        <w:t>at</w:t>
      </w:r>
      <w:r w:rsidRPr="0024364B">
        <w:rPr>
          <w:rFonts w:ascii="Arial" w:hAnsi="Arial" w:cs="Arial"/>
          <w:szCs w:val="22"/>
        </w:rPr>
        <w:t xml:space="preserve"> </w:t>
      </w:r>
      <w:r w:rsidR="00B22645" w:rsidRPr="0024364B">
        <w:rPr>
          <w:rFonts w:ascii="Arial" w:hAnsi="Arial" w:cs="Arial"/>
          <w:szCs w:val="22"/>
        </w:rPr>
        <w:t xml:space="preserve">December </w:t>
      </w:r>
      <w:r w:rsidR="00CF2556">
        <w:rPr>
          <w:rFonts w:ascii="Arial" w:hAnsi="Arial" w:cs="Arial"/>
          <w:szCs w:val="22"/>
        </w:rPr>
        <w:t xml:space="preserve">31, </w:t>
      </w:r>
      <w:r w:rsidRPr="0024364B">
        <w:rPr>
          <w:rFonts w:ascii="Arial" w:hAnsi="Arial" w:cs="Arial"/>
          <w:szCs w:val="22"/>
        </w:rPr>
        <w:t>201</w:t>
      </w:r>
      <w:r w:rsidR="006A48B8" w:rsidRPr="0024364B">
        <w:rPr>
          <w:rFonts w:ascii="Arial" w:hAnsi="Arial" w:cs="Arial"/>
          <w:szCs w:val="22"/>
        </w:rPr>
        <w:t>9</w:t>
      </w:r>
      <w:r w:rsidRPr="0024364B">
        <w:rPr>
          <w:rFonts w:ascii="Arial" w:hAnsi="Arial" w:cs="Arial"/>
          <w:szCs w:val="22"/>
        </w:rPr>
        <w:t xml:space="preserve"> amounted to P1.</w:t>
      </w:r>
      <w:r w:rsidR="006A48B8" w:rsidRPr="0024364B">
        <w:rPr>
          <w:rFonts w:ascii="Arial" w:hAnsi="Arial" w:cs="Arial"/>
          <w:szCs w:val="22"/>
        </w:rPr>
        <w:t>261</w:t>
      </w:r>
      <w:r w:rsidR="00D1200C" w:rsidRPr="0024364B">
        <w:rPr>
          <w:rFonts w:ascii="Arial" w:hAnsi="Arial" w:cs="Arial"/>
          <w:szCs w:val="22"/>
        </w:rPr>
        <w:t xml:space="preserve"> </w:t>
      </w:r>
      <w:r w:rsidRPr="0024364B">
        <w:rPr>
          <w:rFonts w:ascii="Arial" w:hAnsi="Arial" w:cs="Arial"/>
          <w:szCs w:val="22"/>
        </w:rPr>
        <w:t>billion.</w:t>
      </w:r>
      <w:r w:rsidR="00A222BB">
        <w:rPr>
          <w:rFonts w:ascii="Arial" w:hAnsi="Arial" w:cs="Arial"/>
          <w:szCs w:val="22"/>
        </w:rPr>
        <w:t xml:space="preserve"> In 2018, HMRID </w:t>
      </w:r>
      <w:r w:rsidRPr="0024364B">
        <w:rPr>
          <w:rFonts w:ascii="Arial" w:hAnsi="Arial" w:cs="Arial"/>
          <w:szCs w:val="22"/>
        </w:rPr>
        <w:t>leased the remaining area of Industrial Park Management Office of 33,762 sqm more or less, including open spaces, buildings and improvements found therein for a period of one</w:t>
      </w:r>
      <w:r w:rsidR="00220827">
        <w:rPr>
          <w:rFonts w:ascii="Arial" w:hAnsi="Arial" w:cs="Arial"/>
          <w:szCs w:val="22"/>
        </w:rPr>
        <w:t xml:space="preserve"> </w:t>
      </w:r>
      <w:r w:rsidRPr="0024364B">
        <w:rPr>
          <w:rFonts w:ascii="Arial" w:hAnsi="Arial" w:cs="Arial"/>
          <w:szCs w:val="22"/>
        </w:rPr>
        <w:t xml:space="preserve">year effective </w:t>
      </w:r>
      <w:r w:rsidR="00B22645" w:rsidRPr="0024364B">
        <w:rPr>
          <w:rFonts w:ascii="Arial" w:hAnsi="Arial" w:cs="Arial"/>
          <w:szCs w:val="22"/>
        </w:rPr>
        <w:t xml:space="preserve">October </w:t>
      </w:r>
      <w:r w:rsidR="00CF2556">
        <w:rPr>
          <w:rFonts w:ascii="Arial" w:hAnsi="Arial" w:cs="Arial"/>
          <w:szCs w:val="22"/>
        </w:rPr>
        <w:t xml:space="preserve">1, </w:t>
      </w:r>
      <w:r w:rsidRPr="0024364B">
        <w:rPr>
          <w:rFonts w:ascii="Arial" w:hAnsi="Arial" w:cs="Arial"/>
          <w:szCs w:val="22"/>
        </w:rPr>
        <w:t>2018</w:t>
      </w:r>
      <w:r w:rsidR="00B22645" w:rsidRPr="0024364B">
        <w:rPr>
          <w:rFonts w:ascii="Arial" w:hAnsi="Arial" w:cs="Arial"/>
          <w:szCs w:val="22"/>
        </w:rPr>
        <w:t xml:space="preserve"> for a rental fee of P3.883</w:t>
      </w:r>
      <w:r w:rsidR="00D1200C" w:rsidRPr="0024364B">
        <w:rPr>
          <w:rFonts w:ascii="Arial" w:hAnsi="Arial" w:cs="Arial"/>
          <w:szCs w:val="22"/>
        </w:rPr>
        <w:t xml:space="preserve"> </w:t>
      </w:r>
      <w:r w:rsidRPr="0024364B">
        <w:rPr>
          <w:rFonts w:ascii="Arial" w:hAnsi="Arial" w:cs="Arial"/>
          <w:szCs w:val="22"/>
        </w:rPr>
        <w:t xml:space="preserve">million per month. The </w:t>
      </w:r>
      <w:r w:rsidR="00A90346">
        <w:rPr>
          <w:rFonts w:ascii="Arial" w:hAnsi="Arial" w:cs="Arial"/>
          <w:szCs w:val="22"/>
        </w:rPr>
        <w:t>Board of Liquidators (</w:t>
      </w:r>
      <w:r w:rsidRPr="0024364B">
        <w:rPr>
          <w:rFonts w:ascii="Arial" w:hAnsi="Arial" w:cs="Arial"/>
          <w:szCs w:val="22"/>
        </w:rPr>
        <w:t>BOL</w:t>
      </w:r>
      <w:r w:rsidR="00A90346">
        <w:rPr>
          <w:rFonts w:ascii="Arial" w:hAnsi="Arial" w:cs="Arial"/>
          <w:szCs w:val="22"/>
        </w:rPr>
        <w:t>)</w:t>
      </w:r>
      <w:r w:rsidRPr="0024364B">
        <w:rPr>
          <w:rFonts w:ascii="Arial" w:hAnsi="Arial" w:cs="Arial"/>
          <w:szCs w:val="22"/>
        </w:rPr>
        <w:t xml:space="preserve">, however, approved the extension of the lease contract with HMRID up to three years during the BOL meeting held on </w:t>
      </w:r>
      <w:r w:rsidR="00B22645" w:rsidRPr="0024364B">
        <w:rPr>
          <w:rFonts w:ascii="Arial" w:hAnsi="Arial" w:cs="Arial"/>
          <w:szCs w:val="22"/>
        </w:rPr>
        <w:t xml:space="preserve">February </w:t>
      </w:r>
      <w:r w:rsidR="00CF2556">
        <w:rPr>
          <w:rFonts w:ascii="Arial" w:hAnsi="Arial" w:cs="Arial"/>
          <w:szCs w:val="22"/>
        </w:rPr>
        <w:t xml:space="preserve">21, </w:t>
      </w:r>
      <w:r w:rsidRPr="0024364B">
        <w:rPr>
          <w:rFonts w:ascii="Arial" w:hAnsi="Arial" w:cs="Arial"/>
          <w:szCs w:val="22"/>
        </w:rPr>
        <w:t>2019.</w:t>
      </w:r>
    </w:p>
    <w:p w14:paraId="0757504F" w14:textId="77777777" w:rsidR="005A2E84" w:rsidRPr="00FD1709" w:rsidRDefault="005A2E84" w:rsidP="00900FEC">
      <w:pPr>
        <w:pStyle w:val="BodyText2"/>
        <w:widowControl w:val="0"/>
        <w:tabs>
          <w:tab w:val="clear" w:pos="432"/>
          <w:tab w:val="clear" w:pos="864"/>
        </w:tabs>
        <w:ind w:left="0" w:firstLine="0"/>
        <w:rPr>
          <w:rFonts w:ascii="Arial" w:hAnsi="Arial" w:cs="Arial"/>
          <w:sz w:val="20"/>
        </w:rPr>
      </w:pPr>
    </w:p>
    <w:p w14:paraId="7A7CCA36" w14:textId="77777777" w:rsidR="00D455F7" w:rsidRPr="0024364B" w:rsidRDefault="00D455F7" w:rsidP="00FD1709">
      <w:pPr>
        <w:pStyle w:val="BodyText2"/>
        <w:widowControl w:val="0"/>
        <w:tabs>
          <w:tab w:val="clear" w:pos="432"/>
          <w:tab w:val="clear" w:pos="864"/>
        </w:tabs>
        <w:ind w:left="0" w:firstLine="0"/>
      </w:pPr>
    </w:p>
    <w:p w14:paraId="20666212" w14:textId="77777777" w:rsidR="00A77E83" w:rsidRPr="0024364B" w:rsidRDefault="00231EAB" w:rsidP="00092684">
      <w:pPr>
        <w:pStyle w:val="Heading1"/>
        <w:keepNext w:val="0"/>
        <w:widowControl w:val="0"/>
        <w:numPr>
          <w:ilvl w:val="0"/>
          <w:numId w:val="1"/>
        </w:numPr>
        <w:tabs>
          <w:tab w:val="clear" w:pos="360"/>
          <w:tab w:val="clear" w:pos="432"/>
          <w:tab w:val="clear" w:pos="864"/>
          <w:tab w:val="num" w:pos="0"/>
        </w:tabs>
        <w:spacing w:line="240" w:lineRule="auto"/>
        <w:ind w:left="0" w:firstLine="0"/>
        <w:rPr>
          <w:rFonts w:ascii="Arial" w:hAnsi="Arial" w:cs="Arial"/>
          <w:b w:val="0"/>
          <w:szCs w:val="22"/>
        </w:rPr>
      </w:pPr>
      <w:r w:rsidRPr="0024364B">
        <w:rPr>
          <w:rFonts w:ascii="Arial" w:hAnsi="Arial" w:cs="Arial"/>
          <w:szCs w:val="22"/>
        </w:rPr>
        <w:t>P</w:t>
      </w:r>
      <w:r w:rsidR="00A77E83" w:rsidRPr="0024364B">
        <w:rPr>
          <w:rFonts w:ascii="Arial" w:hAnsi="Arial" w:cs="Arial"/>
          <w:szCs w:val="22"/>
        </w:rPr>
        <w:t>ROPERTY AND EQUIPMENT - NET</w:t>
      </w:r>
    </w:p>
    <w:p w14:paraId="12CD081C" w14:textId="77777777" w:rsidR="00775915" w:rsidRPr="00FD1709" w:rsidRDefault="00775915" w:rsidP="00F65E0C">
      <w:pPr>
        <w:pStyle w:val="ListContinue"/>
        <w:widowControl w:val="0"/>
        <w:numPr>
          <w:ilvl w:val="12"/>
          <w:numId w:val="0"/>
        </w:numPr>
        <w:spacing w:after="0"/>
        <w:rPr>
          <w:rFonts w:ascii="Arial" w:hAnsi="Arial" w:cs="Arial"/>
          <w:sz w:val="20"/>
        </w:rPr>
      </w:pPr>
    </w:p>
    <w:p w14:paraId="5EBCDD28" w14:textId="77777777" w:rsidR="0077093D" w:rsidRPr="0024364B" w:rsidRDefault="0077093D" w:rsidP="00F65E0C">
      <w:pPr>
        <w:pStyle w:val="ListContinue"/>
        <w:widowControl w:val="0"/>
        <w:numPr>
          <w:ilvl w:val="12"/>
          <w:numId w:val="0"/>
        </w:numPr>
        <w:spacing w:after="0"/>
        <w:rPr>
          <w:rFonts w:ascii="Arial" w:hAnsi="Arial" w:cs="Arial"/>
          <w:szCs w:val="22"/>
        </w:rPr>
      </w:pPr>
      <w:r w:rsidRPr="0024364B">
        <w:rPr>
          <w:rFonts w:ascii="Arial" w:hAnsi="Arial" w:cs="Arial"/>
          <w:szCs w:val="22"/>
        </w:rPr>
        <w:t>This account consists of the following:</w:t>
      </w:r>
    </w:p>
    <w:p w14:paraId="0E7D3036" w14:textId="77777777" w:rsidR="00DD5DC6" w:rsidRPr="00FD1709" w:rsidRDefault="00DD5DC6" w:rsidP="00F65E0C">
      <w:pPr>
        <w:pStyle w:val="ListContinue"/>
        <w:widowControl w:val="0"/>
        <w:numPr>
          <w:ilvl w:val="12"/>
          <w:numId w:val="0"/>
        </w:numPr>
        <w:spacing w:after="0"/>
        <w:rPr>
          <w:rFonts w:ascii="Arial" w:hAnsi="Arial" w:cs="Arial"/>
          <w:b/>
          <w:sz w:val="20"/>
        </w:rPr>
      </w:pPr>
    </w:p>
    <w:tbl>
      <w:tblPr>
        <w:tblW w:w="8675" w:type="dxa"/>
        <w:jc w:val="center"/>
        <w:tblLayout w:type="fixed"/>
        <w:tblCellMar>
          <w:left w:w="72" w:type="dxa"/>
          <w:right w:w="72" w:type="dxa"/>
        </w:tblCellMar>
        <w:tblLook w:val="0000" w:firstRow="0" w:lastRow="0" w:firstColumn="0" w:lastColumn="0" w:noHBand="0" w:noVBand="0"/>
      </w:tblPr>
      <w:tblGrid>
        <w:gridCol w:w="2448"/>
        <w:gridCol w:w="1440"/>
        <w:gridCol w:w="1170"/>
        <w:gridCol w:w="1350"/>
        <w:gridCol w:w="1080"/>
        <w:gridCol w:w="1187"/>
      </w:tblGrid>
      <w:tr w:rsidR="0024364B" w:rsidRPr="0024364B" w14:paraId="5A2BE80C" w14:textId="77777777" w:rsidTr="00FD1709">
        <w:trPr>
          <w:trHeight w:val="504"/>
          <w:tblHeader/>
          <w:jc w:val="center"/>
        </w:trPr>
        <w:tc>
          <w:tcPr>
            <w:tcW w:w="2448" w:type="dxa"/>
            <w:tcBorders>
              <w:top w:val="single" w:sz="4" w:space="0" w:color="auto"/>
              <w:bottom w:val="single" w:sz="4" w:space="0" w:color="auto"/>
            </w:tcBorders>
            <w:shd w:val="clear" w:color="auto" w:fill="auto"/>
            <w:vAlign w:val="bottom"/>
          </w:tcPr>
          <w:p w14:paraId="73AF3193" w14:textId="77777777" w:rsidR="00AB12B2" w:rsidRPr="0024364B" w:rsidRDefault="00AB12B2" w:rsidP="00F65E0C">
            <w:pPr>
              <w:widowControl w:val="0"/>
              <w:ind w:left="0" w:firstLine="0"/>
              <w:jc w:val="center"/>
              <w:rPr>
                <w:rFonts w:ascii="Arial" w:hAnsi="Arial" w:cs="Arial"/>
                <w:b/>
                <w:bCs/>
                <w:sz w:val="17"/>
                <w:szCs w:val="17"/>
              </w:rPr>
            </w:pPr>
            <w:r w:rsidRPr="0024364B">
              <w:rPr>
                <w:rFonts w:ascii="Arial" w:hAnsi="Arial" w:cs="Arial"/>
                <w:b/>
                <w:bCs/>
                <w:sz w:val="17"/>
                <w:szCs w:val="17"/>
              </w:rPr>
              <w:t> </w:t>
            </w:r>
          </w:p>
        </w:tc>
        <w:tc>
          <w:tcPr>
            <w:tcW w:w="1440" w:type="dxa"/>
            <w:tcBorders>
              <w:top w:val="single" w:sz="4" w:space="0" w:color="auto"/>
              <w:bottom w:val="single" w:sz="4" w:space="0" w:color="auto"/>
            </w:tcBorders>
            <w:shd w:val="clear" w:color="auto" w:fill="auto"/>
            <w:vAlign w:val="center"/>
          </w:tcPr>
          <w:p w14:paraId="230DC9D1" w14:textId="23881CBD" w:rsidR="00AB12B2" w:rsidRPr="0024364B" w:rsidRDefault="00833E95" w:rsidP="005B20CC">
            <w:pPr>
              <w:widowControl w:val="0"/>
              <w:ind w:left="0" w:firstLine="0"/>
              <w:jc w:val="center"/>
              <w:rPr>
                <w:rFonts w:ascii="Arial" w:hAnsi="Arial" w:cs="Arial"/>
                <w:b/>
                <w:bCs/>
                <w:sz w:val="17"/>
                <w:szCs w:val="17"/>
              </w:rPr>
            </w:pPr>
            <w:r w:rsidRPr="0024364B">
              <w:rPr>
                <w:rFonts w:ascii="Arial" w:hAnsi="Arial" w:cs="Arial"/>
                <w:b/>
                <w:bCs/>
                <w:sz w:val="17"/>
                <w:szCs w:val="17"/>
              </w:rPr>
              <w:t>Building</w:t>
            </w:r>
            <w:r w:rsidR="00AB12B2" w:rsidRPr="0024364B">
              <w:rPr>
                <w:rFonts w:ascii="Arial" w:hAnsi="Arial" w:cs="Arial"/>
                <w:b/>
                <w:bCs/>
                <w:sz w:val="17"/>
                <w:szCs w:val="17"/>
              </w:rPr>
              <w:t xml:space="preserve"> </w:t>
            </w:r>
            <w:r w:rsidR="005A2E84">
              <w:rPr>
                <w:rFonts w:ascii="Arial" w:hAnsi="Arial" w:cs="Arial"/>
                <w:b/>
                <w:bCs/>
                <w:sz w:val="17"/>
                <w:szCs w:val="17"/>
              </w:rPr>
              <w:t>and i</w:t>
            </w:r>
            <w:r w:rsidR="00AB12B2" w:rsidRPr="0024364B">
              <w:rPr>
                <w:rFonts w:ascii="Arial" w:hAnsi="Arial" w:cs="Arial"/>
                <w:b/>
                <w:bCs/>
                <w:sz w:val="17"/>
                <w:szCs w:val="17"/>
              </w:rPr>
              <w:t>mprovements</w:t>
            </w:r>
          </w:p>
        </w:tc>
        <w:tc>
          <w:tcPr>
            <w:tcW w:w="1170" w:type="dxa"/>
            <w:tcBorders>
              <w:top w:val="single" w:sz="4" w:space="0" w:color="auto"/>
              <w:bottom w:val="single" w:sz="4" w:space="0" w:color="auto"/>
            </w:tcBorders>
            <w:shd w:val="clear" w:color="auto" w:fill="auto"/>
            <w:vAlign w:val="center"/>
          </w:tcPr>
          <w:p w14:paraId="630422AD" w14:textId="37C33F8D" w:rsidR="00AB12B2" w:rsidRPr="0024364B" w:rsidRDefault="00AB12B2" w:rsidP="00383C69">
            <w:pPr>
              <w:widowControl w:val="0"/>
              <w:ind w:left="0" w:firstLine="0"/>
              <w:jc w:val="center"/>
              <w:rPr>
                <w:rFonts w:ascii="Arial" w:hAnsi="Arial" w:cs="Arial"/>
                <w:b/>
                <w:bCs/>
                <w:sz w:val="17"/>
                <w:szCs w:val="17"/>
              </w:rPr>
            </w:pPr>
            <w:r w:rsidRPr="0024364B">
              <w:rPr>
                <w:rFonts w:ascii="Arial" w:hAnsi="Arial" w:cs="Arial"/>
                <w:b/>
                <w:bCs/>
                <w:sz w:val="17"/>
                <w:szCs w:val="17"/>
              </w:rPr>
              <w:t xml:space="preserve">Office </w:t>
            </w:r>
            <w:r w:rsidR="005A2E84">
              <w:rPr>
                <w:rFonts w:ascii="Arial" w:hAnsi="Arial" w:cs="Arial"/>
                <w:b/>
                <w:bCs/>
                <w:sz w:val="17"/>
                <w:szCs w:val="17"/>
              </w:rPr>
              <w:t>e</w:t>
            </w:r>
            <w:r w:rsidRPr="0024364B">
              <w:rPr>
                <w:rFonts w:ascii="Arial" w:hAnsi="Arial" w:cs="Arial"/>
                <w:b/>
                <w:bCs/>
                <w:sz w:val="17"/>
                <w:szCs w:val="17"/>
              </w:rPr>
              <w:t>quipment</w:t>
            </w:r>
          </w:p>
        </w:tc>
        <w:tc>
          <w:tcPr>
            <w:tcW w:w="1350" w:type="dxa"/>
            <w:tcBorders>
              <w:top w:val="single" w:sz="4" w:space="0" w:color="auto"/>
              <w:bottom w:val="single" w:sz="4" w:space="0" w:color="auto"/>
            </w:tcBorders>
            <w:shd w:val="clear" w:color="auto" w:fill="auto"/>
            <w:vAlign w:val="center"/>
          </w:tcPr>
          <w:p w14:paraId="30B33931" w14:textId="5869C33C" w:rsidR="00AB12B2" w:rsidRPr="0024364B" w:rsidRDefault="00AB12B2" w:rsidP="00383C69">
            <w:pPr>
              <w:widowControl w:val="0"/>
              <w:ind w:left="0" w:firstLine="0"/>
              <w:jc w:val="center"/>
              <w:rPr>
                <w:rFonts w:ascii="Arial" w:hAnsi="Arial" w:cs="Arial"/>
                <w:b/>
                <w:bCs/>
                <w:sz w:val="17"/>
                <w:szCs w:val="17"/>
              </w:rPr>
            </w:pPr>
            <w:r w:rsidRPr="0024364B">
              <w:rPr>
                <w:rFonts w:ascii="Arial" w:hAnsi="Arial" w:cs="Arial"/>
                <w:b/>
                <w:bCs/>
                <w:sz w:val="17"/>
                <w:szCs w:val="17"/>
              </w:rPr>
              <w:t xml:space="preserve">Transportation </w:t>
            </w:r>
            <w:r w:rsidR="005A2E84">
              <w:rPr>
                <w:rFonts w:ascii="Arial" w:hAnsi="Arial" w:cs="Arial"/>
                <w:b/>
                <w:bCs/>
                <w:sz w:val="17"/>
                <w:szCs w:val="17"/>
              </w:rPr>
              <w:t>e</w:t>
            </w:r>
            <w:r w:rsidRPr="0024364B">
              <w:rPr>
                <w:rFonts w:ascii="Arial" w:hAnsi="Arial" w:cs="Arial"/>
                <w:b/>
                <w:bCs/>
                <w:sz w:val="17"/>
                <w:szCs w:val="17"/>
              </w:rPr>
              <w:t>quipment</w:t>
            </w:r>
          </w:p>
        </w:tc>
        <w:tc>
          <w:tcPr>
            <w:tcW w:w="1080" w:type="dxa"/>
            <w:tcBorders>
              <w:top w:val="single" w:sz="4" w:space="0" w:color="auto"/>
              <w:bottom w:val="single" w:sz="4" w:space="0" w:color="auto"/>
            </w:tcBorders>
            <w:shd w:val="clear" w:color="auto" w:fill="auto"/>
            <w:vAlign w:val="center"/>
          </w:tcPr>
          <w:p w14:paraId="66A5C751" w14:textId="77777777" w:rsidR="00AB12B2" w:rsidRPr="0024364B" w:rsidRDefault="00AB12B2" w:rsidP="00383C69">
            <w:pPr>
              <w:widowControl w:val="0"/>
              <w:ind w:left="0" w:firstLine="0"/>
              <w:jc w:val="center"/>
              <w:rPr>
                <w:rFonts w:ascii="Arial" w:hAnsi="Arial" w:cs="Arial"/>
                <w:b/>
                <w:bCs/>
                <w:sz w:val="17"/>
                <w:szCs w:val="17"/>
              </w:rPr>
            </w:pPr>
            <w:r w:rsidRPr="0024364B">
              <w:rPr>
                <w:rFonts w:ascii="Arial" w:hAnsi="Arial" w:cs="Arial"/>
                <w:b/>
                <w:bCs/>
                <w:sz w:val="17"/>
                <w:szCs w:val="17"/>
              </w:rPr>
              <w:t>Furniture</w:t>
            </w:r>
          </w:p>
          <w:p w14:paraId="00DC6950" w14:textId="6C73CBC8" w:rsidR="00AB12B2" w:rsidRPr="0024364B" w:rsidRDefault="00833E95" w:rsidP="00383C69">
            <w:pPr>
              <w:widowControl w:val="0"/>
              <w:ind w:left="0" w:firstLine="0"/>
              <w:jc w:val="center"/>
              <w:rPr>
                <w:rFonts w:ascii="Arial" w:hAnsi="Arial" w:cs="Arial"/>
                <w:b/>
                <w:bCs/>
                <w:sz w:val="17"/>
                <w:szCs w:val="17"/>
              </w:rPr>
            </w:pPr>
            <w:r w:rsidRPr="0024364B">
              <w:rPr>
                <w:rFonts w:ascii="Arial" w:hAnsi="Arial" w:cs="Arial"/>
                <w:b/>
                <w:bCs/>
                <w:sz w:val="17"/>
                <w:szCs w:val="17"/>
              </w:rPr>
              <w:t>and</w:t>
            </w:r>
            <w:r w:rsidR="00AB12B2" w:rsidRPr="0024364B">
              <w:rPr>
                <w:rFonts w:ascii="Arial" w:hAnsi="Arial" w:cs="Arial"/>
                <w:b/>
                <w:bCs/>
                <w:sz w:val="17"/>
                <w:szCs w:val="17"/>
              </w:rPr>
              <w:t xml:space="preserve"> </w:t>
            </w:r>
            <w:r w:rsidR="005A2E84">
              <w:rPr>
                <w:rFonts w:ascii="Arial" w:hAnsi="Arial" w:cs="Arial"/>
                <w:b/>
                <w:bCs/>
                <w:sz w:val="17"/>
                <w:szCs w:val="17"/>
              </w:rPr>
              <w:t>f</w:t>
            </w:r>
            <w:r w:rsidR="00AB12B2" w:rsidRPr="0024364B">
              <w:rPr>
                <w:rFonts w:ascii="Arial" w:hAnsi="Arial" w:cs="Arial"/>
                <w:b/>
                <w:bCs/>
                <w:sz w:val="17"/>
                <w:szCs w:val="17"/>
              </w:rPr>
              <w:t>ixtures</w:t>
            </w:r>
          </w:p>
        </w:tc>
        <w:tc>
          <w:tcPr>
            <w:tcW w:w="1187" w:type="dxa"/>
            <w:tcBorders>
              <w:top w:val="single" w:sz="4" w:space="0" w:color="auto"/>
              <w:bottom w:val="single" w:sz="4" w:space="0" w:color="auto"/>
            </w:tcBorders>
            <w:shd w:val="clear" w:color="auto" w:fill="auto"/>
            <w:vAlign w:val="center"/>
          </w:tcPr>
          <w:p w14:paraId="22C0D158" w14:textId="77777777" w:rsidR="00AB12B2" w:rsidRPr="0024364B" w:rsidRDefault="00AB12B2" w:rsidP="00383C69">
            <w:pPr>
              <w:widowControl w:val="0"/>
              <w:ind w:left="0" w:firstLine="0"/>
              <w:jc w:val="center"/>
              <w:rPr>
                <w:rFonts w:ascii="Arial" w:hAnsi="Arial" w:cs="Arial"/>
                <w:b/>
                <w:bCs/>
                <w:sz w:val="17"/>
                <w:szCs w:val="17"/>
              </w:rPr>
            </w:pPr>
            <w:r w:rsidRPr="0024364B">
              <w:rPr>
                <w:rFonts w:ascii="Arial" w:hAnsi="Arial" w:cs="Arial"/>
                <w:b/>
                <w:bCs/>
                <w:sz w:val="17"/>
                <w:szCs w:val="17"/>
              </w:rPr>
              <w:t>Total</w:t>
            </w:r>
          </w:p>
        </w:tc>
      </w:tr>
      <w:tr w:rsidR="0024364B" w:rsidRPr="0024364B" w14:paraId="3E0AE93B" w14:textId="77777777" w:rsidTr="0012787E">
        <w:trPr>
          <w:trHeight w:val="70"/>
          <w:jc w:val="center"/>
        </w:trPr>
        <w:tc>
          <w:tcPr>
            <w:tcW w:w="2448" w:type="dxa"/>
            <w:tcBorders>
              <w:top w:val="single" w:sz="4" w:space="0" w:color="auto"/>
            </w:tcBorders>
            <w:shd w:val="clear" w:color="auto" w:fill="auto"/>
            <w:vAlign w:val="bottom"/>
          </w:tcPr>
          <w:p w14:paraId="6171F9D9" w14:textId="77777777" w:rsidR="00833E95" w:rsidRPr="0024364B" w:rsidRDefault="00833E95" w:rsidP="00F65E0C">
            <w:pPr>
              <w:widowControl w:val="0"/>
              <w:ind w:left="0" w:firstLine="0"/>
              <w:rPr>
                <w:rFonts w:ascii="Arial" w:hAnsi="Arial" w:cs="Arial"/>
                <w:b/>
                <w:sz w:val="17"/>
                <w:szCs w:val="17"/>
              </w:rPr>
            </w:pPr>
          </w:p>
          <w:p w14:paraId="6C8AE820" w14:textId="77777777" w:rsidR="00AB12B2" w:rsidRPr="0024364B" w:rsidRDefault="00AB12B2" w:rsidP="00F65E0C">
            <w:pPr>
              <w:widowControl w:val="0"/>
              <w:ind w:left="0" w:firstLine="0"/>
              <w:rPr>
                <w:rFonts w:ascii="Arial" w:hAnsi="Arial" w:cs="Arial"/>
                <w:b/>
                <w:sz w:val="17"/>
                <w:szCs w:val="17"/>
              </w:rPr>
            </w:pPr>
            <w:r w:rsidRPr="0024364B">
              <w:rPr>
                <w:rFonts w:ascii="Arial" w:hAnsi="Arial" w:cs="Arial"/>
                <w:b/>
                <w:sz w:val="17"/>
                <w:szCs w:val="17"/>
              </w:rPr>
              <w:t>Cost</w:t>
            </w:r>
          </w:p>
        </w:tc>
        <w:tc>
          <w:tcPr>
            <w:tcW w:w="1440" w:type="dxa"/>
            <w:tcBorders>
              <w:top w:val="single" w:sz="4" w:space="0" w:color="auto"/>
            </w:tcBorders>
            <w:shd w:val="clear" w:color="auto" w:fill="auto"/>
            <w:vAlign w:val="bottom"/>
          </w:tcPr>
          <w:p w14:paraId="27F7FBDA" w14:textId="77777777" w:rsidR="00AB12B2" w:rsidRPr="0024364B" w:rsidRDefault="00AB12B2" w:rsidP="00F65E0C">
            <w:pPr>
              <w:widowControl w:val="0"/>
              <w:ind w:left="0" w:firstLine="0"/>
              <w:rPr>
                <w:rFonts w:ascii="Arial" w:hAnsi="Arial" w:cs="Arial"/>
                <w:sz w:val="17"/>
                <w:szCs w:val="17"/>
              </w:rPr>
            </w:pPr>
          </w:p>
        </w:tc>
        <w:tc>
          <w:tcPr>
            <w:tcW w:w="1170" w:type="dxa"/>
            <w:tcBorders>
              <w:top w:val="single" w:sz="4" w:space="0" w:color="auto"/>
            </w:tcBorders>
            <w:shd w:val="clear" w:color="auto" w:fill="auto"/>
            <w:vAlign w:val="bottom"/>
          </w:tcPr>
          <w:p w14:paraId="6F85A725" w14:textId="77777777" w:rsidR="00AB12B2" w:rsidRPr="0024364B" w:rsidRDefault="00AB12B2" w:rsidP="00F65E0C">
            <w:pPr>
              <w:widowControl w:val="0"/>
              <w:ind w:left="0" w:firstLine="0"/>
              <w:rPr>
                <w:rFonts w:ascii="Arial" w:hAnsi="Arial" w:cs="Arial"/>
                <w:sz w:val="17"/>
                <w:szCs w:val="17"/>
              </w:rPr>
            </w:pPr>
          </w:p>
        </w:tc>
        <w:tc>
          <w:tcPr>
            <w:tcW w:w="1350" w:type="dxa"/>
            <w:tcBorders>
              <w:top w:val="single" w:sz="4" w:space="0" w:color="auto"/>
            </w:tcBorders>
            <w:shd w:val="clear" w:color="auto" w:fill="auto"/>
            <w:vAlign w:val="bottom"/>
          </w:tcPr>
          <w:p w14:paraId="756A252F" w14:textId="77777777" w:rsidR="00AB12B2" w:rsidRPr="0024364B" w:rsidRDefault="00AB12B2" w:rsidP="00F65E0C">
            <w:pPr>
              <w:widowControl w:val="0"/>
              <w:ind w:left="0" w:firstLine="0"/>
              <w:rPr>
                <w:rFonts w:ascii="Arial" w:hAnsi="Arial" w:cs="Arial"/>
                <w:sz w:val="17"/>
                <w:szCs w:val="17"/>
              </w:rPr>
            </w:pPr>
          </w:p>
        </w:tc>
        <w:tc>
          <w:tcPr>
            <w:tcW w:w="1080" w:type="dxa"/>
            <w:tcBorders>
              <w:top w:val="single" w:sz="4" w:space="0" w:color="auto"/>
            </w:tcBorders>
            <w:shd w:val="clear" w:color="auto" w:fill="auto"/>
            <w:vAlign w:val="bottom"/>
          </w:tcPr>
          <w:p w14:paraId="042167E6" w14:textId="77777777" w:rsidR="00AB12B2" w:rsidRPr="0024364B" w:rsidRDefault="00AB12B2" w:rsidP="00F65E0C">
            <w:pPr>
              <w:widowControl w:val="0"/>
              <w:ind w:left="0" w:firstLine="0"/>
              <w:rPr>
                <w:rFonts w:ascii="Arial" w:hAnsi="Arial" w:cs="Arial"/>
                <w:sz w:val="17"/>
                <w:szCs w:val="17"/>
              </w:rPr>
            </w:pPr>
          </w:p>
        </w:tc>
        <w:tc>
          <w:tcPr>
            <w:tcW w:w="1187" w:type="dxa"/>
            <w:tcBorders>
              <w:top w:val="single" w:sz="4" w:space="0" w:color="auto"/>
            </w:tcBorders>
            <w:shd w:val="clear" w:color="auto" w:fill="auto"/>
            <w:vAlign w:val="bottom"/>
          </w:tcPr>
          <w:p w14:paraId="109BA4B8" w14:textId="77777777" w:rsidR="00AB12B2" w:rsidRPr="0024364B" w:rsidRDefault="00AB12B2" w:rsidP="00F65E0C">
            <w:pPr>
              <w:widowControl w:val="0"/>
              <w:ind w:left="0" w:firstLine="0"/>
              <w:rPr>
                <w:rFonts w:ascii="Arial" w:hAnsi="Arial" w:cs="Arial"/>
                <w:sz w:val="17"/>
                <w:szCs w:val="17"/>
              </w:rPr>
            </w:pPr>
          </w:p>
        </w:tc>
      </w:tr>
      <w:tr w:rsidR="0024364B" w:rsidRPr="0024364B" w14:paraId="6E65AFB3" w14:textId="77777777" w:rsidTr="00157277">
        <w:trPr>
          <w:trHeight w:val="80"/>
          <w:jc w:val="center"/>
        </w:trPr>
        <w:tc>
          <w:tcPr>
            <w:tcW w:w="2448" w:type="dxa"/>
            <w:shd w:val="clear" w:color="auto" w:fill="auto"/>
            <w:vAlign w:val="bottom"/>
          </w:tcPr>
          <w:p w14:paraId="43A253BA" w14:textId="5BACCADC" w:rsidR="00AB12B2" w:rsidRPr="0024364B" w:rsidRDefault="00833E95" w:rsidP="00C331A1">
            <w:pPr>
              <w:widowControl w:val="0"/>
              <w:ind w:left="0" w:firstLine="0"/>
              <w:rPr>
                <w:rFonts w:ascii="Arial" w:hAnsi="Arial" w:cs="Arial"/>
                <w:sz w:val="17"/>
                <w:szCs w:val="17"/>
              </w:rPr>
            </w:pPr>
            <w:r w:rsidRPr="0024364B">
              <w:rPr>
                <w:rFonts w:ascii="Arial" w:hAnsi="Arial" w:cs="Arial"/>
                <w:sz w:val="17"/>
                <w:szCs w:val="17"/>
              </w:rPr>
              <w:t>Balance, 1/1/201</w:t>
            </w:r>
            <w:r w:rsidR="00C331A1" w:rsidRPr="0024364B">
              <w:rPr>
                <w:rFonts w:ascii="Arial" w:hAnsi="Arial" w:cs="Arial"/>
                <w:sz w:val="17"/>
                <w:szCs w:val="17"/>
              </w:rPr>
              <w:t>9</w:t>
            </w:r>
          </w:p>
        </w:tc>
        <w:tc>
          <w:tcPr>
            <w:tcW w:w="1440" w:type="dxa"/>
            <w:shd w:val="clear" w:color="auto" w:fill="auto"/>
            <w:vAlign w:val="bottom"/>
          </w:tcPr>
          <w:p w14:paraId="4572D180" w14:textId="0D05AA75" w:rsidR="00AB12B2" w:rsidRPr="0024364B" w:rsidRDefault="00165E89" w:rsidP="005A2E84">
            <w:pPr>
              <w:widowControl w:val="0"/>
              <w:ind w:left="0" w:firstLine="0"/>
              <w:jc w:val="right"/>
              <w:rPr>
                <w:rFonts w:ascii="Arial" w:hAnsi="Arial" w:cs="Arial"/>
                <w:sz w:val="17"/>
                <w:szCs w:val="17"/>
              </w:rPr>
            </w:pPr>
            <w:r w:rsidRPr="0024364B">
              <w:rPr>
                <w:rFonts w:ascii="Arial" w:hAnsi="Arial" w:cs="Arial"/>
                <w:sz w:val="17"/>
                <w:szCs w:val="17"/>
              </w:rPr>
              <w:t>91,429,579</w:t>
            </w:r>
          </w:p>
        </w:tc>
        <w:tc>
          <w:tcPr>
            <w:tcW w:w="1170" w:type="dxa"/>
            <w:shd w:val="clear" w:color="auto" w:fill="auto"/>
            <w:vAlign w:val="bottom"/>
          </w:tcPr>
          <w:p w14:paraId="60DBE78D" w14:textId="330933A5" w:rsidR="00AB12B2" w:rsidRPr="0024364B" w:rsidRDefault="00197211" w:rsidP="00F30B85">
            <w:pPr>
              <w:widowControl w:val="0"/>
              <w:ind w:left="0" w:firstLine="0"/>
              <w:jc w:val="right"/>
              <w:rPr>
                <w:rFonts w:ascii="Arial" w:hAnsi="Arial" w:cs="Arial"/>
                <w:sz w:val="17"/>
                <w:szCs w:val="17"/>
              </w:rPr>
            </w:pPr>
            <w:r w:rsidRPr="0024364B">
              <w:rPr>
                <w:rFonts w:ascii="Arial" w:hAnsi="Arial" w:cs="Arial"/>
                <w:sz w:val="17"/>
                <w:szCs w:val="17"/>
              </w:rPr>
              <w:t>14</w:t>
            </w:r>
            <w:r w:rsidR="00C331A1" w:rsidRPr="0024364B">
              <w:rPr>
                <w:rFonts w:ascii="Arial" w:hAnsi="Arial" w:cs="Arial"/>
                <w:sz w:val="17"/>
                <w:szCs w:val="17"/>
              </w:rPr>
              <w:t>6</w:t>
            </w:r>
            <w:r w:rsidRPr="0024364B">
              <w:rPr>
                <w:rFonts w:ascii="Arial" w:hAnsi="Arial" w:cs="Arial"/>
                <w:sz w:val="17"/>
                <w:szCs w:val="17"/>
              </w:rPr>
              <w:t>,</w:t>
            </w:r>
            <w:r w:rsidR="00C331A1" w:rsidRPr="0024364B">
              <w:rPr>
                <w:rFonts w:ascii="Arial" w:hAnsi="Arial" w:cs="Arial"/>
                <w:sz w:val="17"/>
                <w:szCs w:val="17"/>
              </w:rPr>
              <w:t>859</w:t>
            </w:r>
            <w:r w:rsidRPr="0024364B">
              <w:rPr>
                <w:rFonts w:ascii="Arial" w:hAnsi="Arial" w:cs="Arial"/>
                <w:sz w:val="17"/>
                <w:szCs w:val="17"/>
              </w:rPr>
              <w:t>,</w:t>
            </w:r>
            <w:r w:rsidR="00C331A1" w:rsidRPr="0024364B">
              <w:rPr>
                <w:rFonts w:ascii="Arial" w:hAnsi="Arial" w:cs="Arial"/>
                <w:sz w:val="17"/>
                <w:szCs w:val="17"/>
              </w:rPr>
              <w:t>173</w:t>
            </w:r>
          </w:p>
        </w:tc>
        <w:tc>
          <w:tcPr>
            <w:tcW w:w="1350" w:type="dxa"/>
            <w:shd w:val="clear" w:color="auto" w:fill="auto"/>
            <w:vAlign w:val="bottom"/>
          </w:tcPr>
          <w:p w14:paraId="6F4EF412" w14:textId="74FF0246" w:rsidR="00AB12B2" w:rsidRPr="0024364B" w:rsidRDefault="00A4127C">
            <w:pPr>
              <w:widowControl w:val="0"/>
              <w:ind w:left="0" w:firstLine="0"/>
              <w:jc w:val="right"/>
              <w:rPr>
                <w:rFonts w:ascii="Arial" w:hAnsi="Arial" w:cs="Arial"/>
                <w:sz w:val="17"/>
                <w:szCs w:val="17"/>
              </w:rPr>
            </w:pPr>
            <w:r w:rsidRPr="0024364B">
              <w:rPr>
                <w:rFonts w:ascii="Arial" w:hAnsi="Arial" w:cs="Arial"/>
                <w:sz w:val="17"/>
                <w:szCs w:val="17"/>
              </w:rPr>
              <w:t>8,283,853</w:t>
            </w:r>
          </w:p>
        </w:tc>
        <w:tc>
          <w:tcPr>
            <w:tcW w:w="1080" w:type="dxa"/>
            <w:shd w:val="clear" w:color="auto" w:fill="auto"/>
            <w:vAlign w:val="bottom"/>
          </w:tcPr>
          <w:p w14:paraId="42F64D4D" w14:textId="0D86AF2F" w:rsidR="00AB12B2" w:rsidRPr="0024364B" w:rsidRDefault="0011280E">
            <w:pPr>
              <w:widowControl w:val="0"/>
              <w:ind w:left="0" w:firstLine="0"/>
              <w:jc w:val="right"/>
              <w:rPr>
                <w:rFonts w:ascii="Arial" w:hAnsi="Arial" w:cs="Arial"/>
                <w:sz w:val="17"/>
                <w:szCs w:val="17"/>
              </w:rPr>
            </w:pPr>
            <w:r w:rsidRPr="0024364B">
              <w:rPr>
                <w:rFonts w:ascii="Arial" w:hAnsi="Arial" w:cs="Arial"/>
                <w:sz w:val="17"/>
                <w:szCs w:val="17"/>
              </w:rPr>
              <w:t>15,</w:t>
            </w:r>
            <w:r w:rsidR="002A2508" w:rsidRPr="0024364B">
              <w:rPr>
                <w:rFonts w:ascii="Arial" w:hAnsi="Arial" w:cs="Arial"/>
                <w:sz w:val="17"/>
                <w:szCs w:val="17"/>
              </w:rPr>
              <w:t>016</w:t>
            </w:r>
            <w:r w:rsidR="00253DBD" w:rsidRPr="0024364B">
              <w:rPr>
                <w:rFonts w:ascii="Arial" w:hAnsi="Arial" w:cs="Arial"/>
                <w:sz w:val="17"/>
                <w:szCs w:val="17"/>
              </w:rPr>
              <w:t>,</w:t>
            </w:r>
            <w:r w:rsidR="002A2508" w:rsidRPr="0024364B">
              <w:rPr>
                <w:rFonts w:ascii="Arial" w:hAnsi="Arial" w:cs="Arial"/>
                <w:sz w:val="17"/>
                <w:szCs w:val="17"/>
              </w:rPr>
              <w:t>63</w:t>
            </w:r>
            <w:r w:rsidR="00601551" w:rsidRPr="0024364B">
              <w:rPr>
                <w:rFonts w:ascii="Arial" w:hAnsi="Arial" w:cs="Arial"/>
                <w:sz w:val="17"/>
                <w:szCs w:val="17"/>
              </w:rPr>
              <w:t>1</w:t>
            </w:r>
          </w:p>
        </w:tc>
        <w:tc>
          <w:tcPr>
            <w:tcW w:w="1187" w:type="dxa"/>
            <w:shd w:val="clear" w:color="auto" w:fill="auto"/>
            <w:vAlign w:val="bottom"/>
          </w:tcPr>
          <w:p w14:paraId="7E005910" w14:textId="020676C6" w:rsidR="00AB12B2" w:rsidRPr="0024364B" w:rsidRDefault="002A2508">
            <w:pPr>
              <w:widowControl w:val="0"/>
              <w:ind w:left="0" w:firstLine="0"/>
              <w:jc w:val="right"/>
              <w:rPr>
                <w:rFonts w:ascii="Arial" w:hAnsi="Arial" w:cs="Arial"/>
                <w:sz w:val="17"/>
                <w:szCs w:val="17"/>
              </w:rPr>
            </w:pPr>
            <w:r w:rsidRPr="0024364B">
              <w:rPr>
                <w:rFonts w:ascii="Arial" w:hAnsi="Arial" w:cs="Arial"/>
                <w:sz w:val="17"/>
                <w:szCs w:val="17"/>
              </w:rPr>
              <w:t>261,589,23</w:t>
            </w:r>
            <w:r w:rsidR="00601551" w:rsidRPr="0024364B">
              <w:rPr>
                <w:rFonts w:ascii="Arial" w:hAnsi="Arial" w:cs="Arial"/>
                <w:sz w:val="17"/>
                <w:szCs w:val="17"/>
              </w:rPr>
              <w:t>6</w:t>
            </w:r>
          </w:p>
        </w:tc>
      </w:tr>
      <w:tr w:rsidR="00157277" w:rsidRPr="0024364B" w14:paraId="0807C0D6" w14:textId="77777777" w:rsidTr="00157277">
        <w:trPr>
          <w:trHeight w:val="80"/>
          <w:jc w:val="center"/>
        </w:trPr>
        <w:tc>
          <w:tcPr>
            <w:tcW w:w="2448" w:type="dxa"/>
            <w:shd w:val="clear" w:color="auto" w:fill="auto"/>
            <w:vAlign w:val="bottom"/>
          </w:tcPr>
          <w:p w14:paraId="66CC4482" w14:textId="2C7D9481" w:rsidR="00157277" w:rsidRPr="0024364B" w:rsidRDefault="00157277" w:rsidP="00C331A1">
            <w:pPr>
              <w:widowControl w:val="0"/>
              <w:ind w:left="0" w:firstLine="0"/>
              <w:rPr>
                <w:rFonts w:ascii="Arial" w:hAnsi="Arial" w:cs="Arial"/>
                <w:sz w:val="17"/>
                <w:szCs w:val="17"/>
              </w:rPr>
            </w:pPr>
            <w:r>
              <w:rPr>
                <w:rFonts w:ascii="Arial" w:hAnsi="Arial" w:cs="Arial"/>
                <w:sz w:val="17"/>
                <w:szCs w:val="17"/>
              </w:rPr>
              <w:t>(Forward)</w:t>
            </w:r>
          </w:p>
        </w:tc>
        <w:tc>
          <w:tcPr>
            <w:tcW w:w="1440" w:type="dxa"/>
            <w:shd w:val="clear" w:color="auto" w:fill="auto"/>
            <w:vAlign w:val="bottom"/>
          </w:tcPr>
          <w:p w14:paraId="456D21F2" w14:textId="77777777" w:rsidR="00157277" w:rsidRPr="0024364B" w:rsidRDefault="00157277" w:rsidP="005A2E84">
            <w:pPr>
              <w:widowControl w:val="0"/>
              <w:ind w:left="0" w:firstLine="0"/>
              <w:jc w:val="right"/>
              <w:rPr>
                <w:rFonts w:ascii="Arial" w:hAnsi="Arial" w:cs="Arial"/>
                <w:sz w:val="17"/>
                <w:szCs w:val="17"/>
              </w:rPr>
            </w:pPr>
          </w:p>
        </w:tc>
        <w:tc>
          <w:tcPr>
            <w:tcW w:w="1170" w:type="dxa"/>
            <w:shd w:val="clear" w:color="auto" w:fill="auto"/>
            <w:vAlign w:val="bottom"/>
          </w:tcPr>
          <w:p w14:paraId="06BC0EEB" w14:textId="77777777" w:rsidR="00157277" w:rsidRPr="0024364B" w:rsidRDefault="00157277" w:rsidP="00F30B85">
            <w:pPr>
              <w:widowControl w:val="0"/>
              <w:ind w:left="0" w:firstLine="0"/>
              <w:jc w:val="right"/>
              <w:rPr>
                <w:rFonts w:ascii="Arial" w:hAnsi="Arial" w:cs="Arial"/>
                <w:sz w:val="17"/>
                <w:szCs w:val="17"/>
              </w:rPr>
            </w:pPr>
          </w:p>
        </w:tc>
        <w:tc>
          <w:tcPr>
            <w:tcW w:w="1350" w:type="dxa"/>
            <w:shd w:val="clear" w:color="auto" w:fill="auto"/>
            <w:vAlign w:val="bottom"/>
          </w:tcPr>
          <w:p w14:paraId="77950437" w14:textId="77777777" w:rsidR="00157277" w:rsidRPr="0024364B" w:rsidRDefault="00157277">
            <w:pPr>
              <w:widowControl w:val="0"/>
              <w:ind w:left="0" w:firstLine="0"/>
              <w:jc w:val="right"/>
              <w:rPr>
                <w:rFonts w:ascii="Arial" w:hAnsi="Arial" w:cs="Arial"/>
                <w:sz w:val="17"/>
                <w:szCs w:val="17"/>
              </w:rPr>
            </w:pPr>
          </w:p>
        </w:tc>
        <w:tc>
          <w:tcPr>
            <w:tcW w:w="1080" w:type="dxa"/>
            <w:shd w:val="clear" w:color="auto" w:fill="auto"/>
            <w:vAlign w:val="bottom"/>
          </w:tcPr>
          <w:p w14:paraId="2ACFB0B0" w14:textId="77777777" w:rsidR="00157277" w:rsidRPr="0024364B" w:rsidRDefault="00157277">
            <w:pPr>
              <w:widowControl w:val="0"/>
              <w:ind w:left="0" w:firstLine="0"/>
              <w:jc w:val="right"/>
              <w:rPr>
                <w:rFonts w:ascii="Arial" w:hAnsi="Arial" w:cs="Arial"/>
                <w:sz w:val="17"/>
                <w:szCs w:val="17"/>
              </w:rPr>
            </w:pPr>
          </w:p>
        </w:tc>
        <w:tc>
          <w:tcPr>
            <w:tcW w:w="1187" w:type="dxa"/>
            <w:shd w:val="clear" w:color="auto" w:fill="auto"/>
            <w:vAlign w:val="bottom"/>
          </w:tcPr>
          <w:p w14:paraId="7CBA0967" w14:textId="77777777" w:rsidR="00157277" w:rsidRPr="0024364B" w:rsidRDefault="00157277">
            <w:pPr>
              <w:widowControl w:val="0"/>
              <w:ind w:left="0" w:firstLine="0"/>
              <w:jc w:val="right"/>
              <w:rPr>
                <w:rFonts w:ascii="Arial" w:hAnsi="Arial" w:cs="Arial"/>
                <w:sz w:val="17"/>
                <w:szCs w:val="17"/>
              </w:rPr>
            </w:pPr>
          </w:p>
        </w:tc>
      </w:tr>
      <w:tr w:rsidR="0024364B" w:rsidRPr="0024364B" w14:paraId="75260440" w14:textId="77777777" w:rsidTr="00157277">
        <w:trPr>
          <w:trHeight w:val="64"/>
          <w:jc w:val="center"/>
        </w:trPr>
        <w:tc>
          <w:tcPr>
            <w:tcW w:w="2448" w:type="dxa"/>
            <w:tcBorders>
              <w:bottom w:val="single" w:sz="4" w:space="0" w:color="auto"/>
            </w:tcBorders>
            <w:shd w:val="clear" w:color="auto" w:fill="auto"/>
            <w:vAlign w:val="bottom"/>
          </w:tcPr>
          <w:p w14:paraId="4E124DA7" w14:textId="77777777" w:rsidR="00AB12B2" w:rsidRPr="0024364B" w:rsidRDefault="00AB12B2" w:rsidP="00F65E0C">
            <w:pPr>
              <w:widowControl w:val="0"/>
              <w:ind w:left="0" w:firstLine="0"/>
              <w:rPr>
                <w:rFonts w:ascii="Arial" w:hAnsi="Arial" w:cs="Arial"/>
                <w:sz w:val="17"/>
                <w:szCs w:val="17"/>
              </w:rPr>
            </w:pPr>
            <w:r w:rsidRPr="0024364B">
              <w:rPr>
                <w:rFonts w:ascii="Arial" w:hAnsi="Arial" w:cs="Arial"/>
                <w:sz w:val="17"/>
                <w:szCs w:val="17"/>
              </w:rPr>
              <w:lastRenderedPageBreak/>
              <w:t>Additions</w:t>
            </w:r>
            <w:r w:rsidR="00833E95" w:rsidRPr="0024364B">
              <w:rPr>
                <w:rFonts w:ascii="Arial" w:hAnsi="Arial" w:cs="Arial"/>
                <w:sz w:val="17"/>
                <w:szCs w:val="17"/>
              </w:rPr>
              <w:t xml:space="preserve"> </w:t>
            </w:r>
            <w:r w:rsidR="003504FD" w:rsidRPr="0024364B">
              <w:rPr>
                <w:rFonts w:ascii="Arial" w:hAnsi="Arial" w:cs="Arial"/>
                <w:sz w:val="17"/>
                <w:szCs w:val="17"/>
              </w:rPr>
              <w:t>(Deductions)</w:t>
            </w:r>
          </w:p>
        </w:tc>
        <w:tc>
          <w:tcPr>
            <w:tcW w:w="1440" w:type="dxa"/>
            <w:tcBorders>
              <w:bottom w:val="single" w:sz="4" w:space="0" w:color="auto"/>
            </w:tcBorders>
            <w:shd w:val="clear" w:color="auto" w:fill="auto"/>
            <w:noWrap/>
            <w:vAlign w:val="bottom"/>
          </w:tcPr>
          <w:p w14:paraId="2F39E19A" w14:textId="315DA295" w:rsidR="00AB12B2" w:rsidRPr="0024364B" w:rsidRDefault="005B20CC" w:rsidP="00157277">
            <w:pPr>
              <w:widowControl w:val="0"/>
              <w:ind w:left="0" w:firstLine="0"/>
              <w:jc w:val="right"/>
              <w:rPr>
                <w:rFonts w:ascii="Arial" w:hAnsi="Arial" w:cs="Arial"/>
                <w:sz w:val="17"/>
                <w:szCs w:val="17"/>
              </w:rPr>
            </w:pPr>
            <w:r>
              <w:rPr>
                <w:rFonts w:ascii="Arial" w:hAnsi="Arial" w:cs="Arial"/>
                <w:sz w:val="17"/>
                <w:szCs w:val="17"/>
              </w:rPr>
              <w:t>0</w:t>
            </w:r>
          </w:p>
        </w:tc>
        <w:tc>
          <w:tcPr>
            <w:tcW w:w="1170" w:type="dxa"/>
            <w:tcBorders>
              <w:bottom w:val="single" w:sz="4" w:space="0" w:color="auto"/>
            </w:tcBorders>
            <w:shd w:val="clear" w:color="auto" w:fill="auto"/>
            <w:noWrap/>
            <w:vAlign w:val="bottom"/>
          </w:tcPr>
          <w:p w14:paraId="5A9093EE" w14:textId="77777777" w:rsidR="00AB12B2" w:rsidRPr="0024364B" w:rsidRDefault="00C331A1" w:rsidP="00157277">
            <w:pPr>
              <w:widowControl w:val="0"/>
              <w:ind w:left="0" w:firstLine="0"/>
              <w:jc w:val="right"/>
              <w:rPr>
                <w:rFonts w:ascii="Arial" w:hAnsi="Arial" w:cs="Arial"/>
                <w:sz w:val="17"/>
                <w:szCs w:val="17"/>
              </w:rPr>
            </w:pPr>
            <w:r w:rsidRPr="0024364B">
              <w:rPr>
                <w:rFonts w:ascii="Arial" w:hAnsi="Arial" w:cs="Arial"/>
                <w:sz w:val="17"/>
                <w:szCs w:val="17"/>
              </w:rPr>
              <w:t>97,500</w:t>
            </w:r>
          </w:p>
        </w:tc>
        <w:tc>
          <w:tcPr>
            <w:tcW w:w="1350" w:type="dxa"/>
            <w:tcBorders>
              <w:bottom w:val="single" w:sz="4" w:space="0" w:color="auto"/>
            </w:tcBorders>
            <w:shd w:val="clear" w:color="auto" w:fill="auto"/>
            <w:noWrap/>
            <w:vAlign w:val="bottom"/>
          </w:tcPr>
          <w:p w14:paraId="7787FA22" w14:textId="7032E965" w:rsidR="00AB12B2" w:rsidRPr="0024364B" w:rsidRDefault="005B20CC" w:rsidP="00157277">
            <w:pPr>
              <w:widowControl w:val="0"/>
              <w:ind w:left="0" w:firstLine="0"/>
              <w:jc w:val="right"/>
              <w:rPr>
                <w:rFonts w:ascii="Arial" w:hAnsi="Arial" w:cs="Arial"/>
                <w:sz w:val="17"/>
                <w:szCs w:val="17"/>
              </w:rPr>
            </w:pPr>
            <w:r>
              <w:rPr>
                <w:rFonts w:ascii="Arial" w:hAnsi="Arial" w:cs="Arial"/>
                <w:sz w:val="17"/>
                <w:szCs w:val="17"/>
              </w:rPr>
              <w:t>0</w:t>
            </w:r>
          </w:p>
        </w:tc>
        <w:tc>
          <w:tcPr>
            <w:tcW w:w="1080" w:type="dxa"/>
            <w:tcBorders>
              <w:bottom w:val="single" w:sz="4" w:space="0" w:color="auto"/>
            </w:tcBorders>
            <w:shd w:val="clear" w:color="auto" w:fill="auto"/>
            <w:noWrap/>
            <w:vAlign w:val="bottom"/>
          </w:tcPr>
          <w:p w14:paraId="3693E10A" w14:textId="77777777" w:rsidR="00AB12B2" w:rsidRPr="0024364B" w:rsidRDefault="00293A2E" w:rsidP="00157277">
            <w:pPr>
              <w:widowControl w:val="0"/>
              <w:ind w:left="0" w:right="-58" w:firstLine="0"/>
              <w:jc w:val="right"/>
              <w:rPr>
                <w:rFonts w:ascii="Arial" w:hAnsi="Arial" w:cs="Arial"/>
                <w:sz w:val="17"/>
                <w:szCs w:val="17"/>
              </w:rPr>
            </w:pPr>
            <w:r w:rsidRPr="0024364B">
              <w:rPr>
                <w:rFonts w:ascii="Arial" w:hAnsi="Arial" w:cs="Arial"/>
                <w:sz w:val="17"/>
                <w:szCs w:val="17"/>
              </w:rPr>
              <w:t>(</w:t>
            </w:r>
            <w:r w:rsidR="002A2508" w:rsidRPr="0024364B">
              <w:rPr>
                <w:rFonts w:ascii="Arial" w:hAnsi="Arial" w:cs="Arial"/>
                <w:sz w:val="17"/>
                <w:szCs w:val="17"/>
              </w:rPr>
              <w:t>117,610</w:t>
            </w:r>
            <w:r w:rsidRPr="0024364B">
              <w:rPr>
                <w:rFonts w:ascii="Arial" w:hAnsi="Arial" w:cs="Arial"/>
                <w:sz w:val="17"/>
                <w:szCs w:val="17"/>
              </w:rPr>
              <w:t>)</w:t>
            </w:r>
          </w:p>
        </w:tc>
        <w:tc>
          <w:tcPr>
            <w:tcW w:w="1187" w:type="dxa"/>
            <w:tcBorders>
              <w:bottom w:val="single" w:sz="4" w:space="0" w:color="auto"/>
            </w:tcBorders>
            <w:shd w:val="clear" w:color="auto" w:fill="auto"/>
            <w:vAlign w:val="bottom"/>
          </w:tcPr>
          <w:p w14:paraId="622D0BAE" w14:textId="77777777" w:rsidR="00AB12B2" w:rsidRPr="0024364B" w:rsidRDefault="00293A2E" w:rsidP="00157277">
            <w:pPr>
              <w:widowControl w:val="0"/>
              <w:ind w:left="0" w:right="-58" w:firstLine="0"/>
              <w:jc w:val="right"/>
              <w:rPr>
                <w:rFonts w:ascii="Arial" w:hAnsi="Arial" w:cs="Arial"/>
                <w:sz w:val="17"/>
                <w:szCs w:val="17"/>
              </w:rPr>
            </w:pPr>
            <w:r w:rsidRPr="0024364B">
              <w:rPr>
                <w:rFonts w:ascii="Arial" w:hAnsi="Arial" w:cs="Arial"/>
                <w:sz w:val="17"/>
                <w:szCs w:val="17"/>
              </w:rPr>
              <w:t>(</w:t>
            </w:r>
            <w:r w:rsidR="002A2508" w:rsidRPr="0024364B">
              <w:rPr>
                <w:rFonts w:ascii="Arial" w:hAnsi="Arial" w:cs="Arial"/>
                <w:sz w:val="17"/>
                <w:szCs w:val="17"/>
              </w:rPr>
              <w:t>20,110</w:t>
            </w:r>
            <w:r w:rsidRPr="0024364B">
              <w:rPr>
                <w:rFonts w:ascii="Arial" w:hAnsi="Arial" w:cs="Arial"/>
                <w:sz w:val="17"/>
                <w:szCs w:val="17"/>
              </w:rPr>
              <w:t>)</w:t>
            </w:r>
          </w:p>
        </w:tc>
      </w:tr>
      <w:tr w:rsidR="0024364B" w:rsidRPr="0024364B" w14:paraId="4291FE8B" w14:textId="77777777" w:rsidTr="00157277">
        <w:trPr>
          <w:trHeight w:val="216"/>
          <w:jc w:val="center"/>
        </w:trPr>
        <w:tc>
          <w:tcPr>
            <w:tcW w:w="2448" w:type="dxa"/>
            <w:tcBorders>
              <w:top w:val="single" w:sz="4" w:space="0" w:color="auto"/>
              <w:bottom w:val="single" w:sz="4" w:space="0" w:color="auto"/>
            </w:tcBorders>
            <w:shd w:val="clear" w:color="auto" w:fill="auto"/>
            <w:vAlign w:val="bottom"/>
          </w:tcPr>
          <w:p w14:paraId="4E7DF69F" w14:textId="77777777" w:rsidR="00AB12B2" w:rsidRPr="0024364B" w:rsidRDefault="00833E95" w:rsidP="00253DBD">
            <w:pPr>
              <w:widowControl w:val="0"/>
              <w:ind w:left="0" w:firstLine="0"/>
              <w:rPr>
                <w:rFonts w:ascii="Arial" w:hAnsi="Arial" w:cs="Arial"/>
                <w:sz w:val="17"/>
                <w:szCs w:val="17"/>
              </w:rPr>
            </w:pPr>
            <w:r w:rsidRPr="0024364B">
              <w:rPr>
                <w:rFonts w:ascii="Arial" w:hAnsi="Arial" w:cs="Arial"/>
                <w:sz w:val="17"/>
                <w:szCs w:val="17"/>
              </w:rPr>
              <w:t>Balance, 12/31/201</w:t>
            </w:r>
            <w:r w:rsidR="00C331A1" w:rsidRPr="0024364B">
              <w:rPr>
                <w:rFonts w:ascii="Arial" w:hAnsi="Arial" w:cs="Arial"/>
                <w:sz w:val="17"/>
                <w:szCs w:val="17"/>
              </w:rPr>
              <w:t>9</w:t>
            </w:r>
          </w:p>
        </w:tc>
        <w:tc>
          <w:tcPr>
            <w:tcW w:w="1440" w:type="dxa"/>
            <w:tcBorders>
              <w:top w:val="single" w:sz="4" w:space="0" w:color="auto"/>
              <w:bottom w:val="single" w:sz="4" w:space="0" w:color="auto"/>
            </w:tcBorders>
            <w:shd w:val="clear" w:color="auto" w:fill="auto"/>
            <w:noWrap/>
            <w:vAlign w:val="bottom"/>
          </w:tcPr>
          <w:p w14:paraId="516B16D7" w14:textId="77777777" w:rsidR="00AB12B2" w:rsidRPr="0024364B" w:rsidRDefault="00AB12B2" w:rsidP="00F65E0C">
            <w:pPr>
              <w:widowControl w:val="0"/>
              <w:ind w:left="0" w:firstLine="0"/>
              <w:jc w:val="right"/>
              <w:rPr>
                <w:rFonts w:ascii="Arial" w:hAnsi="Arial" w:cs="Arial"/>
                <w:sz w:val="17"/>
                <w:szCs w:val="17"/>
              </w:rPr>
            </w:pPr>
            <w:r w:rsidRPr="0024364B">
              <w:rPr>
                <w:rFonts w:ascii="Arial" w:hAnsi="Arial" w:cs="Arial"/>
                <w:sz w:val="17"/>
                <w:szCs w:val="17"/>
              </w:rPr>
              <w:t>91,429,579</w:t>
            </w:r>
          </w:p>
        </w:tc>
        <w:tc>
          <w:tcPr>
            <w:tcW w:w="1170" w:type="dxa"/>
            <w:tcBorders>
              <w:top w:val="single" w:sz="4" w:space="0" w:color="auto"/>
              <w:bottom w:val="single" w:sz="4" w:space="0" w:color="auto"/>
            </w:tcBorders>
            <w:shd w:val="clear" w:color="auto" w:fill="auto"/>
            <w:noWrap/>
            <w:vAlign w:val="bottom"/>
          </w:tcPr>
          <w:p w14:paraId="14581139" w14:textId="77777777" w:rsidR="00AB12B2" w:rsidRPr="0024364B" w:rsidRDefault="00C331A1" w:rsidP="00201B14">
            <w:pPr>
              <w:widowControl w:val="0"/>
              <w:ind w:left="0" w:firstLine="0"/>
              <w:jc w:val="right"/>
              <w:rPr>
                <w:rFonts w:ascii="Arial" w:hAnsi="Arial" w:cs="Arial"/>
                <w:sz w:val="17"/>
                <w:szCs w:val="17"/>
              </w:rPr>
            </w:pPr>
            <w:r w:rsidRPr="0024364B">
              <w:rPr>
                <w:rFonts w:ascii="Arial" w:hAnsi="Arial" w:cs="Arial"/>
                <w:sz w:val="17"/>
                <w:szCs w:val="17"/>
              </w:rPr>
              <w:t>146,956,673</w:t>
            </w:r>
          </w:p>
        </w:tc>
        <w:tc>
          <w:tcPr>
            <w:tcW w:w="1350" w:type="dxa"/>
            <w:tcBorders>
              <w:top w:val="single" w:sz="4" w:space="0" w:color="auto"/>
              <w:bottom w:val="single" w:sz="4" w:space="0" w:color="auto"/>
            </w:tcBorders>
            <w:shd w:val="clear" w:color="auto" w:fill="auto"/>
            <w:noWrap/>
            <w:vAlign w:val="bottom"/>
          </w:tcPr>
          <w:p w14:paraId="11996664" w14:textId="77777777" w:rsidR="00AB12B2" w:rsidRPr="0024364B" w:rsidRDefault="00431DAE" w:rsidP="00F65E0C">
            <w:pPr>
              <w:widowControl w:val="0"/>
              <w:ind w:left="0" w:firstLine="0"/>
              <w:jc w:val="right"/>
              <w:rPr>
                <w:rFonts w:ascii="Arial" w:hAnsi="Arial" w:cs="Arial"/>
                <w:sz w:val="17"/>
                <w:szCs w:val="17"/>
              </w:rPr>
            </w:pPr>
            <w:r w:rsidRPr="0024364B">
              <w:rPr>
                <w:rFonts w:ascii="Arial" w:hAnsi="Arial" w:cs="Arial"/>
                <w:sz w:val="17"/>
                <w:szCs w:val="17"/>
              </w:rPr>
              <w:t>8,283,853</w:t>
            </w:r>
          </w:p>
        </w:tc>
        <w:tc>
          <w:tcPr>
            <w:tcW w:w="1080" w:type="dxa"/>
            <w:tcBorders>
              <w:top w:val="single" w:sz="4" w:space="0" w:color="auto"/>
              <w:bottom w:val="single" w:sz="4" w:space="0" w:color="auto"/>
            </w:tcBorders>
            <w:shd w:val="clear" w:color="auto" w:fill="auto"/>
            <w:noWrap/>
            <w:vAlign w:val="bottom"/>
          </w:tcPr>
          <w:p w14:paraId="44F9C406" w14:textId="77777777" w:rsidR="00AB12B2" w:rsidRPr="0024364B" w:rsidRDefault="002A2508" w:rsidP="00601551">
            <w:pPr>
              <w:widowControl w:val="0"/>
              <w:ind w:left="0" w:firstLine="0"/>
              <w:jc w:val="right"/>
              <w:rPr>
                <w:rFonts w:ascii="Arial" w:hAnsi="Arial" w:cs="Arial"/>
                <w:sz w:val="17"/>
                <w:szCs w:val="17"/>
              </w:rPr>
            </w:pPr>
            <w:r w:rsidRPr="0024364B">
              <w:rPr>
                <w:rFonts w:ascii="Arial" w:hAnsi="Arial" w:cs="Arial"/>
                <w:sz w:val="17"/>
                <w:szCs w:val="17"/>
              </w:rPr>
              <w:t>14,899,02</w:t>
            </w:r>
            <w:r w:rsidR="00601551" w:rsidRPr="0024364B">
              <w:rPr>
                <w:rFonts w:ascii="Arial" w:hAnsi="Arial" w:cs="Arial"/>
                <w:sz w:val="17"/>
                <w:szCs w:val="17"/>
              </w:rPr>
              <w:t>1</w:t>
            </w:r>
          </w:p>
        </w:tc>
        <w:tc>
          <w:tcPr>
            <w:tcW w:w="1187" w:type="dxa"/>
            <w:tcBorders>
              <w:top w:val="single" w:sz="4" w:space="0" w:color="auto"/>
              <w:bottom w:val="single" w:sz="4" w:space="0" w:color="auto"/>
            </w:tcBorders>
            <w:shd w:val="clear" w:color="auto" w:fill="auto"/>
            <w:vAlign w:val="bottom"/>
          </w:tcPr>
          <w:p w14:paraId="3CE1EEC6" w14:textId="77777777" w:rsidR="00AB12B2" w:rsidRPr="0024364B" w:rsidRDefault="002A2508" w:rsidP="00601551">
            <w:pPr>
              <w:widowControl w:val="0"/>
              <w:ind w:left="0" w:firstLine="0"/>
              <w:jc w:val="right"/>
              <w:rPr>
                <w:rFonts w:ascii="Arial" w:hAnsi="Arial" w:cs="Arial"/>
                <w:sz w:val="17"/>
                <w:szCs w:val="17"/>
              </w:rPr>
            </w:pPr>
            <w:r w:rsidRPr="0024364B">
              <w:rPr>
                <w:rFonts w:ascii="Arial" w:hAnsi="Arial" w:cs="Arial"/>
                <w:sz w:val="17"/>
                <w:szCs w:val="17"/>
              </w:rPr>
              <w:t>261,569,12</w:t>
            </w:r>
            <w:r w:rsidR="00601551" w:rsidRPr="0024364B">
              <w:rPr>
                <w:rFonts w:ascii="Arial" w:hAnsi="Arial" w:cs="Arial"/>
                <w:sz w:val="17"/>
                <w:szCs w:val="17"/>
              </w:rPr>
              <w:t>6</w:t>
            </w:r>
          </w:p>
        </w:tc>
      </w:tr>
      <w:tr w:rsidR="0024364B" w:rsidRPr="0024364B" w14:paraId="65833DE6" w14:textId="77777777" w:rsidTr="0012787E">
        <w:trPr>
          <w:trHeight w:val="431"/>
          <w:jc w:val="center"/>
        </w:trPr>
        <w:tc>
          <w:tcPr>
            <w:tcW w:w="2448" w:type="dxa"/>
            <w:tcBorders>
              <w:top w:val="single" w:sz="4" w:space="0" w:color="auto"/>
            </w:tcBorders>
            <w:shd w:val="clear" w:color="auto" w:fill="auto"/>
            <w:vAlign w:val="bottom"/>
          </w:tcPr>
          <w:p w14:paraId="75DEE173" w14:textId="77777777" w:rsidR="00AB12B2" w:rsidRPr="0024364B" w:rsidRDefault="00833E95" w:rsidP="00FC254A">
            <w:pPr>
              <w:widowControl w:val="0"/>
              <w:tabs>
                <w:tab w:val="left" w:pos="-2808"/>
                <w:tab w:val="left" w:pos="-2628"/>
              </w:tabs>
              <w:ind w:left="0" w:right="-41" w:firstLine="0"/>
              <w:rPr>
                <w:rFonts w:ascii="Arial" w:hAnsi="Arial" w:cs="Arial"/>
                <w:b/>
                <w:sz w:val="17"/>
                <w:szCs w:val="17"/>
              </w:rPr>
            </w:pPr>
            <w:r w:rsidRPr="0024364B">
              <w:rPr>
                <w:rFonts w:ascii="Arial" w:hAnsi="Arial" w:cs="Arial"/>
                <w:b/>
                <w:sz w:val="17"/>
                <w:szCs w:val="17"/>
              </w:rPr>
              <w:t xml:space="preserve">Accumulated </w:t>
            </w:r>
            <w:r w:rsidR="00AB12B2" w:rsidRPr="0024364B">
              <w:rPr>
                <w:rFonts w:ascii="Arial" w:hAnsi="Arial" w:cs="Arial"/>
                <w:b/>
                <w:sz w:val="17"/>
                <w:szCs w:val="17"/>
              </w:rPr>
              <w:t>depreciation</w:t>
            </w:r>
          </w:p>
          <w:p w14:paraId="027BF982" w14:textId="77777777" w:rsidR="00AB12B2" w:rsidRPr="0024364B" w:rsidRDefault="00AB12B2" w:rsidP="00AB12B2">
            <w:pPr>
              <w:widowControl w:val="0"/>
              <w:tabs>
                <w:tab w:val="left" w:pos="-2808"/>
                <w:tab w:val="left" w:pos="-2628"/>
              </w:tabs>
              <w:ind w:left="72" w:right="-108" w:firstLine="0"/>
              <w:rPr>
                <w:rFonts w:ascii="Arial" w:hAnsi="Arial" w:cs="Arial"/>
                <w:sz w:val="17"/>
                <w:szCs w:val="17"/>
              </w:rPr>
            </w:pPr>
            <w:r w:rsidRPr="0024364B">
              <w:rPr>
                <w:rFonts w:ascii="Arial" w:hAnsi="Arial" w:cs="Arial"/>
                <w:b/>
                <w:sz w:val="17"/>
                <w:szCs w:val="17"/>
              </w:rPr>
              <w:t xml:space="preserve"> and amortization</w:t>
            </w:r>
          </w:p>
        </w:tc>
        <w:tc>
          <w:tcPr>
            <w:tcW w:w="1440" w:type="dxa"/>
            <w:tcBorders>
              <w:top w:val="single" w:sz="4" w:space="0" w:color="auto"/>
            </w:tcBorders>
            <w:shd w:val="clear" w:color="auto" w:fill="auto"/>
            <w:vAlign w:val="bottom"/>
          </w:tcPr>
          <w:p w14:paraId="691FA619" w14:textId="77777777" w:rsidR="00AB12B2" w:rsidRPr="0024364B" w:rsidRDefault="00AB12B2" w:rsidP="00F65E0C">
            <w:pPr>
              <w:widowControl w:val="0"/>
              <w:ind w:left="0" w:firstLine="0"/>
              <w:jc w:val="right"/>
              <w:rPr>
                <w:rFonts w:ascii="Arial" w:hAnsi="Arial" w:cs="Arial"/>
                <w:sz w:val="17"/>
                <w:szCs w:val="17"/>
              </w:rPr>
            </w:pPr>
          </w:p>
        </w:tc>
        <w:tc>
          <w:tcPr>
            <w:tcW w:w="1170" w:type="dxa"/>
            <w:tcBorders>
              <w:top w:val="single" w:sz="4" w:space="0" w:color="auto"/>
            </w:tcBorders>
            <w:shd w:val="clear" w:color="auto" w:fill="auto"/>
            <w:vAlign w:val="bottom"/>
          </w:tcPr>
          <w:p w14:paraId="7E33FDEC" w14:textId="77777777" w:rsidR="00AB12B2" w:rsidRPr="0024364B" w:rsidRDefault="00AB12B2" w:rsidP="00D47E7E">
            <w:pPr>
              <w:widowControl w:val="0"/>
              <w:ind w:left="0" w:firstLine="0"/>
              <w:jc w:val="right"/>
              <w:rPr>
                <w:rFonts w:ascii="Arial" w:hAnsi="Arial" w:cs="Arial"/>
                <w:sz w:val="17"/>
                <w:szCs w:val="17"/>
              </w:rPr>
            </w:pPr>
          </w:p>
        </w:tc>
        <w:tc>
          <w:tcPr>
            <w:tcW w:w="1350" w:type="dxa"/>
            <w:tcBorders>
              <w:top w:val="single" w:sz="4" w:space="0" w:color="auto"/>
            </w:tcBorders>
            <w:shd w:val="clear" w:color="auto" w:fill="auto"/>
            <w:vAlign w:val="bottom"/>
          </w:tcPr>
          <w:p w14:paraId="2BA14CB5" w14:textId="77777777" w:rsidR="00AB12B2" w:rsidRPr="0024364B" w:rsidRDefault="00AB12B2" w:rsidP="00F65E0C">
            <w:pPr>
              <w:widowControl w:val="0"/>
              <w:ind w:left="0" w:firstLine="0"/>
              <w:jc w:val="right"/>
              <w:rPr>
                <w:rFonts w:ascii="Arial" w:hAnsi="Arial" w:cs="Arial"/>
                <w:sz w:val="17"/>
                <w:szCs w:val="17"/>
              </w:rPr>
            </w:pPr>
          </w:p>
        </w:tc>
        <w:tc>
          <w:tcPr>
            <w:tcW w:w="1080" w:type="dxa"/>
            <w:tcBorders>
              <w:top w:val="single" w:sz="4" w:space="0" w:color="auto"/>
            </w:tcBorders>
            <w:shd w:val="clear" w:color="auto" w:fill="auto"/>
            <w:vAlign w:val="bottom"/>
          </w:tcPr>
          <w:p w14:paraId="66088CE6" w14:textId="77777777" w:rsidR="00AB12B2" w:rsidRPr="0024364B" w:rsidRDefault="00AB12B2" w:rsidP="00D47E7E">
            <w:pPr>
              <w:widowControl w:val="0"/>
              <w:ind w:left="0" w:firstLine="0"/>
              <w:jc w:val="right"/>
              <w:rPr>
                <w:rFonts w:ascii="Arial" w:hAnsi="Arial" w:cs="Arial"/>
                <w:sz w:val="17"/>
                <w:szCs w:val="17"/>
              </w:rPr>
            </w:pPr>
          </w:p>
        </w:tc>
        <w:tc>
          <w:tcPr>
            <w:tcW w:w="1187" w:type="dxa"/>
            <w:tcBorders>
              <w:top w:val="single" w:sz="4" w:space="0" w:color="auto"/>
            </w:tcBorders>
            <w:shd w:val="clear" w:color="auto" w:fill="auto"/>
            <w:vAlign w:val="bottom"/>
          </w:tcPr>
          <w:p w14:paraId="711248E4" w14:textId="77777777" w:rsidR="00AB12B2" w:rsidRPr="0024364B" w:rsidRDefault="00AB12B2" w:rsidP="00D47E7E">
            <w:pPr>
              <w:widowControl w:val="0"/>
              <w:ind w:left="0" w:firstLine="0"/>
              <w:jc w:val="right"/>
              <w:rPr>
                <w:rFonts w:ascii="Arial" w:hAnsi="Arial" w:cs="Arial"/>
                <w:sz w:val="17"/>
                <w:szCs w:val="17"/>
              </w:rPr>
            </w:pPr>
          </w:p>
        </w:tc>
      </w:tr>
      <w:tr w:rsidR="0024364B" w:rsidRPr="0024364B" w14:paraId="4C25B8E7" w14:textId="77777777" w:rsidTr="0012787E">
        <w:trPr>
          <w:trHeight w:val="85"/>
          <w:jc w:val="center"/>
        </w:trPr>
        <w:tc>
          <w:tcPr>
            <w:tcW w:w="2448" w:type="dxa"/>
            <w:shd w:val="clear" w:color="auto" w:fill="auto"/>
            <w:vAlign w:val="bottom"/>
          </w:tcPr>
          <w:p w14:paraId="76EA901F" w14:textId="77777777" w:rsidR="0011280E" w:rsidRPr="0024364B" w:rsidRDefault="0011280E" w:rsidP="00253DBD">
            <w:pPr>
              <w:widowControl w:val="0"/>
              <w:ind w:left="0" w:firstLine="0"/>
              <w:jc w:val="both"/>
              <w:rPr>
                <w:rFonts w:ascii="Arial" w:hAnsi="Arial" w:cs="Arial"/>
                <w:b/>
                <w:sz w:val="17"/>
                <w:szCs w:val="17"/>
              </w:rPr>
            </w:pPr>
            <w:r w:rsidRPr="0024364B">
              <w:rPr>
                <w:rFonts w:ascii="Arial" w:hAnsi="Arial" w:cs="Arial"/>
                <w:sz w:val="17"/>
                <w:szCs w:val="17"/>
              </w:rPr>
              <w:t>Balance, 1/1/201</w:t>
            </w:r>
            <w:r w:rsidR="00C331A1" w:rsidRPr="0024364B">
              <w:rPr>
                <w:rFonts w:ascii="Arial" w:hAnsi="Arial" w:cs="Arial"/>
                <w:sz w:val="17"/>
                <w:szCs w:val="17"/>
              </w:rPr>
              <w:t>9</w:t>
            </w:r>
          </w:p>
        </w:tc>
        <w:tc>
          <w:tcPr>
            <w:tcW w:w="1440" w:type="dxa"/>
            <w:shd w:val="clear" w:color="auto" w:fill="auto"/>
            <w:vAlign w:val="bottom"/>
          </w:tcPr>
          <w:p w14:paraId="1FA7E0DC" w14:textId="77777777" w:rsidR="0011280E" w:rsidRPr="0024364B" w:rsidRDefault="0011280E" w:rsidP="003B074D">
            <w:pPr>
              <w:widowControl w:val="0"/>
              <w:ind w:left="0" w:firstLine="0"/>
              <w:jc w:val="right"/>
              <w:rPr>
                <w:rFonts w:ascii="Arial" w:hAnsi="Arial" w:cs="Arial"/>
                <w:sz w:val="17"/>
                <w:szCs w:val="17"/>
              </w:rPr>
            </w:pPr>
            <w:r w:rsidRPr="0024364B">
              <w:rPr>
                <w:rFonts w:ascii="Arial" w:hAnsi="Arial" w:cs="Arial"/>
                <w:sz w:val="17"/>
                <w:szCs w:val="17"/>
              </w:rPr>
              <w:t>82,286,621</w:t>
            </w:r>
          </w:p>
        </w:tc>
        <w:tc>
          <w:tcPr>
            <w:tcW w:w="1170" w:type="dxa"/>
            <w:shd w:val="clear" w:color="auto" w:fill="auto"/>
            <w:vAlign w:val="bottom"/>
          </w:tcPr>
          <w:p w14:paraId="066A2B79" w14:textId="77777777" w:rsidR="0011280E" w:rsidRPr="0024364B" w:rsidRDefault="0011280E" w:rsidP="00C331A1">
            <w:pPr>
              <w:widowControl w:val="0"/>
              <w:ind w:left="0" w:firstLine="0"/>
              <w:jc w:val="right"/>
              <w:rPr>
                <w:rFonts w:ascii="Arial" w:hAnsi="Arial" w:cs="Arial"/>
                <w:sz w:val="17"/>
                <w:szCs w:val="17"/>
              </w:rPr>
            </w:pPr>
            <w:r w:rsidRPr="0024364B">
              <w:rPr>
                <w:rFonts w:ascii="Arial" w:hAnsi="Arial" w:cs="Arial"/>
                <w:sz w:val="17"/>
                <w:szCs w:val="17"/>
              </w:rPr>
              <w:t>12</w:t>
            </w:r>
            <w:r w:rsidR="00C331A1" w:rsidRPr="0024364B">
              <w:rPr>
                <w:rFonts w:ascii="Arial" w:hAnsi="Arial" w:cs="Arial"/>
                <w:sz w:val="17"/>
                <w:szCs w:val="17"/>
              </w:rPr>
              <w:t>7,353,359</w:t>
            </w:r>
          </w:p>
        </w:tc>
        <w:tc>
          <w:tcPr>
            <w:tcW w:w="1350" w:type="dxa"/>
            <w:shd w:val="clear" w:color="auto" w:fill="auto"/>
            <w:vAlign w:val="bottom"/>
          </w:tcPr>
          <w:p w14:paraId="32126260" w14:textId="77777777" w:rsidR="0011280E" w:rsidRPr="0024364B" w:rsidRDefault="00253DBD" w:rsidP="00124CA1">
            <w:pPr>
              <w:widowControl w:val="0"/>
              <w:ind w:left="0" w:firstLine="0"/>
              <w:jc w:val="right"/>
              <w:rPr>
                <w:rFonts w:ascii="Arial" w:hAnsi="Arial" w:cs="Arial"/>
                <w:sz w:val="17"/>
                <w:szCs w:val="17"/>
              </w:rPr>
            </w:pPr>
            <w:r w:rsidRPr="0024364B">
              <w:rPr>
                <w:rFonts w:ascii="Arial" w:hAnsi="Arial" w:cs="Arial"/>
                <w:sz w:val="17"/>
                <w:szCs w:val="17"/>
              </w:rPr>
              <w:t>7,413,03</w:t>
            </w:r>
            <w:r w:rsidR="00124CA1" w:rsidRPr="0024364B">
              <w:rPr>
                <w:rFonts w:ascii="Arial" w:hAnsi="Arial" w:cs="Arial"/>
                <w:sz w:val="17"/>
                <w:szCs w:val="17"/>
              </w:rPr>
              <w:t>6</w:t>
            </w:r>
          </w:p>
        </w:tc>
        <w:tc>
          <w:tcPr>
            <w:tcW w:w="1080" w:type="dxa"/>
            <w:shd w:val="clear" w:color="auto" w:fill="auto"/>
            <w:vAlign w:val="bottom"/>
          </w:tcPr>
          <w:p w14:paraId="0654D72B" w14:textId="12421901" w:rsidR="0011280E" w:rsidRPr="0024364B" w:rsidRDefault="00253DBD" w:rsidP="002A2508">
            <w:pPr>
              <w:widowControl w:val="0"/>
              <w:ind w:left="0" w:firstLine="0"/>
              <w:jc w:val="right"/>
              <w:rPr>
                <w:rFonts w:ascii="Arial" w:hAnsi="Arial" w:cs="Arial"/>
                <w:sz w:val="17"/>
                <w:szCs w:val="17"/>
              </w:rPr>
            </w:pPr>
            <w:r w:rsidRPr="0024364B">
              <w:rPr>
                <w:rFonts w:ascii="Arial" w:hAnsi="Arial" w:cs="Arial"/>
                <w:sz w:val="17"/>
                <w:szCs w:val="17"/>
              </w:rPr>
              <w:t>12,</w:t>
            </w:r>
            <w:r w:rsidR="002A2508" w:rsidRPr="0024364B">
              <w:rPr>
                <w:rFonts w:ascii="Arial" w:hAnsi="Arial" w:cs="Arial"/>
                <w:sz w:val="17"/>
                <w:szCs w:val="17"/>
              </w:rPr>
              <w:t>079,54</w:t>
            </w:r>
            <w:r w:rsidR="00220827">
              <w:rPr>
                <w:rFonts w:ascii="Arial" w:hAnsi="Arial" w:cs="Arial"/>
                <w:sz w:val="17"/>
                <w:szCs w:val="17"/>
              </w:rPr>
              <w:t>2</w:t>
            </w:r>
          </w:p>
        </w:tc>
        <w:tc>
          <w:tcPr>
            <w:tcW w:w="1187" w:type="dxa"/>
            <w:shd w:val="clear" w:color="auto" w:fill="auto"/>
            <w:vAlign w:val="bottom"/>
          </w:tcPr>
          <w:p w14:paraId="7FCF3B5F" w14:textId="0CC5FB81" w:rsidR="0011280E" w:rsidRPr="0024364B" w:rsidRDefault="0011280E" w:rsidP="00D11E49">
            <w:pPr>
              <w:widowControl w:val="0"/>
              <w:ind w:left="0" w:firstLine="0"/>
              <w:jc w:val="right"/>
              <w:rPr>
                <w:rFonts w:ascii="Arial" w:hAnsi="Arial" w:cs="Arial"/>
                <w:sz w:val="17"/>
                <w:szCs w:val="17"/>
              </w:rPr>
            </w:pPr>
            <w:r w:rsidRPr="0024364B">
              <w:rPr>
                <w:rFonts w:ascii="Arial" w:hAnsi="Arial" w:cs="Arial"/>
                <w:sz w:val="17"/>
                <w:szCs w:val="17"/>
              </w:rPr>
              <w:t>2</w:t>
            </w:r>
            <w:r w:rsidR="002A2508" w:rsidRPr="0024364B">
              <w:rPr>
                <w:rFonts w:ascii="Arial" w:hAnsi="Arial" w:cs="Arial"/>
                <w:sz w:val="17"/>
                <w:szCs w:val="17"/>
              </w:rPr>
              <w:t>29,132,55</w:t>
            </w:r>
            <w:r w:rsidR="00220827">
              <w:rPr>
                <w:rFonts w:ascii="Arial" w:hAnsi="Arial" w:cs="Arial"/>
                <w:sz w:val="17"/>
                <w:szCs w:val="17"/>
              </w:rPr>
              <w:t>8</w:t>
            </w:r>
          </w:p>
        </w:tc>
      </w:tr>
      <w:tr w:rsidR="0024364B" w:rsidRPr="0024364B" w14:paraId="7CACAF3D" w14:textId="77777777" w:rsidTr="0012787E">
        <w:trPr>
          <w:trHeight w:val="80"/>
          <w:jc w:val="center"/>
        </w:trPr>
        <w:tc>
          <w:tcPr>
            <w:tcW w:w="2448" w:type="dxa"/>
            <w:tcBorders>
              <w:bottom w:val="single" w:sz="4" w:space="0" w:color="auto"/>
            </w:tcBorders>
            <w:shd w:val="clear" w:color="auto" w:fill="auto"/>
            <w:vAlign w:val="bottom"/>
          </w:tcPr>
          <w:p w14:paraId="5E334677" w14:textId="77777777" w:rsidR="00833E95" w:rsidRPr="0024364B" w:rsidRDefault="00833E95" w:rsidP="00833E95">
            <w:pPr>
              <w:widowControl w:val="0"/>
              <w:ind w:left="0" w:firstLine="0"/>
              <w:jc w:val="both"/>
              <w:rPr>
                <w:rFonts w:ascii="Arial" w:hAnsi="Arial" w:cs="Arial"/>
                <w:sz w:val="17"/>
                <w:szCs w:val="17"/>
              </w:rPr>
            </w:pPr>
            <w:r w:rsidRPr="0024364B">
              <w:rPr>
                <w:rFonts w:ascii="Arial" w:hAnsi="Arial" w:cs="Arial"/>
                <w:sz w:val="17"/>
                <w:szCs w:val="17"/>
              </w:rPr>
              <w:t>Depreciation</w:t>
            </w:r>
            <w:r w:rsidR="00E21651" w:rsidRPr="0024364B">
              <w:rPr>
                <w:rFonts w:ascii="Arial" w:hAnsi="Arial" w:cs="Arial"/>
                <w:sz w:val="17"/>
                <w:szCs w:val="17"/>
              </w:rPr>
              <w:t>/</w:t>
            </w:r>
            <w:r w:rsidRPr="0024364B">
              <w:rPr>
                <w:rFonts w:ascii="Arial" w:hAnsi="Arial" w:cs="Arial"/>
                <w:sz w:val="17"/>
                <w:szCs w:val="17"/>
              </w:rPr>
              <w:t>amortization</w:t>
            </w:r>
          </w:p>
        </w:tc>
        <w:tc>
          <w:tcPr>
            <w:tcW w:w="1440" w:type="dxa"/>
            <w:tcBorders>
              <w:bottom w:val="single" w:sz="4" w:space="0" w:color="auto"/>
            </w:tcBorders>
            <w:shd w:val="clear" w:color="auto" w:fill="auto"/>
            <w:vAlign w:val="bottom"/>
          </w:tcPr>
          <w:p w14:paraId="7023272F" w14:textId="6C30BB87" w:rsidR="00833E95" w:rsidRPr="0024364B" w:rsidRDefault="00274EFB" w:rsidP="000B0D5C">
            <w:pPr>
              <w:widowControl w:val="0"/>
              <w:ind w:left="224" w:hanging="224"/>
              <w:jc w:val="right"/>
              <w:rPr>
                <w:rFonts w:ascii="Arial" w:hAnsi="Arial" w:cs="Arial"/>
                <w:sz w:val="17"/>
                <w:szCs w:val="17"/>
              </w:rPr>
            </w:pPr>
            <w:r w:rsidRPr="0024364B">
              <w:rPr>
                <w:rFonts w:ascii="Arial" w:hAnsi="Arial" w:cs="Arial"/>
                <w:sz w:val="17"/>
                <w:szCs w:val="17"/>
              </w:rPr>
              <w:t xml:space="preserve">           </w:t>
            </w:r>
            <w:r w:rsidR="005B20CC">
              <w:rPr>
                <w:rFonts w:ascii="Arial" w:hAnsi="Arial" w:cs="Arial"/>
                <w:sz w:val="17"/>
                <w:szCs w:val="17"/>
              </w:rPr>
              <w:t>0</w:t>
            </w:r>
            <w:r w:rsidRPr="0024364B">
              <w:rPr>
                <w:rFonts w:ascii="Arial" w:hAnsi="Arial" w:cs="Arial"/>
                <w:sz w:val="17"/>
                <w:szCs w:val="17"/>
              </w:rPr>
              <w:t xml:space="preserve">       </w:t>
            </w:r>
          </w:p>
        </w:tc>
        <w:tc>
          <w:tcPr>
            <w:tcW w:w="1170" w:type="dxa"/>
            <w:tcBorders>
              <w:bottom w:val="single" w:sz="4" w:space="0" w:color="auto"/>
            </w:tcBorders>
            <w:shd w:val="clear" w:color="auto" w:fill="auto"/>
            <w:vAlign w:val="bottom"/>
          </w:tcPr>
          <w:p w14:paraId="0FA31BC1" w14:textId="77777777" w:rsidR="00833E95" w:rsidRPr="0024364B" w:rsidRDefault="002A2508" w:rsidP="00D47E7E">
            <w:pPr>
              <w:widowControl w:val="0"/>
              <w:ind w:left="0" w:firstLine="0"/>
              <w:jc w:val="right"/>
              <w:rPr>
                <w:rFonts w:ascii="Arial" w:hAnsi="Arial" w:cs="Arial"/>
                <w:sz w:val="17"/>
                <w:szCs w:val="17"/>
              </w:rPr>
            </w:pPr>
            <w:r w:rsidRPr="0024364B">
              <w:rPr>
                <w:rFonts w:ascii="Arial" w:hAnsi="Arial" w:cs="Arial"/>
                <w:sz w:val="17"/>
                <w:szCs w:val="17"/>
              </w:rPr>
              <w:t>142,277</w:t>
            </w:r>
          </w:p>
        </w:tc>
        <w:tc>
          <w:tcPr>
            <w:tcW w:w="1350" w:type="dxa"/>
            <w:tcBorders>
              <w:bottom w:val="single" w:sz="4" w:space="0" w:color="auto"/>
            </w:tcBorders>
            <w:shd w:val="clear" w:color="auto" w:fill="auto"/>
            <w:vAlign w:val="bottom"/>
          </w:tcPr>
          <w:p w14:paraId="7F6C8151" w14:textId="2497235B" w:rsidR="00833E95" w:rsidRPr="0024364B" w:rsidRDefault="005B20CC" w:rsidP="00F12F4E">
            <w:pPr>
              <w:widowControl w:val="0"/>
              <w:ind w:left="0" w:firstLine="0"/>
              <w:jc w:val="right"/>
              <w:rPr>
                <w:rFonts w:ascii="Arial" w:hAnsi="Arial" w:cs="Arial"/>
                <w:sz w:val="17"/>
                <w:szCs w:val="17"/>
              </w:rPr>
            </w:pPr>
            <w:r>
              <w:rPr>
                <w:rFonts w:ascii="Arial" w:hAnsi="Arial" w:cs="Arial"/>
                <w:sz w:val="17"/>
                <w:szCs w:val="17"/>
              </w:rPr>
              <w:t>0</w:t>
            </w:r>
          </w:p>
        </w:tc>
        <w:tc>
          <w:tcPr>
            <w:tcW w:w="1080" w:type="dxa"/>
            <w:tcBorders>
              <w:bottom w:val="single" w:sz="4" w:space="0" w:color="auto"/>
            </w:tcBorders>
            <w:shd w:val="clear" w:color="auto" w:fill="auto"/>
            <w:vAlign w:val="bottom"/>
          </w:tcPr>
          <w:p w14:paraId="00AA0833" w14:textId="224E49EC" w:rsidR="00833E95" w:rsidRPr="0024364B" w:rsidRDefault="002A2508" w:rsidP="00124CA1">
            <w:pPr>
              <w:widowControl w:val="0"/>
              <w:ind w:left="0" w:firstLine="0"/>
              <w:jc w:val="right"/>
              <w:rPr>
                <w:rFonts w:ascii="Arial" w:hAnsi="Arial" w:cs="Arial"/>
                <w:sz w:val="17"/>
                <w:szCs w:val="17"/>
              </w:rPr>
            </w:pPr>
            <w:r w:rsidRPr="0024364B">
              <w:rPr>
                <w:rFonts w:ascii="Arial" w:hAnsi="Arial" w:cs="Arial"/>
                <w:sz w:val="17"/>
                <w:szCs w:val="17"/>
              </w:rPr>
              <w:t>3,1</w:t>
            </w:r>
            <w:r w:rsidR="00220827">
              <w:rPr>
                <w:rFonts w:ascii="Arial" w:hAnsi="Arial" w:cs="Arial"/>
                <w:sz w:val="17"/>
                <w:szCs w:val="17"/>
              </w:rPr>
              <w:t>50</w:t>
            </w:r>
          </w:p>
        </w:tc>
        <w:tc>
          <w:tcPr>
            <w:tcW w:w="1187" w:type="dxa"/>
            <w:tcBorders>
              <w:bottom w:val="single" w:sz="4" w:space="0" w:color="auto"/>
            </w:tcBorders>
            <w:shd w:val="clear" w:color="auto" w:fill="auto"/>
            <w:noWrap/>
            <w:vAlign w:val="bottom"/>
          </w:tcPr>
          <w:p w14:paraId="1609451A" w14:textId="3076B635" w:rsidR="00833E95" w:rsidRPr="0024364B" w:rsidRDefault="002A2508" w:rsidP="00124CA1">
            <w:pPr>
              <w:widowControl w:val="0"/>
              <w:ind w:left="0" w:firstLine="0"/>
              <w:jc w:val="right"/>
              <w:rPr>
                <w:rFonts w:ascii="Arial" w:hAnsi="Arial" w:cs="Arial"/>
                <w:sz w:val="17"/>
                <w:szCs w:val="17"/>
              </w:rPr>
            </w:pPr>
            <w:r w:rsidRPr="0024364B">
              <w:rPr>
                <w:rFonts w:ascii="Arial" w:hAnsi="Arial" w:cs="Arial"/>
                <w:sz w:val="17"/>
                <w:szCs w:val="17"/>
              </w:rPr>
              <w:t>145,42</w:t>
            </w:r>
            <w:r w:rsidR="00220827">
              <w:rPr>
                <w:rFonts w:ascii="Arial" w:hAnsi="Arial" w:cs="Arial"/>
                <w:sz w:val="17"/>
                <w:szCs w:val="17"/>
              </w:rPr>
              <w:t>7</w:t>
            </w:r>
          </w:p>
        </w:tc>
      </w:tr>
      <w:tr w:rsidR="0024364B" w:rsidRPr="0024364B" w14:paraId="2973431E" w14:textId="77777777" w:rsidTr="004C7EAE">
        <w:trPr>
          <w:trHeight w:val="216"/>
          <w:jc w:val="center"/>
        </w:trPr>
        <w:tc>
          <w:tcPr>
            <w:tcW w:w="2448" w:type="dxa"/>
            <w:tcBorders>
              <w:top w:val="single" w:sz="4" w:space="0" w:color="auto"/>
              <w:bottom w:val="single" w:sz="4" w:space="0" w:color="auto"/>
            </w:tcBorders>
            <w:shd w:val="clear" w:color="auto" w:fill="auto"/>
            <w:vAlign w:val="bottom"/>
          </w:tcPr>
          <w:p w14:paraId="07CBB6BB" w14:textId="77777777" w:rsidR="00833E95" w:rsidRPr="0024364B" w:rsidRDefault="00833E95" w:rsidP="00197211">
            <w:pPr>
              <w:widowControl w:val="0"/>
              <w:ind w:left="0" w:firstLine="0"/>
              <w:rPr>
                <w:rFonts w:ascii="Arial" w:hAnsi="Arial" w:cs="Arial"/>
                <w:sz w:val="17"/>
                <w:szCs w:val="17"/>
              </w:rPr>
            </w:pPr>
            <w:r w:rsidRPr="0024364B">
              <w:rPr>
                <w:rFonts w:ascii="Arial" w:hAnsi="Arial" w:cs="Arial"/>
                <w:sz w:val="17"/>
                <w:szCs w:val="17"/>
              </w:rPr>
              <w:t>Balance, 12/31/201</w:t>
            </w:r>
            <w:r w:rsidR="002A2508" w:rsidRPr="0024364B">
              <w:rPr>
                <w:rFonts w:ascii="Arial" w:hAnsi="Arial" w:cs="Arial"/>
                <w:sz w:val="17"/>
                <w:szCs w:val="17"/>
              </w:rPr>
              <w:t>9</w:t>
            </w:r>
          </w:p>
        </w:tc>
        <w:tc>
          <w:tcPr>
            <w:tcW w:w="1440" w:type="dxa"/>
            <w:tcBorders>
              <w:top w:val="single" w:sz="4" w:space="0" w:color="auto"/>
              <w:bottom w:val="single" w:sz="4" w:space="0" w:color="auto"/>
            </w:tcBorders>
            <w:shd w:val="clear" w:color="auto" w:fill="auto"/>
            <w:vAlign w:val="bottom"/>
          </w:tcPr>
          <w:p w14:paraId="2D2DCDAC" w14:textId="77777777" w:rsidR="00833E95" w:rsidRPr="0024364B" w:rsidRDefault="00833E95" w:rsidP="00F65E0C">
            <w:pPr>
              <w:widowControl w:val="0"/>
              <w:ind w:left="0" w:firstLine="0"/>
              <w:jc w:val="right"/>
              <w:rPr>
                <w:rFonts w:ascii="Arial" w:hAnsi="Arial" w:cs="Arial"/>
                <w:sz w:val="17"/>
                <w:szCs w:val="17"/>
              </w:rPr>
            </w:pPr>
            <w:r w:rsidRPr="0024364B">
              <w:rPr>
                <w:rFonts w:ascii="Arial" w:hAnsi="Arial" w:cs="Arial"/>
                <w:sz w:val="17"/>
                <w:szCs w:val="17"/>
              </w:rPr>
              <w:t>82,286,621</w:t>
            </w:r>
          </w:p>
        </w:tc>
        <w:tc>
          <w:tcPr>
            <w:tcW w:w="1170" w:type="dxa"/>
            <w:tcBorders>
              <w:top w:val="single" w:sz="4" w:space="0" w:color="auto"/>
              <w:bottom w:val="single" w:sz="4" w:space="0" w:color="auto"/>
            </w:tcBorders>
            <w:shd w:val="clear" w:color="auto" w:fill="auto"/>
            <w:vAlign w:val="bottom"/>
          </w:tcPr>
          <w:p w14:paraId="5137F9A1" w14:textId="77777777" w:rsidR="00833E95" w:rsidRPr="0024364B" w:rsidRDefault="00833E95" w:rsidP="00C331A1">
            <w:pPr>
              <w:widowControl w:val="0"/>
              <w:ind w:left="0" w:firstLine="0"/>
              <w:jc w:val="right"/>
              <w:rPr>
                <w:rFonts w:ascii="Arial" w:hAnsi="Arial" w:cs="Arial"/>
                <w:sz w:val="17"/>
                <w:szCs w:val="17"/>
              </w:rPr>
            </w:pPr>
            <w:r w:rsidRPr="0024364B">
              <w:rPr>
                <w:rFonts w:ascii="Arial" w:hAnsi="Arial" w:cs="Arial"/>
                <w:sz w:val="17"/>
                <w:szCs w:val="17"/>
              </w:rPr>
              <w:t>12</w:t>
            </w:r>
            <w:r w:rsidR="00197211" w:rsidRPr="0024364B">
              <w:rPr>
                <w:rFonts w:ascii="Arial" w:hAnsi="Arial" w:cs="Arial"/>
                <w:sz w:val="17"/>
                <w:szCs w:val="17"/>
              </w:rPr>
              <w:t>7,</w:t>
            </w:r>
            <w:r w:rsidR="00C331A1" w:rsidRPr="0024364B">
              <w:rPr>
                <w:rFonts w:ascii="Arial" w:hAnsi="Arial" w:cs="Arial"/>
                <w:sz w:val="17"/>
                <w:szCs w:val="17"/>
              </w:rPr>
              <w:t>495,636</w:t>
            </w:r>
          </w:p>
        </w:tc>
        <w:tc>
          <w:tcPr>
            <w:tcW w:w="1350" w:type="dxa"/>
            <w:tcBorders>
              <w:top w:val="single" w:sz="4" w:space="0" w:color="auto"/>
              <w:bottom w:val="single" w:sz="4" w:space="0" w:color="auto"/>
            </w:tcBorders>
            <w:shd w:val="clear" w:color="auto" w:fill="auto"/>
            <w:vAlign w:val="bottom"/>
          </w:tcPr>
          <w:p w14:paraId="6B706D87" w14:textId="77777777" w:rsidR="00833E95" w:rsidRPr="0024364B" w:rsidRDefault="00833E95" w:rsidP="00124CA1">
            <w:pPr>
              <w:widowControl w:val="0"/>
              <w:ind w:left="0" w:firstLine="0"/>
              <w:jc w:val="right"/>
              <w:rPr>
                <w:rFonts w:ascii="Arial" w:hAnsi="Arial" w:cs="Arial"/>
                <w:sz w:val="17"/>
                <w:szCs w:val="17"/>
              </w:rPr>
            </w:pPr>
            <w:r w:rsidRPr="0024364B">
              <w:rPr>
                <w:rFonts w:ascii="Arial" w:hAnsi="Arial" w:cs="Arial"/>
                <w:sz w:val="17"/>
                <w:szCs w:val="17"/>
              </w:rPr>
              <w:t>7,</w:t>
            </w:r>
            <w:r w:rsidR="0011280E" w:rsidRPr="0024364B">
              <w:rPr>
                <w:rFonts w:ascii="Arial" w:hAnsi="Arial" w:cs="Arial"/>
                <w:sz w:val="17"/>
                <w:szCs w:val="17"/>
              </w:rPr>
              <w:t>413,03</w:t>
            </w:r>
            <w:r w:rsidR="00124CA1" w:rsidRPr="0024364B">
              <w:rPr>
                <w:rFonts w:ascii="Arial" w:hAnsi="Arial" w:cs="Arial"/>
                <w:sz w:val="17"/>
                <w:szCs w:val="17"/>
              </w:rPr>
              <w:t>6</w:t>
            </w:r>
          </w:p>
        </w:tc>
        <w:tc>
          <w:tcPr>
            <w:tcW w:w="1080" w:type="dxa"/>
            <w:tcBorders>
              <w:top w:val="single" w:sz="4" w:space="0" w:color="auto"/>
              <w:bottom w:val="single" w:sz="4" w:space="0" w:color="auto"/>
            </w:tcBorders>
            <w:shd w:val="clear" w:color="auto" w:fill="auto"/>
            <w:vAlign w:val="bottom"/>
          </w:tcPr>
          <w:p w14:paraId="5326BE4A" w14:textId="77777777" w:rsidR="00833E95" w:rsidRPr="0024364B" w:rsidRDefault="002F3C77" w:rsidP="002A2508">
            <w:pPr>
              <w:widowControl w:val="0"/>
              <w:ind w:left="0" w:firstLine="0"/>
              <w:jc w:val="right"/>
              <w:rPr>
                <w:rFonts w:ascii="Arial" w:hAnsi="Arial" w:cs="Arial"/>
                <w:sz w:val="17"/>
                <w:szCs w:val="17"/>
              </w:rPr>
            </w:pPr>
            <w:r w:rsidRPr="0024364B">
              <w:rPr>
                <w:rFonts w:ascii="Arial" w:hAnsi="Arial" w:cs="Arial"/>
                <w:sz w:val="17"/>
                <w:szCs w:val="17"/>
              </w:rPr>
              <w:t>1</w:t>
            </w:r>
            <w:r w:rsidR="002A2508" w:rsidRPr="0024364B">
              <w:rPr>
                <w:rFonts w:ascii="Arial" w:hAnsi="Arial" w:cs="Arial"/>
                <w:sz w:val="17"/>
                <w:szCs w:val="17"/>
              </w:rPr>
              <w:t>2,082,692</w:t>
            </w:r>
          </w:p>
        </w:tc>
        <w:tc>
          <w:tcPr>
            <w:tcW w:w="1187" w:type="dxa"/>
            <w:tcBorders>
              <w:top w:val="single" w:sz="4" w:space="0" w:color="auto"/>
              <w:bottom w:val="single" w:sz="4" w:space="0" w:color="auto"/>
            </w:tcBorders>
            <w:shd w:val="clear" w:color="auto" w:fill="auto"/>
            <w:vAlign w:val="bottom"/>
          </w:tcPr>
          <w:p w14:paraId="105F0C9B" w14:textId="77777777" w:rsidR="00833E95" w:rsidRPr="0024364B" w:rsidRDefault="002A2508" w:rsidP="00601551">
            <w:pPr>
              <w:widowControl w:val="0"/>
              <w:ind w:left="0" w:firstLine="0"/>
              <w:jc w:val="right"/>
              <w:rPr>
                <w:rFonts w:ascii="Arial" w:hAnsi="Arial" w:cs="Arial"/>
                <w:sz w:val="17"/>
                <w:szCs w:val="17"/>
              </w:rPr>
            </w:pPr>
            <w:r w:rsidRPr="0024364B">
              <w:rPr>
                <w:rFonts w:ascii="Arial" w:hAnsi="Arial" w:cs="Arial"/>
                <w:sz w:val="17"/>
                <w:szCs w:val="17"/>
              </w:rPr>
              <w:t>229,277,98</w:t>
            </w:r>
            <w:r w:rsidR="00601551" w:rsidRPr="0024364B">
              <w:rPr>
                <w:rFonts w:ascii="Arial" w:hAnsi="Arial" w:cs="Arial"/>
                <w:sz w:val="17"/>
                <w:szCs w:val="17"/>
              </w:rPr>
              <w:t>5</w:t>
            </w:r>
          </w:p>
        </w:tc>
      </w:tr>
      <w:tr w:rsidR="0024364B" w:rsidRPr="0024364B" w14:paraId="4ED837FF" w14:textId="77777777" w:rsidTr="00FD1709">
        <w:trPr>
          <w:trHeight w:val="54"/>
          <w:jc w:val="center"/>
        </w:trPr>
        <w:tc>
          <w:tcPr>
            <w:tcW w:w="2448" w:type="dxa"/>
            <w:tcBorders>
              <w:top w:val="single" w:sz="4" w:space="0" w:color="auto"/>
              <w:bottom w:val="double" w:sz="4" w:space="0" w:color="auto"/>
            </w:tcBorders>
            <w:shd w:val="clear" w:color="auto" w:fill="auto"/>
            <w:vAlign w:val="bottom"/>
          </w:tcPr>
          <w:p w14:paraId="224F106C" w14:textId="77777777" w:rsidR="00833E95" w:rsidRPr="0024364B" w:rsidRDefault="00833E95" w:rsidP="002A2508">
            <w:pPr>
              <w:widowControl w:val="0"/>
              <w:ind w:left="0" w:firstLine="0"/>
              <w:rPr>
                <w:rFonts w:ascii="Arial" w:hAnsi="Arial" w:cs="Arial"/>
                <w:sz w:val="17"/>
                <w:szCs w:val="17"/>
              </w:rPr>
            </w:pPr>
            <w:r w:rsidRPr="0024364B">
              <w:rPr>
                <w:rFonts w:ascii="Arial" w:hAnsi="Arial" w:cs="Arial"/>
                <w:b/>
                <w:bCs/>
                <w:sz w:val="17"/>
                <w:szCs w:val="17"/>
              </w:rPr>
              <w:t>Net book value, 12/31/201</w:t>
            </w:r>
            <w:r w:rsidR="002A2508" w:rsidRPr="0024364B">
              <w:rPr>
                <w:rFonts w:ascii="Arial" w:hAnsi="Arial" w:cs="Arial"/>
                <w:b/>
                <w:bCs/>
                <w:sz w:val="17"/>
                <w:szCs w:val="17"/>
              </w:rPr>
              <w:t>9</w:t>
            </w:r>
          </w:p>
        </w:tc>
        <w:tc>
          <w:tcPr>
            <w:tcW w:w="1440" w:type="dxa"/>
            <w:tcBorders>
              <w:top w:val="single" w:sz="4" w:space="0" w:color="auto"/>
              <w:bottom w:val="double" w:sz="4" w:space="0" w:color="auto"/>
            </w:tcBorders>
            <w:shd w:val="clear" w:color="auto" w:fill="auto"/>
            <w:vAlign w:val="bottom"/>
          </w:tcPr>
          <w:p w14:paraId="4E35D27B" w14:textId="77777777" w:rsidR="00833E95" w:rsidRPr="0024364B" w:rsidRDefault="00833E95" w:rsidP="00B03B1D">
            <w:pPr>
              <w:widowControl w:val="0"/>
              <w:ind w:left="0" w:firstLine="0"/>
              <w:jc w:val="right"/>
              <w:rPr>
                <w:rFonts w:ascii="Arial" w:hAnsi="Arial" w:cs="Arial"/>
                <w:b/>
                <w:sz w:val="17"/>
                <w:szCs w:val="17"/>
              </w:rPr>
            </w:pPr>
            <w:r w:rsidRPr="0024364B">
              <w:rPr>
                <w:rFonts w:ascii="Arial" w:hAnsi="Arial" w:cs="Arial"/>
                <w:b/>
                <w:sz w:val="17"/>
                <w:szCs w:val="17"/>
              </w:rPr>
              <w:t>9,142,958</w:t>
            </w:r>
          </w:p>
        </w:tc>
        <w:tc>
          <w:tcPr>
            <w:tcW w:w="1170" w:type="dxa"/>
            <w:tcBorders>
              <w:top w:val="single" w:sz="4" w:space="0" w:color="auto"/>
              <w:bottom w:val="double" w:sz="4" w:space="0" w:color="auto"/>
            </w:tcBorders>
            <w:shd w:val="clear" w:color="auto" w:fill="auto"/>
            <w:vAlign w:val="bottom"/>
          </w:tcPr>
          <w:p w14:paraId="01D88AF5" w14:textId="77777777" w:rsidR="00833E95" w:rsidRPr="0024364B" w:rsidRDefault="003F55F3" w:rsidP="00B03B1D">
            <w:pPr>
              <w:widowControl w:val="0"/>
              <w:ind w:left="0" w:firstLine="0"/>
              <w:jc w:val="right"/>
              <w:rPr>
                <w:rFonts w:ascii="Arial" w:hAnsi="Arial" w:cs="Arial"/>
                <w:b/>
                <w:sz w:val="17"/>
                <w:szCs w:val="17"/>
              </w:rPr>
            </w:pPr>
            <w:r w:rsidRPr="0024364B">
              <w:rPr>
                <w:rFonts w:ascii="Arial" w:hAnsi="Arial" w:cs="Arial"/>
                <w:b/>
                <w:sz w:val="17"/>
                <w:szCs w:val="17"/>
              </w:rPr>
              <w:t>19,</w:t>
            </w:r>
            <w:r w:rsidR="002A2508" w:rsidRPr="0024364B">
              <w:rPr>
                <w:rFonts w:ascii="Arial" w:hAnsi="Arial" w:cs="Arial"/>
                <w:b/>
                <w:sz w:val="17"/>
                <w:szCs w:val="17"/>
              </w:rPr>
              <w:t>461,037</w:t>
            </w:r>
          </w:p>
        </w:tc>
        <w:tc>
          <w:tcPr>
            <w:tcW w:w="1350" w:type="dxa"/>
            <w:tcBorders>
              <w:top w:val="single" w:sz="4" w:space="0" w:color="auto"/>
              <w:bottom w:val="double" w:sz="4" w:space="0" w:color="auto"/>
            </w:tcBorders>
            <w:shd w:val="clear" w:color="auto" w:fill="auto"/>
            <w:vAlign w:val="bottom"/>
          </w:tcPr>
          <w:p w14:paraId="6B579D69" w14:textId="77777777" w:rsidR="00833E95" w:rsidRPr="0024364B" w:rsidRDefault="0011280E" w:rsidP="00B03B1D">
            <w:pPr>
              <w:widowControl w:val="0"/>
              <w:ind w:left="0" w:firstLine="0"/>
              <w:jc w:val="right"/>
              <w:rPr>
                <w:rFonts w:ascii="Arial" w:hAnsi="Arial" w:cs="Arial"/>
                <w:b/>
                <w:sz w:val="17"/>
                <w:szCs w:val="17"/>
              </w:rPr>
            </w:pPr>
            <w:r w:rsidRPr="0024364B">
              <w:rPr>
                <w:rFonts w:ascii="Arial" w:hAnsi="Arial" w:cs="Arial"/>
                <w:b/>
                <w:sz w:val="17"/>
                <w:szCs w:val="17"/>
              </w:rPr>
              <w:t>870,81</w:t>
            </w:r>
            <w:r w:rsidR="00124CA1" w:rsidRPr="0024364B">
              <w:rPr>
                <w:rFonts w:ascii="Arial" w:hAnsi="Arial" w:cs="Arial"/>
                <w:b/>
                <w:sz w:val="17"/>
                <w:szCs w:val="17"/>
              </w:rPr>
              <w:t>7</w:t>
            </w:r>
          </w:p>
        </w:tc>
        <w:tc>
          <w:tcPr>
            <w:tcW w:w="1080" w:type="dxa"/>
            <w:tcBorders>
              <w:top w:val="single" w:sz="4" w:space="0" w:color="auto"/>
              <w:bottom w:val="double" w:sz="4" w:space="0" w:color="auto"/>
            </w:tcBorders>
            <w:shd w:val="clear" w:color="auto" w:fill="auto"/>
            <w:vAlign w:val="bottom"/>
          </w:tcPr>
          <w:p w14:paraId="1B3EBF22" w14:textId="77777777" w:rsidR="00833E95" w:rsidRPr="0024364B" w:rsidRDefault="00124CA1" w:rsidP="00B03B1D">
            <w:pPr>
              <w:widowControl w:val="0"/>
              <w:ind w:left="0" w:firstLine="0"/>
              <w:jc w:val="right"/>
              <w:rPr>
                <w:rFonts w:ascii="Arial" w:hAnsi="Arial" w:cs="Arial"/>
                <w:b/>
                <w:sz w:val="17"/>
                <w:szCs w:val="17"/>
              </w:rPr>
            </w:pPr>
            <w:r w:rsidRPr="0024364B">
              <w:rPr>
                <w:rFonts w:ascii="Arial" w:hAnsi="Arial" w:cs="Arial"/>
                <w:b/>
                <w:sz w:val="17"/>
                <w:szCs w:val="17"/>
              </w:rPr>
              <w:t>2,</w:t>
            </w:r>
            <w:r w:rsidR="002A2508" w:rsidRPr="0024364B">
              <w:rPr>
                <w:rFonts w:ascii="Arial" w:hAnsi="Arial" w:cs="Arial"/>
                <w:b/>
                <w:sz w:val="17"/>
                <w:szCs w:val="17"/>
              </w:rPr>
              <w:t>816,329</w:t>
            </w:r>
          </w:p>
        </w:tc>
        <w:tc>
          <w:tcPr>
            <w:tcW w:w="1187" w:type="dxa"/>
            <w:tcBorders>
              <w:top w:val="single" w:sz="4" w:space="0" w:color="auto"/>
              <w:bottom w:val="double" w:sz="4" w:space="0" w:color="auto"/>
            </w:tcBorders>
            <w:shd w:val="clear" w:color="auto" w:fill="auto"/>
            <w:vAlign w:val="bottom"/>
          </w:tcPr>
          <w:p w14:paraId="51373AD1" w14:textId="77777777" w:rsidR="00833E95" w:rsidRPr="0024364B" w:rsidRDefault="002A2508" w:rsidP="00B03B1D">
            <w:pPr>
              <w:widowControl w:val="0"/>
              <w:ind w:left="0" w:firstLine="0"/>
              <w:jc w:val="right"/>
              <w:rPr>
                <w:rFonts w:ascii="Arial" w:hAnsi="Arial" w:cs="Arial"/>
                <w:b/>
                <w:sz w:val="17"/>
                <w:szCs w:val="17"/>
              </w:rPr>
            </w:pPr>
            <w:r w:rsidRPr="0024364B">
              <w:rPr>
                <w:rFonts w:ascii="Arial" w:hAnsi="Arial" w:cs="Arial"/>
                <w:b/>
                <w:sz w:val="17"/>
                <w:szCs w:val="17"/>
              </w:rPr>
              <w:t>32,291,141</w:t>
            </w:r>
          </w:p>
        </w:tc>
      </w:tr>
      <w:tr w:rsidR="0071705A" w:rsidRPr="0024364B" w14:paraId="29556E01" w14:textId="77777777" w:rsidTr="00FD1709">
        <w:trPr>
          <w:trHeight w:val="255"/>
          <w:jc w:val="center"/>
        </w:trPr>
        <w:tc>
          <w:tcPr>
            <w:tcW w:w="2448" w:type="dxa"/>
            <w:tcBorders>
              <w:top w:val="double" w:sz="4" w:space="0" w:color="auto"/>
            </w:tcBorders>
            <w:shd w:val="clear" w:color="auto" w:fill="auto"/>
            <w:vAlign w:val="bottom"/>
          </w:tcPr>
          <w:p w14:paraId="6FECB60D" w14:textId="77777777" w:rsidR="0071705A" w:rsidRDefault="0071705A" w:rsidP="0071705A">
            <w:pPr>
              <w:widowControl w:val="0"/>
              <w:ind w:left="0" w:firstLine="0"/>
              <w:rPr>
                <w:rFonts w:ascii="Arial" w:hAnsi="Arial" w:cs="Arial"/>
                <w:bCs/>
                <w:sz w:val="17"/>
                <w:szCs w:val="17"/>
              </w:rPr>
            </w:pPr>
          </w:p>
          <w:p w14:paraId="66167F94" w14:textId="2493AE6A" w:rsidR="0071705A" w:rsidRPr="0024364B" w:rsidRDefault="0071705A" w:rsidP="0071705A">
            <w:pPr>
              <w:widowControl w:val="0"/>
              <w:ind w:left="0" w:firstLine="0"/>
              <w:rPr>
                <w:rFonts w:ascii="Arial" w:hAnsi="Arial" w:cs="Arial"/>
                <w:bCs/>
                <w:sz w:val="17"/>
                <w:szCs w:val="17"/>
              </w:rPr>
            </w:pPr>
            <w:r>
              <w:rPr>
                <w:rFonts w:ascii="Arial" w:hAnsi="Arial" w:cs="Arial"/>
                <w:bCs/>
                <w:sz w:val="17"/>
                <w:szCs w:val="17"/>
              </w:rPr>
              <w:t>Balance, 1/1/2018</w:t>
            </w:r>
          </w:p>
        </w:tc>
        <w:tc>
          <w:tcPr>
            <w:tcW w:w="1440" w:type="dxa"/>
            <w:tcBorders>
              <w:top w:val="double" w:sz="4" w:space="0" w:color="auto"/>
            </w:tcBorders>
            <w:shd w:val="clear" w:color="auto" w:fill="auto"/>
            <w:vAlign w:val="bottom"/>
          </w:tcPr>
          <w:p w14:paraId="08294309" w14:textId="028AF9DF" w:rsidR="0071705A" w:rsidRPr="0024364B" w:rsidRDefault="0071705A" w:rsidP="0071705A">
            <w:pPr>
              <w:widowControl w:val="0"/>
              <w:ind w:left="0" w:firstLine="0"/>
              <w:jc w:val="right"/>
              <w:rPr>
                <w:rFonts w:ascii="Arial" w:hAnsi="Arial" w:cs="Arial"/>
                <w:sz w:val="17"/>
                <w:szCs w:val="17"/>
              </w:rPr>
            </w:pPr>
            <w:r w:rsidRPr="00215877">
              <w:rPr>
                <w:rFonts w:ascii="Arial" w:hAnsi="Arial" w:cs="Arial"/>
                <w:sz w:val="17"/>
                <w:szCs w:val="17"/>
              </w:rPr>
              <w:t>91,429,579</w:t>
            </w:r>
          </w:p>
        </w:tc>
        <w:tc>
          <w:tcPr>
            <w:tcW w:w="1170" w:type="dxa"/>
            <w:tcBorders>
              <w:top w:val="double" w:sz="4" w:space="0" w:color="auto"/>
            </w:tcBorders>
            <w:shd w:val="clear" w:color="auto" w:fill="auto"/>
            <w:vAlign w:val="bottom"/>
          </w:tcPr>
          <w:p w14:paraId="31FD63D2" w14:textId="28A09BE2" w:rsidR="0071705A" w:rsidRPr="0024364B" w:rsidRDefault="0071705A" w:rsidP="0071705A">
            <w:pPr>
              <w:widowControl w:val="0"/>
              <w:ind w:left="0" w:firstLine="0"/>
              <w:jc w:val="right"/>
              <w:rPr>
                <w:rFonts w:ascii="Arial" w:hAnsi="Arial" w:cs="Arial"/>
                <w:sz w:val="17"/>
                <w:szCs w:val="17"/>
              </w:rPr>
            </w:pPr>
            <w:r w:rsidRPr="00215877">
              <w:rPr>
                <w:rFonts w:ascii="Arial" w:hAnsi="Arial" w:cs="Arial"/>
                <w:sz w:val="17"/>
                <w:szCs w:val="17"/>
              </w:rPr>
              <w:t>149,267,091</w:t>
            </w:r>
          </w:p>
        </w:tc>
        <w:tc>
          <w:tcPr>
            <w:tcW w:w="1350" w:type="dxa"/>
            <w:tcBorders>
              <w:top w:val="double" w:sz="4" w:space="0" w:color="auto"/>
            </w:tcBorders>
            <w:shd w:val="clear" w:color="auto" w:fill="auto"/>
            <w:vAlign w:val="bottom"/>
          </w:tcPr>
          <w:p w14:paraId="60EB47ED" w14:textId="3488E59A" w:rsidR="0071705A" w:rsidRPr="0024364B" w:rsidRDefault="0071705A" w:rsidP="0071705A">
            <w:pPr>
              <w:widowControl w:val="0"/>
              <w:ind w:left="0" w:firstLine="0"/>
              <w:jc w:val="right"/>
              <w:rPr>
                <w:rFonts w:ascii="Arial" w:hAnsi="Arial" w:cs="Arial"/>
                <w:sz w:val="17"/>
                <w:szCs w:val="17"/>
              </w:rPr>
            </w:pPr>
            <w:r w:rsidRPr="00215877">
              <w:rPr>
                <w:rFonts w:ascii="Arial" w:hAnsi="Arial" w:cs="Arial"/>
                <w:sz w:val="17"/>
                <w:szCs w:val="17"/>
              </w:rPr>
              <w:t>8,283,853</w:t>
            </w:r>
          </w:p>
        </w:tc>
        <w:tc>
          <w:tcPr>
            <w:tcW w:w="1080" w:type="dxa"/>
            <w:tcBorders>
              <w:top w:val="double" w:sz="4" w:space="0" w:color="auto"/>
            </w:tcBorders>
            <w:shd w:val="clear" w:color="auto" w:fill="auto"/>
            <w:vAlign w:val="bottom"/>
          </w:tcPr>
          <w:p w14:paraId="3D334ABB" w14:textId="02DD0DC8" w:rsidR="0071705A" w:rsidRPr="0024364B" w:rsidRDefault="0071705A" w:rsidP="0071705A">
            <w:pPr>
              <w:widowControl w:val="0"/>
              <w:ind w:left="0" w:firstLine="0"/>
              <w:jc w:val="right"/>
              <w:rPr>
                <w:rFonts w:ascii="Arial" w:hAnsi="Arial" w:cs="Arial"/>
                <w:sz w:val="17"/>
                <w:szCs w:val="17"/>
              </w:rPr>
            </w:pPr>
            <w:r w:rsidRPr="00215877">
              <w:rPr>
                <w:rFonts w:ascii="Arial" w:hAnsi="Arial" w:cs="Arial"/>
                <w:sz w:val="17"/>
                <w:szCs w:val="17"/>
              </w:rPr>
              <w:t>15,873,766</w:t>
            </w:r>
          </w:p>
        </w:tc>
        <w:tc>
          <w:tcPr>
            <w:tcW w:w="1187" w:type="dxa"/>
            <w:tcBorders>
              <w:top w:val="double" w:sz="4" w:space="0" w:color="auto"/>
            </w:tcBorders>
            <w:shd w:val="clear" w:color="auto" w:fill="auto"/>
            <w:vAlign w:val="bottom"/>
          </w:tcPr>
          <w:p w14:paraId="73C6B688" w14:textId="7566540C" w:rsidR="0071705A" w:rsidRPr="0024364B" w:rsidRDefault="0071705A" w:rsidP="0071705A">
            <w:pPr>
              <w:widowControl w:val="0"/>
              <w:ind w:left="0" w:firstLine="0"/>
              <w:jc w:val="right"/>
              <w:rPr>
                <w:rFonts w:ascii="Arial" w:hAnsi="Arial" w:cs="Arial"/>
                <w:sz w:val="17"/>
                <w:szCs w:val="17"/>
              </w:rPr>
            </w:pPr>
            <w:r w:rsidRPr="00215877">
              <w:rPr>
                <w:rFonts w:ascii="Arial" w:hAnsi="Arial" w:cs="Arial"/>
                <w:sz w:val="17"/>
                <w:szCs w:val="17"/>
              </w:rPr>
              <w:t>264,854,289</w:t>
            </w:r>
          </w:p>
        </w:tc>
      </w:tr>
      <w:tr w:rsidR="00934C3D" w:rsidRPr="0024364B" w14:paraId="3CC0B05D" w14:textId="77777777" w:rsidTr="00FD1709">
        <w:trPr>
          <w:trHeight w:val="255"/>
          <w:jc w:val="center"/>
        </w:trPr>
        <w:tc>
          <w:tcPr>
            <w:tcW w:w="2448" w:type="dxa"/>
            <w:tcBorders>
              <w:bottom w:val="single" w:sz="4" w:space="0" w:color="auto"/>
            </w:tcBorders>
            <w:shd w:val="clear" w:color="auto" w:fill="auto"/>
            <w:vAlign w:val="bottom"/>
          </w:tcPr>
          <w:p w14:paraId="5F3F4B47" w14:textId="7F24EF53" w:rsidR="00934C3D" w:rsidRDefault="00934C3D" w:rsidP="00934C3D">
            <w:pPr>
              <w:widowControl w:val="0"/>
              <w:ind w:left="0" w:firstLine="0"/>
              <w:rPr>
                <w:rFonts w:ascii="Arial" w:hAnsi="Arial" w:cs="Arial"/>
                <w:bCs/>
                <w:sz w:val="17"/>
                <w:szCs w:val="17"/>
              </w:rPr>
            </w:pPr>
            <w:r w:rsidRPr="00215877">
              <w:rPr>
                <w:rFonts w:ascii="Arial" w:hAnsi="Arial" w:cs="Arial"/>
                <w:sz w:val="17"/>
                <w:szCs w:val="17"/>
              </w:rPr>
              <w:t xml:space="preserve">Additions </w:t>
            </w:r>
            <w:r>
              <w:rPr>
                <w:rFonts w:ascii="Arial" w:hAnsi="Arial" w:cs="Arial"/>
                <w:sz w:val="17"/>
                <w:szCs w:val="17"/>
              </w:rPr>
              <w:t>(d</w:t>
            </w:r>
            <w:r w:rsidRPr="00215877">
              <w:rPr>
                <w:rFonts w:ascii="Arial" w:hAnsi="Arial" w:cs="Arial"/>
                <w:sz w:val="17"/>
                <w:szCs w:val="17"/>
              </w:rPr>
              <w:t>eductions)</w:t>
            </w:r>
          </w:p>
        </w:tc>
        <w:tc>
          <w:tcPr>
            <w:tcW w:w="1440" w:type="dxa"/>
            <w:tcBorders>
              <w:bottom w:val="single" w:sz="4" w:space="0" w:color="auto"/>
            </w:tcBorders>
            <w:shd w:val="clear" w:color="auto" w:fill="auto"/>
            <w:vAlign w:val="bottom"/>
          </w:tcPr>
          <w:p w14:paraId="1A37D762" w14:textId="4A704085" w:rsidR="00934C3D" w:rsidRPr="00215877" w:rsidRDefault="00934C3D" w:rsidP="00934C3D">
            <w:pPr>
              <w:widowControl w:val="0"/>
              <w:ind w:left="0" w:firstLine="0"/>
              <w:jc w:val="right"/>
              <w:rPr>
                <w:rFonts w:ascii="Arial" w:hAnsi="Arial" w:cs="Arial"/>
                <w:sz w:val="17"/>
                <w:szCs w:val="17"/>
              </w:rPr>
            </w:pPr>
            <w:r>
              <w:rPr>
                <w:rFonts w:ascii="Arial" w:hAnsi="Arial" w:cs="Arial"/>
                <w:sz w:val="17"/>
                <w:szCs w:val="17"/>
              </w:rPr>
              <w:t>0</w:t>
            </w:r>
          </w:p>
        </w:tc>
        <w:tc>
          <w:tcPr>
            <w:tcW w:w="1170" w:type="dxa"/>
            <w:tcBorders>
              <w:bottom w:val="single" w:sz="4" w:space="0" w:color="auto"/>
            </w:tcBorders>
            <w:shd w:val="clear" w:color="auto" w:fill="auto"/>
            <w:vAlign w:val="bottom"/>
          </w:tcPr>
          <w:p w14:paraId="6B4E965A" w14:textId="225C97F7" w:rsidR="00934C3D" w:rsidRPr="00215877" w:rsidRDefault="00934C3D" w:rsidP="00FD1709">
            <w:pPr>
              <w:widowControl w:val="0"/>
              <w:ind w:left="0" w:right="-57" w:firstLine="0"/>
              <w:jc w:val="right"/>
              <w:rPr>
                <w:rFonts w:ascii="Arial" w:hAnsi="Arial" w:cs="Arial"/>
                <w:sz w:val="17"/>
                <w:szCs w:val="17"/>
              </w:rPr>
            </w:pPr>
            <w:r w:rsidRPr="00215877">
              <w:rPr>
                <w:rFonts w:ascii="Arial" w:hAnsi="Arial" w:cs="Arial"/>
                <w:sz w:val="17"/>
                <w:szCs w:val="17"/>
              </w:rPr>
              <w:t>(2,407,918)</w:t>
            </w:r>
          </w:p>
        </w:tc>
        <w:tc>
          <w:tcPr>
            <w:tcW w:w="1350" w:type="dxa"/>
            <w:tcBorders>
              <w:bottom w:val="single" w:sz="4" w:space="0" w:color="auto"/>
            </w:tcBorders>
            <w:shd w:val="clear" w:color="auto" w:fill="auto"/>
            <w:vAlign w:val="bottom"/>
          </w:tcPr>
          <w:p w14:paraId="40EAED09" w14:textId="655E3494" w:rsidR="00934C3D" w:rsidRPr="00215877" w:rsidRDefault="00934C3D" w:rsidP="00934C3D">
            <w:pPr>
              <w:widowControl w:val="0"/>
              <w:ind w:left="0" w:firstLine="0"/>
              <w:jc w:val="right"/>
              <w:rPr>
                <w:rFonts w:ascii="Arial" w:hAnsi="Arial" w:cs="Arial"/>
                <w:sz w:val="17"/>
                <w:szCs w:val="17"/>
              </w:rPr>
            </w:pPr>
            <w:r>
              <w:rPr>
                <w:rFonts w:ascii="Arial" w:hAnsi="Arial" w:cs="Arial"/>
                <w:sz w:val="17"/>
                <w:szCs w:val="17"/>
              </w:rPr>
              <w:t>0</w:t>
            </w:r>
          </w:p>
        </w:tc>
        <w:tc>
          <w:tcPr>
            <w:tcW w:w="1080" w:type="dxa"/>
            <w:tcBorders>
              <w:bottom w:val="single" w:sz="4" w:space="0" w:color="auto"/>
            </w:tcBorders>
            <w:shd w:val="clear" w:color="auto" w:fill="auto"/>
            <w:vAlign w:val="bottom"/>
          </w:tcPr>
          <w:p w14:paraId="0F94534E" w14:textId="5E059B35" w:rsidR="00934C3D" w:rsidRPr="00215877" w:rsidRDefault="00934C3D" w:rsidP="00FD1709">
            <w:pPr>
              <w:widowControl w:val="0"/>
              <w:ind w:left="0" w:right="-57" w:firstLine="0"/>
              <w:jc w:val="right"/>
              <w:rPr>
                <w:rFonts w:ascii="Arial" w:hAnsi="Arial" w:cs="Arial"/>
                <w:sz w:val="17"/>
                <w:szCs w:val="17"/>
              </w:rPr>
            </w:pPr>
            <w:r w:rsidRPr="00215877">
              <w:rPr>
                <w:rFonts w:ascii="Arial" w:hAnsi="Arial" w:cs="Arial"/>
                <w:sz w:val="17"/>
                <w:szCs w:val="17"/>
              </w:rPr>
              <w:t>(857,136)</w:t>
            </w:r>
          </w:p>
        </w:tc>
        <w:tc>
          <w:tcPr>
            <w:tcW w:w="1187" w:type="dxa"/>
            <w:tcBorders>
              <w:bottom w:val="single" w:sz="4" w:space="0" w:color="auto"/>
            </w:tcBorders>
            <w:shd w:val="clear" w:color="auto" w:fill="auto"/>
            <w:vAlign w:val="bottom"/>
          </w:tcPr>
          <w:p w14:paraId="484C936E" w14:textId="18202483" w:rsidR="00934C3D" w:rsidRPr="00215877" w:rsidRDefault="00934C3D" w:rsidP="00FD1709">
            <w:pPr>
              <w:widowControl w:val="0"/>
              <w:ind w:left="0" w:right="-57" w:firstLine="0"/>
              <w:jc w:val="right"/>
              <w:rPr>
                <w:rFonts w:ascii="Arial" w:hAnsi="Arial" w:cs="Arial"/>
                <w:sz w:val="17"/>
                <w:szCs w:val="17"/>
              </w:rPr>
            </w:pPr>
            <w:r w:rsidRPr="00215877">
              <w:rPr>
                <w:rFonts w:ascii="Arial" w:hAnsi="Arial" w:cs="Arial"/>
                <w:sz w:val="17"/>
                <w:szCs w:val="17"/>
              </w:rPr>
              <w:t>(3,265,054)</w:t>
            </w:r>
          </w:p>
        </w:tc>
      </w:tr>
      <w:tr w:rsidR="00934C3D" w:rsidRPr="0024364B" w14:paraId="242F9826" w14:textId="77777777" w:rsidTr="00FD1709">
        <w:trPr>
          <w:trHeight w:val="255"/>
          <w:jc w:val="center"/>
        </w:trPr>
        <w:tc>
          <w:tcPr>
            <w:tcW w:w="2448" w:type="dxa"/>
            <w:tcBorders>
              <w:top w:val="single" w:sz="4" w:space="0" w:color="auto"/>
              <w:bottom w:val="single" w:sz="4" w:space="0" w:color="auto"/>
            </w:tcBorders>
            <w:shd w:val="clear" w:color="auto" w:fill="auto"/>
            <w:vAlign w:val="bottom"/>
          </w:tcPr>
          <w:p w14:paraId="2446701B" w14:textId="51FA87DE" w:rsidR="00934C3D" w:rsidRDefault="00934C3D" w:rsidP="00934C3D">
            <w:pPr>
              <w:widowControl w:val="0"/>
              <w:ind w:left="0" w:firstLine="0"/>
              <w:rPr>
                <w:rFonts w:ascii="Arial" w:hAnsi="Arial" w:cs="Arial"/>
                <w:bCs/>
                <w:sz w:val="17"/>
                <w:szCs w:val="17"/>
              </w:rPr>
            </w:pPr>
            <w:r w:rsidRPr="00215877">
              <w:rPr>
                <w:rFonts w:ascii="Arial" w:hAnsi="Arial" w:cs="Arial"/>
                <w:sz w:val="17"/>
                <w:szCs w:val="17"/>
              </w:rPr>
              <w:t>Balance, 12/31/2018</w:t>
            </w:r>
          </w:p>
        </w:tc>
        <w:tc>
          <w:tcPr>
            <w:tcW w:w="1440" w:type="dxa"/>
            <w:tcBorders>
              <w:top w:val="single" w:sz="4" w:space="0" w:color="auto"/>
              <w:bottom w:val="single" w:sz="4" w:space="0" w:color="auto"/>
            </w:tcBorders>
            <w:shd w:val="clear" w:color="auto" w:fill="auto"/>
            <w:vAlign w:val="bottom"/>
          </w:tcPr>
          <w:p w14:paraId="3D47805E" w14:textId="133B375A" w:rsidR="00934C3D" w:rsidRPr="00215877" w:rsidRDefault="00934C3D" w:rsidP="00934C3D">
            <w:pPr>
              <w:widowControl w:val="0"/>
              <w:ind w:left="0" w:firstLine="0"/>
              <w:jc w:val="right"/>
              <w:rPr>
                <w:rFonts w:ascii="Arial" w:hAnsi="Arial" w:cs="Arial"/>
                <w:sz w:val="17"/>
                <w:szCs w:val="17"/>
              </w:rPr>
            </w:pPr>
            <w:r w:rsidRPr="00215877">
              <w:rPr>
                <w:rFonts w:ascii="Arial" w:hAnsi="Arial" w:cs="Arial"/>
                <w:sz w:val="17"/>
                <w:szCs w:val="17"/>
              </w:rPr>
              <w:t>91,429,579</w:t>
            </w:r>
          </w:p>
        </w:tc>
        <w:tc>
          <w:tcPr>
            <w:tcW w:w="1170" w:type="dxa"/>
            <w:tcBorders>
              <w:top w:val="single" w:sz="4" w:space="0" w:color="auto"/>
              <w:bottom w:val="single" w:sz="4" w:space="0" w:color="auto"/>
            </w:tcBorders>
            <w:shd w:val="clear" w:color="auto" w:fill="auto"/>
            <w:vAlign w:val="bottom"/>
          </w:tcPr>
          <w:p w14:paraId="7B1477B4" w14:textId="61C73A28" w:rsidR="00934C3D" w:rsidRPr="00215877" w:rsidRDefault="00934C3D" w:rsidP="00934C3D">
            <w:pPr>
              <w:widowControl w:val="0"/>
              <w:ind w:left="0" w:firstLine="0"/>
              <w:jc w:val="right"/>
              <w:rPr>
                <w:rFonts w:ascii="Arial" w:hAnsi="Arial" w:cs="Arial"/>
                <w:sz w:val="17"/>
                <w:szCs w:val="17"/>
              </w:rPr>
            </w:pPr>
            <w:r w:rsidRPr="00215877">
              <w:rPr>
                <w:rFonts w:ascii="Arial" w:hAnsi="Arial" w:cs="Arial"/>
                <w:sz w:val="17"/>
                <w:szCs w:val="17"/>
              </w:rPr>
              <w:t>146,859,173</w:t>
            </w:r>
          </w:p>
        </w:tc>
        <w:tc>
          <w:tcPr>
            <w:tcW w:w="1350" w:type="dxa"/>
            <w:tcBorders>
              <w:top w:val="single" w:sz="4" w:space="0" w:color="auto"/>
              <w:bottom w:val="single" w:sz="4" w:space="0" w:color="auto"/>
            </w:tcBorders>
            <w:shd w:val="clear" w:color="auto" w:fill="auto"/>
            <w:vAlign w:val="bottom"/>
          </w:tcPr>
          <w:p w14:paraId="5B412143" w14:textId="330EEECB" w:rsidR="00934C3D" w:rsidRPr="00215877" w:rsidRDefault="00934C3D" w:rsidP="00934C3D">
            <w:pPr>
              <w:widowControl w:val="0"/>
              <w:ind w:left="0" w:firstLine="0"/>
              <w:jc w:val="right"/>
              <w:rPr>
                <w:rFonts w:ascii="Arial" w:hAnsi="Arial" w:cs="Arial"/>
                <w:sz w:val="17"/>
                <w:szCs w:val="17"/>
              </w:rPr>
            </w:pPr>
            <w:r w:rsidRPr="00215877">
              <w:rPr>
                <w:rFonts w:ascii="Arial" w:hAnsi="Arial" w:cs="Arial"/>
                <w:sz w:val="17"/>
                <w:szCs w:val="17"/>
              </w:rPr>
              <w:t>8,283,853</w:t>
            </w:r>
          </w:p>
        </w:tc>
        <w:tc>
          <w:tcPr>
            <w:tcW w:w="1080" w:type="dxa"/>
            <w:tcBorders>
              <w:top w:val="single" w:sz="4" w:space="0" w:color="auto"/>
              <w:bottom w:val="single" w:sz="4" w:space="0" w:color="auto"/>
            </w:tcBorders>
            <w:shd w:val="clear" w:color="auto" w:fill="auto"/>
            <w:vAlign w:val="bottom"/>
          </w:tcPr>
          <w:p w14:paraId="6CA5DE54" w14:textId="5EEBA88D" w:rsidR="00934C3D" w:rsidRPr="00215877" w:rsidRDefault="00934C3D" w:rsidP="00934C3D">
            <w:pPr>
              <w:widowControl w:val="0"/>
              <w:ind w:left="0" w:firstLine="0"/>
              <w:jc w:val="right"/>
              <w:rPr>
                <w:rFonts w:ascii="Arial" w:hAnsi="Arial" w:cs="Arial"/>
                <w:sz w:val="17"/>
                <w:szCs w:val="17"/>
              </w:rPr>
            </w:pPr>
            <w:r w:rsidRPr="00215877">
              <w:rPr>
                <w:rFonts w:ascii="Arial" w:hAnsi="Arial" w:cs="Arial"/>
                <w:sz w:val="17"/>
                <w:szCs w:val="17"/>
              </w:rPr>
              <w:t>15,016,630</w:t>
            </w:r>
          </w:p>
        </w:tc>
        <w:tc>
          <w:tcPr>
            <w:tcW w:w="1187" w:type="dxa"/>
            <w:tcBorders>
              <w:top w:val="single" w:sz="4" w:space="0" w:color="auto"/>
              <w:bottom w:val="single" w:sz="4" w:space="0" w:color="auto"/>
            </w:tcBorders>
            <w:shd w:val="clear" w:color="auto" w:fill="auto"/>
            <w:vAlign w:val="bottom"/>
          </w:tcPr>
          <w:p w14:paraId="324F384C" w14:textId="11AE1C04" w:rsidR="00934C3D" w:rsidRPr="00215877" w:rsidRDefault="00934C3D" w:rsidP="00934C3D">
            <w:pPr>
              <w:widowControl w:val="0"/>
              <w:ind w:left="0" w:firstLine="0"/>
              <w:jc w:val="right"/>
              <w:rPr>
                <w:rFonts w:ascii="Arial" w:hAnsi="Arial" w:cs="Arial"/>
                <w:sz w:val="17"/>
                <w:szCs w:val="17"/>
              </w:rPr>
            </w:pPr>
            <w:r w:rsidRPr="00215877">
              <w:rPr>
                <w:rFonts w:ascii="Arial" w:hAnsi="Arial" w:cs="Arial"/>
                <w:sz w:val="17"/>
                <w:szCs w:val="17"/>
              </w:rPr>
              <w:t>261,589,235</w:t>
            </w:r>
          </w:p>
        </w:tc>
      </w:tr>
      <w:tr w:rsidR="00934C3D" w:rsidRPr="0024364B" w14:paraId="3B0FD849" w14:textId="77777777" w:rsidTr="00FD1709">
        <w:trPr>
          <w:trHeight w:val="255"/>
          <w:jc w:val="center"/>
        </w:trPr>
        <w:tc>
          <w:tcPr>
            <w:tcW w:w="2448" w:type="dxa"/>
            <w:tcBorders>
              <w:top w:val="single" w:sz="4" w:space="0" w:color="auto"/>
            </w:tcBorders>
            <w:shd w:val="clear" w:color="auto" w:fill="auto"/>
            <w:vAlign w:val="bottom"/>
          </w:tcPr>
          <w:p w14:paraId="2EE220A5" w14:textId="77777777" w:rsidR="00934C3D" w:rsidRPr="0024364B" w:rsidRDefault="00934C3D" w:rsidP="00934C3D">
            <w:pPr>
              <w:widowControl w:val="0"/>
              <w:tabs>
                <w:tab w:val="left" w:pos="-2808"/>
                <w:tab w:val="left" w:pos="-2628"/>
              </w:tabs>
              <w:ind w:left="0" w:right="-41" w:firstLine="0"/>
              <w:rPr>
                <w:rFonts w:ascii="Arial" w:hAnsi="Arial" w:cs="Arial"/>
                <w:b/>
                <w:sz w:val="17"/>
                <w:szCs w:val="17"/>
              </w:rPr>
            </w:pPr>
            <w:r w:rsidRPr="0024364B">
              <w:rPr>
                <w:rFonts w:ascii="Arial" w:hAnsi="Arial" w:cs="Arial"/>
                <w:b/>
                <w:sz w:val="17"/>
                <w:szCs w:val="17"/>
              </w:rPr>
              <w:t>Accumulated depreciation</w:t>
            </w:r>
          </w:p>
          <w:p w14:paraId="62F61D6C" w14:textId="340B1656" w:rsidR="00934C3D" w:rsidRPr="00215877" w:rsidRDefault="00934C3D" w:rsidP="00934C3D">
            <w:pPr>
              <w:widowControl w:val="0"/>
              <w:ind w:left="0" w:firstLine="0"/>
              <w:rPr>
                <w:rFonts w:ascii="Arial" w:hAnsi="Arial" w:cs="Arial"/>
                <w:sz w:val="17"/>
                <w:szCs w:val="17"/>
              </w:rPr>
            </w:pPr>
            <w:r w:rsidRPr="0024364B">
              <w:rPr>
                <w:rFonts w:ascii="Arial" w:hAnsi="Arial" w:cs="Arial"/>
                <w:b/>
                <w:sz w:val="17"/>
                <w:szCs w:val="17"/>
              </w:rPr>
              <w:t xml:space="preserve"> and amortization</w:t>
            </w:r>
          </w:p>
        </w:tc>
        <w:tc>
          <w:tcPr>
            <w:tcW w:w="1440" w:type="dxa"/>
            <w:tcBorders>
              <w:top w:val="single" w:sz="4" w:space="0" w:color="auto"/>
            </w:tcBorders>
            <w:shd w:val="clear" w:color="auto" w:fill="auto"/>
            <w:vAlign w:val="bottom"/>
          </w:tcPr>
          <w:p w14:paraId="16D3A735" w14:textId="77777777" w:rsidR="00934C3D" w:rsidRPr="00215877" w:rsidRDefault="00934C3D" w:rsidP="00934C3D">
            <w:pPr>
              <w:widowControl w:val="0"/>
              <w:ind w:left="0" w:firstLine="0"/>
              <w:jc w:val="right"/>
              <w:rPr>
                <w:rFonts w:ascii="Arial" w:hAnsi="Arial" w:cs="Arial"/>
                <w:sz w:val="17"/>
                <w:szCs w:val="17"/>
              </w:rPr>
            </w:pPr>
          </w:p>
        </w:tc>
        <w:tc>
          <w:tcPr>
            <w:tcW w:w="1170" w:type="dxa"/>
            <w:tcBorders>
              <w:top w:val="single" w:sz="4" w:space="0" w:color="auto"/>
            </w:tcBorders>
            <w:shd w:val="clear" w:color="auto" w:fill="auto"/>
            <w:vAlign w:val="bottom"/>
          </w:tcPr>
          <w:p w14:paraId="50C2501B" w14:textId="77777777" w:rsidR="00934C3D" w:rsidRPr="00215877" w:rsidRDefault="00934C3D" w:rsidP="00934C3D">
            <w:pPr>
              <w:widowControl w:val="0"/>
              <w:ind w:left="0" w:firstLine="0"/>
              <w:jc w:val="right"/>
              <w:rPr>
                <w:rFonts w:ascii="Arial" w:hAnsi="Arial" w:cs="Arial"/>
                <w:sz w:val="17"/>
                <w:szCs w:val="17"/>
              </w:rPr>
            </w:pPr>
          </w:p>
        </w:tc>
        <w:tc>
          <w:tcPr>
            <w:tcW w:w="1350" w:type="dxa"/>
            <w:tcBorders>
              <w:top w:val="single" w:sz="4" w:space="0" w:color="auto"/>
            </w:tcBorders>
            <w:shd w:val="clear" w:color="auto" w:fill="auto"/>
            <w:vAlign w:val="bottom"/>
          </w:tcPr>
          <w:p w14:paraId="4987E9F5" w14:textId="77777777" w:rsidR="00934C3D" w:rsidRPr="00215877" w:rsidRDefault="00934C3D" w:rsidP="00934C3D">
            <w:pPr>
              <w:widowControl w:val="0"/>
              <w:ind w:left="0" w:firstLine="0"/>
              <w:jc w:val="right"/>
              <w:rPr>
                <w:rFonts w:ascii="Arial" w:hAnsi="Arial" w:cs="Arial"/>
                <w:sz w:val="17"/>
                <w:szCs w:val="17"/>
              </w:rPr>
            </w:pPr>
          </w:p>
        </w:tc>
        <w:tc>
          <w:tcPr>
            <w:tcW w:w="1080" w:type="dxa"/>
            <w:tcBorders>
              <w:top w:val="single" w:sz="4" w:space="0" w:color="auto"/>
            </w:tcBorders>
            <w:shd w:val="clear" w:color="auto" w:fill="auto"/>
            <w:vAlign w:val="bottom"/>
          </w:tcPr>
          <w:p w14:paraId="7E274726" w14:textId="77777777" w:rsidR="00934C3D" w:rsidRPr="00215877" w:rsidRDefault="00934C3D" w:rsidP="00934C3D">
            <w:pPr>
              <w:widowControl w:val="0"/>
              <w:ind w:left="0" w:firstLine="0"/>
              <w:jc w:val="right"/>
              <w:rPr>
                <w:rFonts w:ascii="Arial" w:hAnsi="Arial" w:cs="Arial"/>
                <w:sz w:val="17"/>
                <w:szCs w:val="17"/>
              </w:rPr>
            </w:pPr>
          </w:p>
        </w:tc>
        <w:tc>
          <w:tcPr>
            <w:tcW w:w="1187" w:type="dxa"/>
            <w:tcBorders>
              <w:top w:val="single" w:sz="4" w:space="0" w:color="auto"/>
            </w:tcBorders>
            <w:shd w:val="clear" w:color="auto" w:fill="auto"/>
            <w:vAlign w:val="bottom"/>
          </w:tcPr>
          <w:p w14:paraId="43E17344" w14:textId="77777777" w:rsidR="00934C3D" w:rsidRPr="00215877" w:rsidRDefault="00934C3D" w:rsidP="00934C3D">
            <w:pPr>
              <w:widowControl w:val="0"/>
              <w:ind w:left="0" w:firstLine="0"/>
              <w:jc w:val="right"/>
              <w:rPr>
                <w:rFonts w:ascii="Arial" w:hAnsi="Arial" w:cs="Arial"/>
                <w:sz w:val="17"/>
                <w:szCs w:val="17"/>
              </w:rPr>
            </w:pPr>
          </w:p>
        </w:tc>
      </w:tr>
      <w:tr w:rsidR="00934C3D" w:rsidRPr="0024364B" w14:paraId="311DC46B" w14:textId="77777777" w:rsidTr="00FD1709">
        <w:trPr>
          <w:trHeight w:val="255"/>
          <w:jc w:val="center"/>
        </w:trPr>
        <w:tc>
          <w:tcPr>
            <w:tcW w:w="2448" w:type="dxa"/>
            <w:shd w:val="clear" w:color="auto" w:fill="auto"/>
            <w:vAlign w:val="bottom"/>
          </w:tcPr>
          <w:p w14:paraId="7FE90DE2" w14:textId="4ECB41C1" w:rsidR="00934C3D" w:rsidRPr="00215877" w:rsidRDefault="00934C3D" w:rsidP="00934C3D">
            <w:pPr>
              <w:widowControl w:val="0"/>
              <w:ind w:left="0" w:firstLine="0"/>
              <w:rPr>
                <w:rFonts w:ascii="Arial" w:hAnsi="Arial" w:cs="Arial"/>
                <w:sz w:val="17"/>
                <w:szCs w:val="17"/>
              </w:rPr>
            </w:pPr>
            <w:r w:rsidRPr="00215877">
              <w:rPr>
                <w:rFonts w:ascii="Arial" w:hAnsi="Arial" w:cs="Arial"/>
                <w:sz w:val="17"/>
                <w:szCs w:val="17"/>
              </w:rPr>
              <w:t>Balance, 1/1/2018</w:t>
            </w:r>
          </w:p>
        </w:tc>
        <w:tc>
          <w:tcPr>
            <w:tcW w:w="1440" w:type="dxa"/>
            <w:shd w:val="clear" w:color="auto" w:fill="auto"/>
            <w:vAlign w:val="bottom"/>
          </w:tcPr>
          <w:p w14:paraId="2AC69EA6" w14:textId="66A6608D" w:rsidR="00934C3D" w:rsidRPr="00215877" w:rsidRDefault="00934C3D" w:rsidP="00934C3D">
            <w:pPr>
              <w:widowControl w:val="0"/>
              <w:ind w:left="0" w:firstLine="0"/>
              <w:jc w:val="right"/>
              <w:rPr>
                <w:rFonts w:ascii="Arial" w:hAnsi="Arial" w:cs="Arial"/>
                <w:sz w:val="17"/>
                <w:szCs w:val="17"/>
              </w:rPr>
            </w:pPr>
            <w:r w:rsidRPr="00215877">
              <w:rPr>
                <w:rFonts w:ascii="Arial" w:hAnsi="Arial" w:cs="Arial"/>
                <w:sz w:val="17"/>
                <w:szCs w:val="17"/>
              </w:rPr>
              <w:t>82,286,621</w:t>
            </w:r>
          </w:p>
        </w:tc>
        <w:tc>
          <w:tcPr>
            <w:tcW w:w="1170" w:type="dxa"/>
            <w:shd w:val="clear" w:color="auto" w:fill="auto"/>
            <w:vAlign w:val="bottom"/>
          </w:tcPr>
          <w:p w14:paraId="20C11069" w14:textId="17D30074" w:rsidR="00934C3D" w:rsidRPr="00215877" w:rsidRDefault="00934C3D" w:rsidP="00934C3D">
            <w:pPr>
              <w:widowControl w:val="0"/>
              <w:ind w:left="0" w:firstLine="0"/>
              <w:jc w:val="right"/>
              <w:rPr>
                <w:rFonts w:ascii="Arial" w:hAnsi="Arial" w:cs="Arial"/>
                <w:sz w:val="17"/>
                <w:szCs w:val="17"/>
              </w:rPr>
            </w:pPr>
            <w:r w:rsidRPr="00215877">
              <w:rPr>
                <w:rFonts w:ascii="Arial" w:hAnsi="Arial" w:cs="Arial"/>
                <w:sz w:val="17"/>
                <w:szCs w:val="17"/>
              </w:rPr>
              <w:t>129,921,154</w:t>
            </w:r>
          </w:p>
        </w:tc>
        <w:tc>
          <w:tcPr>
            <w:tcW w:w="1350" w:type="dxa"/>
            <w:shd w:val="clear" w:color="auto" w:fill="auto"/>
            <w:vAlign w:val="bottom"/>
          </w:tcPr>
          <w:p w14:paraId="299F5846" w14:textId="14C525F4" w:rsidR="00934C3D" w:rsidRPr="00215877" w:rsidRDefault="00934C3D" w:rsidP="00934C3D">
            <w:pPr>
              <w:widowControl w:val="0"/>
              <w:ind w:left="0" w:firstLine="0"/>
              <w:jc w:val="right"/>
              <w:rPr>
                <w:rFonts w:ascii="Arial" w:hAnsi="Arial" w:cs="Arial"/>
                <w:sz w:val="17"/>
                <w:szCs w:val="17"/>
              </w:rPr>
            </w:pPr>
            <w:r w:rsidRPr="00215877">
              <w:rPr>
                <w:rFonts w:ascii="Arial" w:hAnsi="Arial" w:cs="Arial"/>
                <w:sz w:val="17"/>
                <w:szCs w:val="17"/>
              </w:rPr>
              <w:t>7,413,036</w:t>
            </w:r>
          </w:p>
        </w:tc>
        <w:tc>
          <w:tcPr>
            <w:tcW w:w="1080" w:type="dxa"/>
            <w:shd w:val="clear" w:color="auto" w:fill="auto"/>
            <w:vAlign w:val="bottom"/>
          </w:tcPr>
          <w:p w14:paraId="610A3DE2" w14:textId="6A4DC3E0" w:rsidR="00934C3D" w:rsidRPr="00215877" w:rsidRDefault="00934C3D" w:rsidP="00934C3D">
            <w:pPr>
              <w:widowControl w:val="0"/>
              <w:ind w:left="0" w:firstLine="0"/>
              <w:jc w:val="right"/>
              <w:rPr>
                <w:rFonts w:ascii="Arial" w:hAnsi="Arial" w:cs="Arial"/>
                <w:sz w:val="17"/>
                <w:szCs w:val="17"/>
              </w:rPr>
            </w:pPr>
            <w:r w:rsidRPr="00215877">
              <w:rPr>
                <w:rFonts w:ascii="Arial" w:hAnsi="Arial" w:cs="Arial"/>
                <w:sz w:val="17"/>
                <w:szCs w:val="17"/>
              </w:rPr>
              <w:t>12,546,958</w:t>
            </w:r>
          </w:p>
        </w:tc>
        <w:tc>
          <w:tcPr>
            <w:tcW w:w="1187" w:type="dxa"/>
            <w:shd w:val="clear" w:color="auto" w:fill="auto"/>
            <w:vAlign w:val="bottom"/>
          </w:tcPr>
          <w:p w14:paraId="60F4F9BD" w14:textId="44605818" w:rsidR="00934C3D" w:rsidRPr="00215877" w:rsidRDefault="00934C3D" w:rsidP="00934C3D">
            <w:pPr>
              <w:widowControl w:val="0"/>
              <w:ind w:left="0" w:firstLine="0"/>
              <w:jc w:val="right"/>
              <w:rPr>
                <w:rFonts w:ascii="Arial" w:hAnsi="Arial" w:cs="Arial"/>
                <w:sz w:val="17"/>
                <w:szCs w:val="17"/>
              </w:rPr>
            </w:pPr>
            <w:r w:rsidRPr="00215877">
              <w:rPr>
                <w:rFonts w:ascii="Arial" w:hAnsi="Arial" w:cs="Arial"/>
                <w:sz w:val="17"/>
                <w:szCs w:val="17"/>
              </w:rPr>
              <w:t>232,167,769</w:t>
            </w:r>
          </w:p>
        </w:tc>
      </w:tr>
      <w:tr w:rsidR="00934C3D" w:rsidRPr="0024364B" w14:paraId="22B89DD6" w14:textId="77777777" w:rsidTr="00FD1709">
        <w:trPr>
          <w:trHeight w:val="255"/>
          <w:jc w:val="center"/>
        </w:trPr>
        <w:tc>
          <w:tcPr>
            <w:tcW w:w="2448" w:type="dxa"/>
            <w:tcBorders>
              <w:bottom w:val="single" w:sz="4" w:space="0" w:color="auto"/>
            </w:tcBorders>
            <w:shd w:val="clear" w:color="auto" w:fill="auto"/>
            <w:vAlign w:val="bottom"/>
          </w:tcPr>
          <w:p w14:paraId="07F6314B" w14:textId="37D3E425" w:rsidR="00934C3D" w:rsidRPr="00215877" w:rsidRDefault="00934C3D" w:rsidP="00934C3D">
            <w:pPr>
              <w:widowControl w:val="0"/>
              <w:ind w:left="0" w:firstLine="0"/>
              <w:rPr>
                <w:rFonts w:ascii="Arial" w:hAnsi="Arial" w:cs="Arial"/>
                <w:sz w:val="17"/>
                <w:szCs w:val="17"/>
              </w:rPr>
            </w:pPr>
            <w:r w:rsidRPr="00215877">
              <w:rPr>
                <w:rFonts w:ascii="Arial" w:hAnsi="Arial" w:cs="Arial"/>
                <w:sz w:val="17"/>
                <w:szCs w:val="17"/>
              </w:rPr>
              <w:t>Depreciation/amortization</w:t>
            </w:r>
          </w:p>
        </w:tc>
        <w:tc>
          <w:tcPr>
            <w:tcW w:w="1440" w:type="dxa"/>
            <w:tcBorders>
              <w:bottom w:val="single" w:sz="4" w:space="0" w:color="auto"/>
            </w:tcBorders>
            <w:shd w:val="clear" w:color="auto" w:fill="auto"/>
            <w:vAlign w:val="bottom"/>
          </w:tcPr>
          <w:p w14:paraId="0ACDBAE1" w14:textId="42778FE8" w:rsidR="00934C3D" w:rsidRPr="00215877" w:rsidRDefault="00934C3D" w:rsidP="00934C3D">
            <w:pPr>
              <w:widowControl w:val="0"/>
              <w:ind w:left="0" w:firstLine="0"/>
              <w:jc w:val="right"/>
              <w:rPr>
                <w:rFonts w:ascii="Arial" w:hAnsi="Arial" w:cs="Arial"/>
                <w:sz w:val="17"/>
                <w:szCs w:val="17"/>
              </w:rPr>
            </w:pPr>
            <w:r w:rsidRPr="00215877">
              <w:rPr>
                <w:rFonts w:ascii="Arial" w:hAnsi="Arial" w:cs="Arial"/>
                <w:sz w:val="17"/>
                <w:szCs w:val="17"/>
              </w:rPr>
              <w:t xml:space="preserve">                  </w:t>
            </w:r>
            <w:r>
              <w:rPr>
                <w:rFonts w:ascii="Arial" w:hAnsi="Arial" w:cs="Arial"/>
                <w:sz w:val="17"/>
                <w:szCs w:val="17"/>
              </w:rPr>
              <w:t>0</w:t>
            </w:r>
            <w:r w:rsidRPr="00215877">
              <w:rPr>
                <w:rFonts w:ascii="Arial" w:hAnsi="Arial" w:cs="Arial"/>
                <w:sz w:val="17"/>
                <w:szCs w:val="17"/>
              </w:rPr>
              <w:t xml:space="preserve"> </w:t>
            </w:r>
          </w:p>
        </w:tc>
        <w:tc>
          <w:tcPr>
            <w:tcW w:w="1170" w:type="dxa"/>
            <w:tcBorders>
              <w:bottom w:val="single" w:sz="4" w:space="0" w:color="auto"/>
            </w:tcBorders>
            <w:shd w:val="clear" w:color="auto" w:fill="auto"/>
            <w:vAlign w:val="bottom"/>
          </w:tcPr>
          <w:p w14:paraId="1186F8CC" w14:textId="0B459E8A" w:rsidR="00934C3D" w:rsidRPr="00215877" w:rsidRDefault="00934C3D" w:rsidP="00FD1709">
            <w:pPr>
              <w:widowControl w:val="0"/>
              <w:ind w:left="0" w:right="-57" w:firstLine="0"/>
              <w:jc w:val="right"/>
              <w:rPr>
                <w:rFonts w:ascii="Arial" w:hAnsi="Arial" w:cs="Arial"/>
                <w:sz w:val="17"/>
                <w:szCs w:val="17"/>
              </w:rPr>
            </w:pPr>
            <w:r w:rsidRPr="00215877">
              <w:rPr>
                <w:rFonts w:ascii="Arial" w:hAnsi="Arial" w:cs="Arial"/>
                <w:sz w:val="17"/>
                <w:szCs w:val="17"/>
              </w:rPr>
              <w:t>(2,567,795)</w:t>
            </w:r>
          </w:p>
        </w:tc>
        <w:tc>
          <w:tcPr>
            <w:tcW w:w="1350" w:type="dxa"/>
            <w:tcBorders>
              <w:bottom w:val="single" w:sz="4" w:space="0" w:color="auto"/>
            </w:tcBorders>
            <w:shd w:val="clear" w:color="auto" w:fill="auto"/>
            <w:vAlign w:val="bottom"/>
          </w:tcPr>
          <w:p w14:paraId="02036049" w14:textId="2F786423" w:rsidR="00934C3D" w:rsidRPr="00215877" w:rsidRDefault="00934C3D" w:rsidP="00934C3D">
            <w:pPr>
              <w:widowControl w:val="0"/>
              <w:ind w:left="0" w:firstLine="0"/>
              <w:jc w:val="right"/>
              <w:rPr>
                <w:rFonts w:ascii="Arial" w:hAnsi="Arial" w:cs="Arial"/>
                <w:sz w:val="17"/>
                <w:szCs w:val="17"/>
              </w:rPr>
            </w:pPr>
            <w:r>
              <w:rPr>
                <w:rFonts w:ascii="Arial" w:hAnsi="Arial" w:cs="Arial"/>
                <w:sz w:val="17"/>
                <w:szCs w:val="17"/>
              </w:rPr>
              <w:t>0</w:t>
            </w:r>
          </w:p>
        </w:tc>
        <w:tc>
          <w:tcPr>
            <w:tcW w:w="1080" w:type="dxa"/>
            <w:tcBorders>
              <w:bottom w:val="single" w:sz="4" w:space="0" w:color="auto"/>
            </w:tcBorders>
            <w:shd w:val="clear" w:color="auto" w:fill="auto"/>
            <w:vAlign w:val="bottom"/>
          </w:tcPr>
          <w:p w14:paraId="56919082" w14:textId="0E216484" w:rsidR="00934C3D" w:rsidRPr="00215877" w:rsidRDefault="00934C3D" w:rsidP="00FD1709">
            <w:pPr>
              <w:widowControl w:val="0"/>
              <w:ind w:left="0" w:right="-57" w:firstLine="0"/>
              <w:jc w:val="right"/>
              <w:rPr>
                <w:rFonts w:ascii="Arial" w:hAnsi="Arial" w:cs="Arial"/>
                <w:sz w:val="17"/>
                <w:szCs w:val="17"/>
              </w:rPr>
            </w:pPr>
            <w:r w:rsidRPr="00215877">
              <w:rPr>
                <w:rFonts w:ascii="Arial" w:hAnsi="Arial" w:cs="Arial"/>
                <w:sz w:val="17"/>
                <w:szCs w:val="17"/>
              </w:rPr>
              <w:t>(467,416)</w:t>
            </w:r>
          </w:p>
        </w:tc>
        <w:tc>
          <w:tcPr>
            <w:tcW w:w="1187" w:type="dxa"/>
            <w:tcBorders>
              <w:bottom w:val="single" w:sz="4" w:space="0" w:color="auto"/>
            </w:tcBorders>
            <w:shd w:val="clear" w:color="auto" w:fill="auto"/>
            <w:vAlign w:val="bottom"/>
          </w:tcPr>
          <w:p w14:paraId="2961A9B7" w14:textId="3219DD5E" w:rsidR="00934C3D" w:rsidRPr="00215877" w:rsidRDefault="00934C3D" w:rsidP="00FD1709">
            <w:pPr>
              <w:widowControl w:val="0"/>
              <w:ind w:left="0" w:right="-57" w:firstLine="0"/>
              <w:jc w:val="right"/>
              <w:rPr>
                <w:rFonts w:ascii="Arial" w:hAnsi="Arial" w:cs="Arial"/>
                <w:sz w:val="17"/>
                <w:szCs w:val="17"/>
              </w:rPr>
            </w:pPr>
            <w:r w:rsidRPr="00215877">
              <w:rPr>
                <w:rFonts w:ascii="Arial" w:hAnsi="Arial" w:cs="Arial"/>
                <w:sz w:val="17"/>
                <w:szCs w:val="17"/>
              </w:rPr>
              <w:t>(3,035,211)</w:t>
            </w:r>
          </w:p>
        </w:tc>
      </w:tr>
      <w:tr w:rsidR="00934C3D" w:rsidRPr="0024364B" w14:paraId="33EEF30D" w14:textId="77777777" w:rsidTr="00FD1709">
        <w:trPr>
          <w:trHeight w:val="255"/>
          <w:jc w:val="center"/>
        </w:trPr>
        <w:tc>
          <w:tcPr>
            <w:tcW w:w="2448" w:type="dxa"/>
            <w:tcBorders>
              <w:top w:val="single" w:sz="4" w:space="0" w:color="auto"/>
              <w:bottom w:val="single" w:sz="4" w:space="0" w:color="auto"/>
            </w:tcBorders>
            <w:shd w:val="clear" w:color="auto" w:fill="auto"/>
            <w:vAlign w:val="bottom"/>
          </w:tcPr>
          <w:p w14:paraId="1F8BD1BE" w14:textId="5ABFCAF9" w:rsidR="00934C3D" w:rsidRPr="00215877" w:rsidRDefault="00934C3D" w:rsidP="00934C3D">
            <w:pPr>
              <w:widowControl w:val="0"/>
              <w:ind w:left="0" w:firstLine="0"/>
              <w:rPr>
                <w:rFonts w:ascii="Arial" w:hAnsi="Arial" w:cs="Arial"/>
                <w:sz w:val="17"/>
                <w:szCs w:val="17"/>
              </w:rPr>
            </w:pPr>
            <w:r w:rsidRPr="00215877">
              <w:rPr>
                <w:rFonts w:ascii="Arial" w:hAnsi="Arial" w:cs="Arial"/>
                <w:sz w:val="17"/>
                <w:szCs w:val="17"/>
              </w:rPr>
              <w:t>Balance, 12/31/2018</w:t>
            </w:r>
          </w:p>
        </w:tc>
        <w:tc>
          <w:tcPr>
            <w:tcW w:w="1440" w:type="dxa"/>
            <w:tcBorders>
              <w:top w:val="single" w:sz="4" w:space="0" w:color="auto"/>
              <w:bottom w:val="single" w:sz="4" w:space="0" w:color="auto"/>
            </w:tcBorders>
            <w:shd w:val="clear" w:color="auto" w:fill="auto"/>
            <w:vAlign w:val="bottom"/>
          </w:tcPr>
          <w:p w14:paraId="51FA25F0" w14:textId="0ADAA241" w:rsidR="00934C3D" w:rsidRPr="00215877" w:rsidRDefault="00934C3D" w:rsidP="00934C3D">
            <w:pPr>
              <w:widowControl w:val="0"/>
              <w:ind w:left="0" w:firstLine="0"/>
              <w:jc w:val="right"/>
              <w:rPr>
                <w:rFonts w:ascii="Arial" w:hAnsi="Arial" w:cs="Arial"/>
                <w:sz w:val="17"/>
                <w:szCs w:val="17"/>
              </w:rPr>
            </w:pPr>
            <w:r w:rsidRPr="00215877">
              <w:rPr>
                <w:rFonts w:ascii="Arial" w:hAnsi="Arial" w:cs="Arial"/>
                <w:sz w:val="17"/>
                <w:szCs w:val="17"/>
              </w:rPr>
              <w:t>82,286,621</w:t>
            </w:r>
          </w:p>
        </w:tc>
        <w:tc>
          <w:tcPr>
            <w:tcW w:w="1170" w:type="dxa"/>
            <w:tcBorders>
              <w:top w:val="single" w:sz="4" w:space="0" w:color="auto"/>
              <w:bottom w:val="single" w:sz="4" w:space="0" w:color="auto"/>
            </w:tcBorders>
            <w:shd w:val="clear" w:color="auto" w:fill="auto"/>
            <w:vAlign w:val="bottom"/>
          </w:tcPr>
          <w:p w14:paraId="048E3FB5" w14:textId="008F4B65" w:rsidR="00934C3D" w:rsidRPr="00215877" w:rsidRDefault="00934C3D" w:rsidP="00934C3D">
            <w:pPr>
              <w:widowControl w:val="0"/>
              <w:ind w:left="0" w:firstLine="0"/>
              <w:jc w:val="right"/>
              <w:rPr>
                <w:rFonts w:ascii="Arial" w:hAnsi="Arial" w:cs="Arial"/>
                <w:sz w:val="17"/>
                <w:szCs w:val="17"/>
              </w:rPr>
            </w:pPr>
            <w:r w:rsidRPr="00215877">
              <w:rPr>
                <w:rFonts w:ascii="Arial" w:hAnsi="Arial" w:cs="Arial"/>
                <w:sz w:val="17"/>
                <w:szCs w:val="17"/>
              </w:rPr>
              <w:t>127,353,359</w:t>
            </w:r>
          </w:p>
        </w:tc>
        <w:tc>
          <w:tcPr>
            <w:tcW w:w="1350" w:type="dxa"/>
            <w:tcBorders>
              <w:top w:val="single" w:sz="4" w:space="0" w:color="auto"/>
              <w:bottom w:val="single" w:sz="4" w:space="0" w:color="auto"/>
            </w:tcBorders>
            <w:shd w:val="clear" w:color="auto" w:fill="auto"/>
            <w:vAlign w:val="bottom"/>
          </w:tcPr>
          <w:p w14:paraId="602EBC39" w14:textId="144C0283" w:rsidR="00934C3D" w:rsidRPr="00215877" w:rsidRDefault="00934C3D" w:rsidP="00934C3D">
            <w:pPr>
              <w:widowControl w:val="0"/>
              <w:ind w:left="0" w:firstLine="0"/>
              <w:jc w:val="right"/>
              <w:rPr>
                <w:rFonts w:ascii="Arial" w:hAnsi="Arial" w:cs="Arial"/>
                <w:sz w:val="17"/>
                <w:szCs w:val="17"/>
              </w:rPr>
            </w:pPr>
            <w:r w:rsidRPr="00215877">
              <w:rPr>
                <w:rFonts w:ascii="Arial" w:hAnsi="Arial" w:cs="Arial"/>
                <w:sz w:val="17"/>
                <w:szCs w:val="17"/>
              </w:rPr>
              <w:t>7,413,036</w:t>
            </w:r>
          </w:p>
        </w:tc>
        <w:tc>
          <w:tcPr>
            <w:tcW w:w="1080" w:type="dxa"/>
            <w:tcBorders>
              <w:top w:val="single" w:sz="4" w:space="0" w:color="auto"/>
              <w:bottom w:val="single" w:sz="4" w:space="0" w:color="auto"/>
            </w:tcBorders>
            <w:shd w:val="clear" w:color="auto" w:fill="auto"/>
            <w:vAlign w:val="bottom"/>
          </w:tcPr>
          <w:p w14:paraId="7BF7BCC2" w14:textId="4309247F" w:rsidR="00934C3D" w:rsidRPr="00215877" w:rsidRDefault="00934C3D" w:rsidP="00934C3D">
            <w:pPr>
              <w:widowControl w:val="0"/>
              <w:ind w:left="0" w:firstLine="0"/>
              <w:jc w:val="right"/>
              <w:rPr>
                <w:rFonts w:ascii="Arial" w:hAnsi="Arial" w:cs="Arial"/>
                <w:sz w:val="17"/>
                <w:szCs w:val="17"/>
              </w:rPr>
            </w:pPr>
            <w:r w:rsidRPr="00215877">
              <w:rPr>
                <w:rFonts w:ascii="Arial" w:hAnsi="Arial" w:cs="Arial"/>
                <w:sz w:val="17"/>
                <w:szCs w:val="17"/>
              </w:rPr>
              <w:t>12,079,542</w:t>
            </w:r>
          </w:p>
        </w:tc>
        <w:tc>
          <w:tcPr>
            <w:tcW w:w="1187" w:type="dxa"/>
            <w:tcBorders>
              <w:top w:val="single" w:sz="4" w:space="0" w:color="auto"/>
              <w:bottom w:val="single" w:sz="4" w:space="0" w:color="auto"/>
            </w:tcBorders>
            <w:shd w:val="clear" w:color="auto" w:fill="auto"/>
            <w:vAlign w:val="bottom"/>
          </w:tcPr>
          <w:p w14:paraId="6A114773" w14:textId="50C9F75C" w:rsidR="00934C3D" w:rsidRPr="00215877" w:rsidRDefault="00934C3D" w:rsidP="00934C3D">
            <w:pPr>
              <w:widowControl w:val="0"/>
              <w:ind w:left="0" w:firstLine="0"/>
              <w:jc w:val="right"/>
              <w:rPr>
                <w:rFonts w:ascii="Arial" w:hAnsi="Arial" w:cs="Arial"/>
                <w:sz w:val="17"/>
                <w:szCs w:val="17"/>
              </w:rPr>
            </w:pPr>
            <w:r w:rsidRPr="00215877">
              <w:rPr>
                <w:rFonts w:ascii="Arial" w:hAnsi="Arial" w:cs="Arial"/>
                <w:sz w:val="17"/>
                <w:szCs w:val="17"/>
              </w:rPr>
              <w:t>229,132,558</w:t>
            </w:r>
          </w:p>
        </w:tc>
      </w:tr>
      <w:tr w:rsidR="00934C3D" w:rsidRPr="0024364B" w14:paraId="4E38E88E" w14:textId="77777777" w:rsidTr="00FD1709">
        <w:trPr>
          <w:trHeight w:val="255"/>
          <w:jc w:val="center"/>
        </w:trPr>
        <w:tc>
          <w:tcPr>
            <w:tcW w:w="2448" w:type="dxa"/>
            <w:tcBorders>
              <w:top w:val="single" w:sz="4" w:space="0" w:color="auto"/>
              <w:bottom w:val="double" w:sz="4" w:space="0" w:color="auto"/>
            </w:tcBorders>
            <w:shd w:val="clear" w:color="auto" w:fill="auto"/>
            <w:vAlign w:val="bottom"/>
          </w:tcPr>
          <w:p w14:paraId="57E903D5" w14:textId="77777777" w:rsidR="00934C3D" w:rsidRPr="0024364B" w:rsidRDefault="00934C3D" w:rsidP="00934C3D">
            <w:pPr>
              <w:widowControl w:val="0"/>
              <w:ind w:left="0" w:firstLine="0"/>
              <w:rPr>
                <w:rFonts w:ascii="Arial" w:hAnsi="Arial" w:cs="Arial"/>
                <w:bCs/>
                <w:sz w:val="17"/>
                <w:szCs w:val="17"/>
              </w:rPr>
            </w:pPr>
          </w:p>
          <w:p w14:paraId="2144E630" w14:textId="77777777" w:rsidR="00934C3D" w:rsidRPr="0024364B" w:rsidRDefault="00934C3D" w:rsidP="00934C3D">
            <w:pPr>
              <w:widowControl w:val="0"/>
              <w:ind w:left="0" w:firstLine="0"/>
              <w:rPr>
                <w:rFonts w:ascii="Arial" w:hAnsi="Arial" w:cs="Arial"/>
                <w:sz w:val="17"/>
                <w:szCs w:val="17"/>
              </w:rPr>
            </w:pPr>
            <w:r w:rsidRPr="0024364B">
              <w:rPr>
                <w:rFonts w:ascii="Arial" w:hAnsi="Arial" w:cs="Arial"/>
                <w:bCs/>
                <w:sz w:val="17"/>
                <w:szCs w:val="17"/>
              </w:rPr>
              <w:t>Net book value, 12/31/2018</w:t>
            </w:r>
          </w:p>
        </w:tc>
        <w:tc>
          <w:tcPr>
            <w:tcW w:w="1440" w:type="dxa"/>
            <w:tcBorders>
              <w:top w:val="single" w:sz="4" w:space="0" w:color="auto"/>
              <w:bottom w:val="double" w:sz="4" w:space="0" w:color="auto"/>
            </w:tcBorders>
            <w:shd w:val="clear" w:color="auto" w:fill="auto"/>
            <w:vAlign w:val="bottom"/>
          </w:tcPr>
          <w:p w14:paraId="6B3F70D0" w14:textId="77777777" w:rsidR="00934C3D" w:rsidRPr="0024364B" w:rsidRDefault="00934C3D" w:rsidP="00934C3D">
            <w:pPr>
              <w:widowControl w:val="0"/>
              <w:ind w:left="0" w:firstLine="0"/>
              <w:jc w:val="right"/>
              <w:rPr>
                <w:rFonts w:ascii="Arial" w:hAnsi="Arial" w:cs="Arial"/>
                <w:sz w:val="17"/>
                <w:szCs w:val="17"/>
              </w:rPr>
            </w:pPr>
            <w:r w:rsidRPr="0024364B">
              <w:rPr>
                <w:rFonts w:ascii="Arial" w:hAnsi="Arial" w:cs="Arial"/>
                <w:sz w:val="17"/>
                <w:szCs w:val="17"/>
              </w:rPr>
              <w:t>9,142,958</w:t>
            </w:r>
          </w:p>
        </w:tc>
        <w:tc>
          <w:tcPr>
            <w:tcW w:w="1170" w:type="dxa"/>
            <w:tcBorders>
              <w:top w:val="single" w:sz="4" w:space="0" w:color="auto"/>
              <w:bottom w:val="double" w:sz="4" w:space="0" w:color="auto"/>
            </w:tcBorders>
            <w:shd w:val="clear" w:color="auto" w:fill="auto"/>
            <w:vAlign w:val="bottom"/>
          </w:tcPr>
          <w:p w14:paraId="7BD7D04C" w14:textId="77777777" w:rsidR="00934C3D" w:rsidRPr="0024364B" w:rsidRDefault="00934C3D" w:rsidP="00934C3D">
            <w:pPr>
              <w:widowControl w:val="0"/>
              <w:ind w:left="0" w:firstLine="0"/>
              <w:jc w:val="right"/>
              <w:rPr>
                <w:rFonts w:ascii="Arial" w:hAnsi="Arial" w:cs="Arial"/>
                <w:sz w:val="17"/>
                <w:szCs w:val="17"/>
              </w:rPr>
            </w:pPr>
            <w:r w:rsidRPr="0024364B">
              <w:rPr>
                <w:rFonts w:ascii="Arial" w:hAnsi="Arial" w:cs="Arial"/>
                <w:sz w:val="17"/>
                <w:szCs w:val="17"/>
              </w:rPr>
              <w:t>19,505,814</w:t>
            </w:r>
          </w:p>
        </w:tc>
        <w:tc>
          <w:tcPr>
            <w:tcW w:w="1350" w:type="dxa"/>
            <w:tcBorders>
              <w:top w:val="single" w:sz="4" w:space="0" w:color="auto"/>
              <w:bottom w:val="double" w:sz="4" w:space="0" w:color="auto"/>
            </w:tcBorders>
            <w:shd w:val="clear" w:color="auto" w:fill="auto"/>
            <w:vAlign w:val="bottom"/>
          </w:tcPr>
          <w:p w14:paraId="215EF3D0" w14:textId="77777777" w:rsidR="00934C3D" w:rsidRPr="0024364B" w:rsidRDefault="00934C3D" w:rsidP="00934C3D">
            <w:pPr>
              <w:widowControl w:val="0"/>
              <w:ind w:left="0" w:firstLine="0"/>
              <w:jc w:val="right"/>
              <w:rPr>
                <w:rFonts w:ascii="Arial" w:hAnsi="Arial" w:cs="Arial"/>
                <w:sz w:val="17"/>
                <w:szCs w:val="17"/>
              </w:rPr>
            </w:pPr>
            <w:r w:rsidRPr="0024364B">
              <w:rPr>
                <w:rFonts w:ascii="Arial" w:hAnsi="Arial" w:cs="Arial"/>
                <w:sz w:val="17"/>
                <w:szCs w:val="17"/>
              </w:rPr>
              <w:t>870,817</w:t>
            </w:r>
          </w:p>
        </w:tc>
        <w:tc>
          <w:tcPr>
            <w:tcW w:w="1080" w:type="dxa"/>
            <w:tcBorders>
              <w:top w:val="single" w:sz="4" w:space="0" w:color="auto"/>
              <w:bottom w:val="double" w:sz="4" w:space="0" w:color="auto"/>
            </w:tcBorders>
            <w:shd w:val="clear" w:color="auto" w:fill="auto"/>
            <w:vAlign w:val="bottom"/>
          </w:tcPr>
          <w:p w14:paraId="52BC444F" w14:textId="77777777" w:rsidR="00934C3D" w:rsidRPr="0024364B" w:rsidRDefault="00934C3D" w:rsidP="00934C3D">
            <w:pPr>
              <w:widowControl w:val="0"/>
              <w:ind w:left="0" w:firstLine="0"/>
              <w:jc w:val="right"/>
              <w:rPr>
                <w:rFonts w:ascii="Arial" w:hAnsi="Arial" w:cs="Arial"/>
                <w:sz w:val="17"/>
                <w:szCs w:val="17"/>
              </w:rPr>
            </w:pPr>
            <w:r w:rsidRPr="0024364B">
              <w:rPr>
                <w:rFonts w:ascii="Arial" w:hAnsi="Arial" w:cs="Arial"/>
                <w:sz w:val="17"/>
                <w:szCs w:val="17"/>
              </w:rPr>
              <w:t>2,937,088</w:t>
            </w:r>
          </w:p>
        </w:tc>
        <w:tc>
          <w:tcPr>
            <w:tcW w:w="1187" w:type="dxa"/>
            <w:tcBorders>
              <w:top w:val="single" w:sz="4" w:space="0" w:color="auto"/>
              <w:bottom w:val="double" w:sz="4" w:space="0" w:color="auto"/>
            </w:tcBorders>
            <w:shd w:val="clear" w:color="auto" w:fill="auto"/>
            <w:vAlign w:val="bottom"/>
          </w:tcPr>
          <w:p w14:paraId="1B956B0F" w14:textId="77777777" w:rsidR="00934C3D" w:rsidRPr="0024364B" w:rsidRDefault="00934C3D" w:rsidP="00934C3D">
            <w:pPr>
              <w:widowControl w:val="0"/>
              <w:ind w:left="0" w:firstLine="0"/>
              <w:jc w:val="right"/>
              <w:rPr>
                <w:rFonts w:ascii="Arial" w:hAnsi="Arial" w:cs="Arial"/>
                <w:sz w:val="17"/>
                <w:szCs w:val="17"/>
              </w:rPr>
            </w:pPr>
            <w:r w:rsidRPr="0024364B">
              <w:rPr>
                <w:rFonts w:ascii="Arial" w:hAnsi="Arial" w:cs="Arial"/>
                <w:sz w:val="17"/>
                <w:szCs w:val="17"/>
              </w:rPr>
              <w:t>32,456,677</w:t>
            </w:r>
          </w:p>
        </w:tc>
      </w:tr>
    </w:tbl>
    <w:p w14:paraId="783E5BB6" w14:textId="77777777" w:rsidR="008B39FB" w:rsidRPr="0024364B" w:rsidRDefault="008B39FB" w:rsidP="00F65E0C">
      <w:pPr>
        <w:pStyle w:val="BodyText2"/>
        <w:widowControl w:val="0"/>
        <w:tabs>
          <w:tab w:val="clear" w:pos="432"/>
          <w:tab w:val="clear" w:pos="864"/>
        </w:tabs>
        <w:ind w:left="0" w:firstLine="0"/>
        <w:rPr>
          <w:rFonts w:ascii="Arial" w:hAnsi="Arial" w:cs="Arial"/>
          <w:szCs w:val="22"/>
        </w:rPr>
      </w:pPr>
    </w:p>
    <w:p w14:paraId="0B5143F1" w14:textId="183E7A4D" w:rsidR="00DD2C7C" w:rsidRPr="0024364B" w:rsidRDefault="003C3CA1" w:rsidP="00A65673">
      <w:pPr>
        <w:pStyle w:val="BodyText2"/>
        <w:widowControl w:val="0"/>
        <w:tabs>
          <w:tab w:val="clear" w:pos="432"/>
          <w:tab w:val="clear" w:pos="864"/>
        </w:tabs>
        <w:ind w:left="0" w:firstLine="0"/>
        <w:rPr>
          <w:rFonts w:ascii="Arial" w:hAnsi="Arial" w:cs="Arial"/>
          <w:bCs/>
          <w:szCs w:val="22"/>
        </w:rPr>
      </w:pPr>
      <w:r w:rsidRPr="0024364B">
        <w:rPr>
          <w:rFonts w:ascii="Arial" w:hAnsi="Arial" w:cs="Arial"/>
          <w:szCs w:val="22"/>
        </w:rPr>
        <w:t xml:space="preserve">The </w:t>
      </w:r>
      <w:r w:rsidR="00FB32DE" w:rsidRPr="0024364B">
        <w:rPr>
          <w:rFonts w:ascii="Arial" w:hAnsi="Arial" w:cs="Arial"/>
          <w:szCs w:val="22"/>
        </w:rPr>
        <w:t>System’s</w:t>
      </w:r>
      <w:r w:rsidRPr="0024364B">
        <w:rPr>
          <w:rFonts w:ascii="Arial" w:hAnsi="Arial" w:cs="Arial"/>
          <w:szCs w:val="22"/>
        </w:rPr>
        <w:t xml:space="preserve"> Internal Appraiser under the Office of Special Concerns (OSC) conducted an investigation and appraisal of the System’s owned buildings </w:t>
      </w:r>
      <w:r w:rsidR="00637D22">
        <w:rPr>
          <w:rFonts w:ascii="Arial" w:hAnsi="Arial" w:cs="Arial"/>
          <w:szCs w:val="22"/>
        </w:rPr>
        <w:t>including</w:t>
      </w:r>
      <w:r w:rsidR="00FF1C95" w:rsidRPr="0024364B">
        <w:rPr>
          <w:rFonts w:ascii="Arial" w:hAnsi="Arial" w:cs="Arial"/>
          <w:szCs w:val="22"/>
        </w:rPr>
        <w:t xml:space="preserve"> </w:t>
      </w:r>
      <w:r w:rsidRPr="0024364B">
        <w:rPr>
          <w:rFonts w:ascii="Arial" w:hAnsi="Arial" w:cs="Arial"/>
          <w:szCs w:val="22"/>
        </w:rPr>
        <w:t>improvement</w:t>
      </w:r>
      <w:r w:rsidR="00FF1C95">
        <w:rPr>
          <w:rFonts w:ascii="Arial" w:hAnsi="Arial" w:cs="Arial"/>
          <w:szCs w:val="22"/>
        </w:rPr>
        <w:t>s</w:t>
      </w:r>
      <w:r w:rsidRPr="0024364B">
        <w:rPr>
          <w:rFonts w:ascii="Arial" w:hAnsi="Arial" w:cs="Arial"/>
          <w:szCs w:val="22"/>
        </w:rPr>
        <w:t xml:space="preserve"> located at </w:t>
      </w:r>
      <w:r w:rsidR="00FB32DE" w:rsidRPr="0024364B">
        <w:rPr>
          <w:rFonts w:ascii="Arial" w:hAnsi="Arial" w:cs="Arial"/>
          <w:szCs w:val="22"/>
        </w:rPr>
        <w:t>the System’s</w:t>
      </w:r>
      <w:r w:rsidRPr="0024364B">
        <w:rPr>
          <w:rFonts w:ascii="Arial" w:hAnsi="Arial" w:cs="Arial"/>
          <w:szCs w:val="22"/>
        </w:rPr>
        <w:t xml:space="preserve"> Compound and the report was contained under Disposition Form dated </w:t>
      </w:r>
      <w:r w:rsidR="00B22645" w:rsidRPr="0024364B">
        <w:rPr>
          <w:rFonts w:ascii="Arial" w:hAnsi="Arial" w:cs="Arial"/>
          <w:szCs w:val="22"/>
        </w:rPr>
        <w:t xml:space="preserve">July </w:t>
      </w:r>
      <w:r w:rsidR="00CF2556">
        <w:rPr>
          <w:rFonts w:ascii="Arial" w:hAnsi="Arial" w:cs="Arial"/>
          <w:szCs w:val="22"/>
        </w:rPr>
        <w:t xml:space="preserve">11, </w:t>
      </w:r>
      <w:r w:rsidRPr="0024364B">
        <w:rPr>
          <w:rFonts w:ascii="Arial" w:hAnsi="Arial" w:cs="Arial"/>
          <w:szCs w:val="22"/>
        </w:rPr>
        <w:t xml:space="preserve">2016. Based on the investigation and analysis of all factors, OSC puts the fair market value of the properties appraised consisting of 15 structures/improvements subject to the attached limiting </w:t>
      </w:r>
      <w:r w:rsidR="00274EFB" w:rsidRPr="0024364B">
        <w:rPr>
          <w:rFonts w:ascii="Arial" w:hAnsi="Arial" w:cs="Arial"/>
          <w:szCs w:val="22"/>
        </w:rPr>
        <w:t>conditions at P33.</w:t>
      </w:r>
      <w:r w:rsidRPr="0024364B">
        <w:rPr>
          <w:rFonts w:ascii="Arial" w:hAnsi="Arial" w:cs="Arial"/>
          <w:szCs w:val="22"/>
        </w:rPr>
        <w:t>569</w:t>
      </w:r>
      <w:r w:rsidR="00274EFB" w:rsidRPr="0024364B">
        <w:rPr>
          <w:rFonts w:ascii="Arial" w:hAnsi="Arial" w:cs="Arial"/>
          <w:szCs w:val="22"/>
        </w:rPr>
        <w:t xml:space="preserve"> million.</w:t>
      </w:r>
      <w:r w:rsidRPr="0024364B">
        <w:rPr>
          <w:rFonts w:ascii="Arial" w:hAnsi="Arial" w:cs="Arial"/>
          <w:b/>
          <w:szCs w:val="22"/>
        </w:rPr>
        <w:t xml:space="preserve"> </w:t>
      </w:r>
      <w:r w:rsidRPr="0024364B">
        <w:rPr>
          <w:rFonts w:ascii="Arial" w:hAnsi="Arial" w:cs="Arial"/>
          <w:bCs/>
          <w:szCs w:val="22"/>
        </w:rPr>
        <w:t>The System, however, is using cost method in the recording of its properties and equipment.</w:t>
      </w:r>
    </w:p>
    <w:p w14:paraId="47A81A8A" w14:textId="77777777" w:rsidR="005538A0" w:rsidRPr="0024364B" w:rsidRDefault="005538A0">
      <w:pPr>
        <w:ind w:left="0" w:firstLine="0"/>
        <w:rPr>
          <w:rFonts w:ascii="Arial" w:hAnsi="Arial" w:cs="Arial"/>
          <w:sz w:val="22"/>
          <w:szCs w:val="22"/>
        </w:rPr>
      </w:pPr>
    </w:p>
    <w:p w14:paraId="170EFD7F" w14:textId="77777777" w:rsidR="00F355A7" w:rsidRPr="0024364B" w:rsidRDefault="00F355A7">
      <w:pPr>
        <w:ind w:left="0" w:firstLine="0"/>
        <w:rPr>
          <w:rFonts w:ascii="Arial" w:hAnsi="Arial" w:cs="Arial"/>
          <w:sz w:val="22"/>
          <w:szCs w:val="22"/>
        </w:rPr>
      </w:pPr>
    </w:p>
    <w:p w14:paraId="351FB10D" w14:textId="77777777" w:rsidR="00544B11" w:rsidRPr="0024364B" w:rsidRDefault="00544B11" w:rsidP="00092684">
      <w:pPr>
        <w:pStyle w:val="Heading1"/>
        <w:keepNext w:val="0"/>
        <w:widowControl w:val="0"/>
        <w:numPr>
          <w:ilvl w:val="0"/>
          <w:numId w:val="1"/>
        </w:numPr>
        <w:tabs>
          <w:tab w:val="clear" w:pos="360"/>
          <w:tab w:val="clear" w:pos="432"/>
          <w:tab w:val="clear" w:pos="864"/>
          <w:tab w:val="num" w:pos="0"/>
        </w:tabs>
        <w:spacing w:line="240" w:lineRule="auto"/>
        <w:ind w:left="0" w:firstLine="0"/>
        <w:rPr>
          <w:rFonts w:ascii="Arial" w:hAnsi="Arial" w:cs="Arial"/>
          <w:b w:val="0"/>
          <w:szCs w:val="22"/>
        </w:rPr>
      </w:pPr>
      <w:r w:rsidRPr="0024364B">
        <w:rPr>
          <w:rFonts w:ascii="Arial" w:hAnsi="Arial" w:cs="Arial"/>
          <w:szCs w:val="22"/>
        </w:rPr>
        <w:t xml:space="preserve">OTHER </w:t>
      </w:r>
      <w:r w:rsidR="00244185" w:rsidRPr="0024364B">
        <w:rPr>
          <w:rFonts w:ascii="Arial" w:hAnsi="Arial" w:cs="Arial"/>
          <w:szCs w:val="22"/>
        </w:rPr>
        <w:t xml:space="preserve">NON-CURRENT </w:t>
      </w:r>
      <w:r w:rsidRPr="0024364B">
        <w:rPr>
          <w:rFonts w:ascii="Arial" w:hAnsi="Arial" w:cs="Arial"/>
          <w:szCs w:val="22"/>
        </w:rPr>
        <w:t xml:space="preserve">ASSETS </w:t>
      </w:r>
      <w:r w:rsidR="00B77365" w:rsidRPr="0024364B">
        <w:rPr>
          <w:rFonts w:ascii="Arial" w:hAnsi="Arial" w:cs="Arial"/>
          <w:szCs w:val="22"/>
        </w:rPr>
        <w:t>–</w:t>
      </w:r>
      <w:r w:rsidR="00ED4E2D" w:rsidRPr="0024364B">
        <w:rPr>
          <w:rFonts w:ascii="Arial" w:hAnsi="Arial" w:cs="Arial"/>
          <w:szCs w:val="22"/>
        </w:rPr>
        <w:t xml:space="preserve"> </w:t>
      </w:r>
      <w:r w:rsidRPr="0024364B">
        <w:rPr>
          <w:rFonts w:ascii="Arial" w:hAnsi="Arial" w:cs="Arial"/>
          <w:szCs w:val="22"/>
        </w:rPr>
        <w:t>NET</w:t>
      </w:r>
    </w:p>
    <w:p w14:paraId="1BD8173E" w14:textId="77777777" w:rsidR="00CD6561" w:rsidRPr="0024364B" w:rsidRDefault="00CD6561" w:rsidP="00F65E0C">
      <w:pPr>
        <w:pStyle w:val="BodyText2"/>
        <w:widowControl w:val="0"/>
        <w:tabs>
          <w:tab w:val="clear" w:pos="432"/>
          <w:tab w:val="clear" w:pos="864"/>
        </w:tabs>
        <w:ind w:left="0" w:firstLine="0"/>
        <w:rPr>
          <w:rFonts w:ascii="Arial" w:hAnsi="Arial" w:cs="Arial"/>
          <w:szCs w:val="22"/>
        </w:rPr>
      </w:pPr>
    </w:p>
    <w:p w14:paraId="4C005EFE" w14:textId="77777777" w:rsidR="00CA0AC1" w:rsidRPr="0024364B" w:rsidRDefault="00CA0AC1" w:rsidP="00F65E0C">
      <w:pPr>
        <w:pStyle w:val="ListContinue"/>
        <w:widowControl w:val="0"/>
        <w:numPr>
          <w:ilvl w:val="12"/>
          <w:numId w:val="0"/>
        </w:numPr>
        <w:spacing w:after="0"/>
        <w:rPr>
          <w:rFonts w:ascii="Arial" w:hAnsi="Arial" w:cs="Arial"/>
          <w:szCs w:val="22"/>
        </w:rPr>
      </w:pPr>
      <w:r w:rsidRPr="0024364B">
        <w:rPr>
          <w:rFonts w:ascii="Arial" w:hAnsi="Arial" w:cs="Arial"/>
          <w:szCs w:val="22"/>
        </w:rPr>
        <w:t>This account consists of the following:</w:t>
      </w:r>
    </w:p>
    <w:p w14:paraId="45491C53" w14:textId="77777777" w:rsidR="003B3477" w:rsidRPr="0024364B" w:rsidRDefault="003B3477" w:rsidP="00F65E0C">
      <w:pPr>
        <w:pStyle w:val="ListContinue"/>
        <w:widowControl w:val="0"/>
        <w:numPr>
          <w:ilvl w:val="12"/>
          <w:numId w:val="0"/>
        </w:numPr>
        <w:spacing w:after="0"/>
        <w:rPr>
          <w:rFonts w:ascii="Arial" w:hAnsi="Arial" w:cs="Arial"/>
          <w:szCs w:val="22"/>
        </w:rPr>
      </w:pPr>
    </w:p>
    <w:tbl>
      <w:tblPr>
        <w:tblW w:w="8640" w:type="dxa"/>
        <w:jc w:val="center"/>
        <w:tblLayout w:type="fixed"/>
        <w:tblLook w:val="0000" w:firstRow="0" w:lastRow="0" w:firstColumn="0" w:lastColumn="0" w:noHBand="0" w:noVBand="0"/>
      </w:tblPr>
      <w:tblGrid>
        <w:gridCol w:w="5040"/>
        <w:gridCol w:w="1800"/>
        <w:gridCol w:w="1800"/>
      </w:tblGrid>
      <w:tr w:rsidR="0024364B" w:rsidRPr="0024364B" w14:paraId="18FF4299" w14:textId="77777777" w:rsidTr="00274EFB">
        <w:trPr>
          <w:trHeight w:val="70"/>
          <w:tblHeader/>
          <w:jc w:val="center"/>
        </w:trPr>
        <w:tc>
          <w:tcPr>
            <w:tcW w:w="5040" w:type="dxa"/>
            <w:tcBorders>
              <w:top w:val="single" w:sz="4" w:space="0" w:color="auto"/>
              <w:bottom w:val="single" w:sz="4" w:space="0" w:color="auto"/>
            </w:tcBorders>
            <w:shd w:val="clear" w:color="auto" w:fill="auto"/>
            <w:vAlign w:val="bottom"/>
          </w:tcPr>
          <w:p w14:paraId="20D08521" w14:textId="77777777" w:rsidR="00F355A7" w:rsidRPr="0024364B" w:rsidRDefault="00F355A7" w:rsidP="00F65E0C">
            <w:pPr>
              <w:widowControl w:val="0"/>
              <w:ind w:left="0" w:firstLine="0"/>
              <w:rPr>
                <w:rFonts w:ascii="Arial" w:hAnsi="Arial" w:cs="Arial"/>
                <w:sz w:val="22"/>
                <w:szCs w:val="22"/>
              </w:rPr>
            </w:pPr>
          </w:p>
        </w:tc>
        <w:tc>
          <w:tcPr>
            <w:tcW w:w="1800" w:type="dxa"/>
            <w:tcBorders>
              <w:top w:val="single" w:sz="4" w:space="0" w:color="auto"/>
              <w:bottom w:val="single" w:sz="4" w:space="0" w:color="auto"/>
            </w:tcBorders>
            <w:shd w:val="clear" w:color="auto" w:fill="auto"/>
            <w:vAlign w:val="center"/>
          </w:tcPr>
          <w:p w14:paraId="7A9008D1" w14:textId="77777777" w:rsidR="00F355A7" w:rsidRPr="0024364B" w:rsidRDefault="002A2508" w:rsidP="00FD1709">
            <w:pPr>
              <w:pStyle w:val="NoSpacing"/>
              <w:jc w:val="right"/>
              <w:rPr>
                <w:rFonts w:ascii="Arial" w:hAnsi="Arial" w:cs="Arial"/>
                <w:b/>
                <w:sz w:val="22"/>
                <w:szCs w:val="22"/>
              </w:rPr>
            </w:pPr>
            <w:r w:rsidRPr="0024364B">
              <w:rPr>
                <w:rFonts w:ascii="Arial" w:hAnsi="Arial" w:cs="Arial"/>
                <w:b/>
                <w:sz w:val="22"/>
                <w:szCs w:val="22"/>
              </w:rPr>
              <w:t>2019</w:t>
            </w:r>
          </w:p>
        </w:tc>
        <w:tc>
          <w:tcPr>
            <w:tcW w:w="1800" w:type="dxa"/>
            <w:tcBorders>
              <w:top w:val="single" w:sz="4" w:space="0" w:color="auto"/>
              <w:bottom w:val="single" w:sz="4" w:space="0" w:color="auto"/>
            </w:tcBorders>
            <w:vAlign w:val="center"/>
          </w:tcPr>
          <w:p w14:paraId="02AF4539" w14:textId="77777777" w:rsidR="00F355A7" w:rsidRPr="0024364B" w:rsidRDefault="00F355A7" w:rsidP="00FD1709">
            <w:pPr>
              <w:pStyle w:val="NoSpacing"/>
              <w:jc w:val="right"/>
              <w:rPr>
                <w:rFonts w:ascii="Arial" w:hAnsi="Arial" w:cs="Arial"/>
                <w:sz w:val="22"/>
                <w:szCs w:val="22"/>
              </w:rPr>
            </w:pPr>
            <w:r w:rsidRPr="0024364B">
              <w:rPr>
                <w:rFonts w:ascii="Arial" w:hAnsi="Arial" w:cs="Arial"/>
                <w:sz w:val="22"/>
                <w:szCs w:val="22"/>
              </w:rPr>
              <w:t>2018</w:t>
            </w:r>
          </w:p>
        </w:tc>
      </w:tr>
      <w:tr w:rsidR="0024364B" w:rsidRPr="0024364B" w14:paraId="32390D7C" w14:textId="77777777" w:rsidTr="00F355A7">
        <w:trPr>
          <w:trHeight w:val="70"/>
          <w:jc w:val="center"/>
        </w:trPr>
        <w:tc>
          <w:tcPr>
            <w:tcW w:w="5040" w:type="dxa"/>
            <w:tcBorders>
              <w:top w:val="single" w:sz="4" w:space="0" w:color="auto"/>
            </w:tcBorders>
            <w:shd w:val="clear" w:color="auto" w:fill="auto"/>
            <w:vAlign w:val="bottom"/>
          </w:tcPr>
          <w:p w14:paraId="13AAA57A" w14:textId="77777777" w:rsidR="00F355A7" w:rsidRPr="0024364B" w:rsidRDefault="00F355A7" w:rsidP="0009060B">
            <w:pPr>
              <w:widowControl w:val="0"/>
              <w:ind w:left="0" w:firstLine="0"/>
              <w:rPr>
                <w:rFonts w:ascii="Arial" w:hAnsi="Arial" w:cs="Arial"/>
                <w:sz w:val="22"/>
                <w:szCs w:val="22"/>
              </w:rPr>
            </w:pPr>
          </w:p>
          <w:p w14:paraId="149B0527" w14:textId="5DEDBD80" w:rsidR="00F355A7" w:rsidRPr="0024364B" w:rsidRDefault="00F355A7" w:rsidP="00A222BB">
            <w:pPr>
              <w:widowControl w:val="0"/>
              <w:ind w:left="0" w:firstLine="0"/>
              <w:rPr>
                <w:rFonts w:ascii="Arial" w:hAnsi="Arial" w:cs="Arial"/>
                <w:sz w:val="22"/>
                <w:szCs w:val="22"/>
              </w:rPr>
            </w:pPr>
            <w:r w:rsidRPr="0024364B">
              <w:rPr>
                <w:rFonts w:ascii="Arial" w:hAnsi="Arial" w:cs="Arial"/>
                <w:sz w:val="22"/>
                <w:szCs w:val="22"/>
              </w:rPr>
              <w:t xml:space="preserve">Acquired assets </w:t>
            </w:r>
            <w:r w:rsidR="00FE24A5" w:rsidRPr="0024364B">
              <w:rPr>
                <w:rFonts w:ascii="Arial" w:hAnsi="Arial" w:cs="Arial"/>
                <w:i/>
                <w:sz w:val="22"/>
                <w:szCs w:val="22"/>
              </w:rPr>
              <w:t>(</w:t>
            </w:r>
            <w:r w:rsidR="008A24DC" w:rsidRPr="0024364B">
              <w:rPr>
                <w:rFonts w:ascii="Arial" w:hAnsi="Arial" w:cs="Arial"/>
                <w:i/>
                <w:sz w:val="22"/>
                <w:szCs w:val="22"/>
              </w:rPr>
              <w:t>n</w:t>
            </w:r>
            <w:r w:rsidRPr="0024364B">
              <w:rPr>
                <w:rFonts w:ascii="Arial" w:hAnsi="Arial" w:cs="Arial"/>
                <w:i/>
                <w:sz w:val="22"/>
                <w:szCs w:val="22"/>
              </w:rPr>
              <w:t>ote 3.1</w:t>
            </w:r>
            <w:r w:rsidR="00A222BB">
              <w:rPr>
                <w:rFonts w:ascii="Arial" w:hAnsi="Arial" w:cs="Arial"/>
                <w:i/>
                <w:sz w:val="22"/>
                <w:szCs w:val="22"/>
              </w:rPr>
              <w:t>2</w:t>
            </w:r>
            <w:r w:rsidRPr="0024364B">
              <w:rPr>
                <w:rFonts w:ascii="Arial" w:hAnsi="Arial" w:cs="Arial"/>
                <w:i/>
                <w:sz w:val="22"/>
                <w:szCs w:val="22"/>
              </w:rPr>
              <w:t>)</w:t>
            </w:r>
          </w:p>
        </w:tc>
        <w:tc>
          <w:tcPr>
            <w:tcW w:w="1800" w:type="dxa"/>
            <w:tcBorders>
              <w:top w:val="single" w:sz="4" w:space="0" w:color="auto"/>
            </w:tcBorders>
            <w:shd w:val="clear" w:color="auto" w:fill="auto"/>
            <w:vAlign w:val="bottom"/>
          </w:tcPr>
          <w:p w14:paraId="1A2155C1" w14:textId="77777777" w:rsidR="00F355A7" w:rsidRPr="0024364B" w:rsidRDefault="00F355A7" w:rsidP="0027601D">
            <w:pPr>
              <w:widowControl w:val="0"/>
              <w:ind w:left="0" w:firstLine="0"/>
              <w:jc w:val="right"/>
              <w:rPr>
                <w:rFonts w:ascii="Arial" w:hAnsi="Arial" w:cs="Arial"/>
                <w:b/>
                <w:sz w:val="22"/>
                <w:szCs w:val="22"/>
              </w:rPr>
            </w:pPr>
            <w:r w:rsidRPr="0024364B">
              <w:rPr>
                <w:rFonts w:ascii="Arial" w:hAnsi="Arial" w:cs="Arial"/>
                <w:b/>
                <w:sz w:val="22"/>
                <w:szCs w:val="22"/>
              </w:rPr>
              <w:t>4</w:t>
            </w:r>
            <w:r w:rsidR="002A2508" w:rsidRPr="0024364B">
              <w:rPr>
                <w:rFonts w:ascii="Arial" w:hAnsi="Arial" w:cs="Arial"/>
                <w:b/>
                <w:sz w:val="22"/>
                <w:szCs w:val="22"/>
              </w:rPr>
              <w:t>86,188,72</w:t>
            </w:r>
            <w:r w:rsidR="0027601D" w:rsidRPr="0024364B">
              <w:rPr>
                <w:rFonts w:ascii="Arial" w:hAnsi="Arial" w:cs="Arial"/>
                <w:b/>
                <w:sz w:val="22"/>
                <w:szCs w:val="22"/>
              </w:rPr>
              <w:t>6</w:t>
            </w:r>
          </w:p>
        </w:tc>
        <w:tc>
          <w:tcPr>
            <w:tcW w:w="1800" w:type="dxa"/>
            <w:tcBorders>
              <w:top w:val="single" w:sz="4" w:space="0" w:color="auto"/>
            </w:tcBorders>
            <w:vAlign w:val="bottom"/>
          </w:tcPr>
          <w:p w14:paraId="0BE38384" w14:textId="77777777" w:rsidR="00F355A7" w:rsidRPr="0024364B" w:rsidRDefault="00F355A7" w:rsidP="00EE7531">
            <w:pPr>
              <w:widowControl w:val="0"/>
              <w:ind w:left="0" w:firstLine="0"/>
              <w:jc w:val="right"/>
              <w:rPr>
                <w:rFonts w:ascii="Arial" w:hAnsi="Arial" w:cs="Arial"/>
                <w:sz w:val="22"/>
                <w:szCs w:val="22"/>
              </w:rPr>
            </w:pPr>
            <w:r w:rsidRPr="0024364B">
              <w:rPr>
                <w:rFonts w:ascii="Arial" w:hAnsi="Arial" w:cs="Arial"/>
                <w:sz w:val="22"/>
                <w:szCs w:val="22"/>
              </w:rPr>
              <w:t>490,388,033</w:t>
            </w:r>
          </w:p>
        </w:tc>
      </w:tr>
      <w:tr w:rsidR="0024364B" w:rsidRPr="0024364B" w14:paraId="369F1626" w14:textId="77777777" w:rsidTr="00F355A7">
        <w:trPr>
          <w:trHeight w:val="80"/>
          <w:jc w:val="center"/>
        </w:trPr>
        <w:tc>
          <w:tcPr>
            <w:tcW w:w="5040" w:type="dxa"/>
            <w:tcBorders>
              <w:bottom w:val="single" w:sz="2" w:space="0" w:color="auto"/>
            </w:tcBorders>
            <w:shd w:val="clear" w:color="auto" w:fill="auto"/>
            <w:vAlign w:val="bottom"/>
          </w:tcPr>
          <w:p w14:paraId="51C7202B" w14:textId="77777777" w:rsidR="00F355A7" w:rsidRPr="0024364B" w:rsidRDefault="00F355A7" w:rsidP="003B3477">
            <w:pPr>
              <w:widowControl w:val="0"/>
              <w:ind w:left="0" w:firstLine="0"/>
              <w:rPr>
                <w:rFonts w:ascii="Arial" w:hAnsi="Arial" w:cs="Arial"/>
                <w:sz w:val="22"/>
                <w:szCs w:val="22"/>
              </w:rPr>
            </w:pPr>
            <w:r w:rsidRPr="0024364B">
              <w:rPr>
                <w:rFonts w:ascii="Arial" w:hAnsi="Arial" w:cs="Arial"/>
                <w:sz w:val="22"/>
                <w:szCs w:val="22"/>
              </w:rPr>
              <w:t>Allowance for probable losses</w:t>
            </w:r>
          </w:p>
        </w:tc>
        <w:tc>
          <w:tcPr>
            <w:tcW w:w="1800" w:type="dxa"/>
            <w:tcBorders>
              <w:bottom w:val="single" w:sz="2" w:space="0" w:color="auto"/>
            </w:tcBorders>
            <w:shd w:val="clear" w:color="auto" w:fill="auto"/>
            <w:tcMar>
              <w:left w:w="115" w:type="dxa"/>
              <w:right w:w="43" w:type="dxa"/>
            </w:tcMar>
            <w:vAlign w:val="bottom"/>
          </w:tcPr>
          <w:p w14:paraId="5F29EE75" w14:textId="77777777" w:rsidR="00F355A7" w:rsidRPr="0024364B" w:rsidRDefault="00F355A7" w:rsidP="00217500">
            <w:pPr>
              <w:widowControl w:val="0"/>
              <w:ind w:left="0" w:right="-14" w:firstLine="0"/>
              <w:jc w:val="right"/>
              <w:rPr>
                <w:rFonts w:ascii="Arial" w:hAnsi="Arial" w:cs="Arial"/>
                <w:b/>
                <w:sz w:val="22"/>
                <w:szCs w:val="22"/>
              </w:rPr>
            </w:pPr>
            <w:r w:rsidRPr="0024364B">
              <w:rPr>
                <w:rFonts w:ascii="Arial" w:hAnsi="Arial" w:cs="Arial"/>
                <w:b/>
                <w:sz w:val="22"/>
                <w:szCs w:val="22"/>
              </w:rPr>
              <w:t>(</w:t>
            </w:r>
            <w:r w:rsidR="002A2508" w:rsidRPr="0024364B">
              <w:rPr>
                <w:rFonts w:ascii="Arial" w:hAnsi="Arial" w:cs="Arial"/>
                <w:b/>
                <w:sz w:val="22"/>
                <w:szCs w:val="22"/>
              </w:rPr>
              <w:t>38,960,432</w:t>
            </w:r>
            <w:r w:rsidRPr="0024364B">
              <w:rPr>
                <w:rFonts w:ascii="Arial" w:hAnsi="Arial" w:cs="Arial"/>
                <w:b/>
                <w:sz w:val="22"/>
                <w:szCs w:val="22"/>
              </w:rPr>
              <w:t>)</w:t>
            </w:r>
          </w:p>
        </w:tc>
        <w:tc>
          <w:tcPr>
            <w:tcW w:w="1800" w:type="dxa"/>
            <w:tcBorders>
              <w:bottom w:val="single" w:sz="2" w:space="0" w:color="auto"/>
            </w:tcBorders>
            <w:vAlign w:val="bottom"/>
          </w:tcPr>
          <w:p w14:paraId="66ADDA5D" w14:textId="77777777" w:rsidR="00F355A7" w:rsidRPr="0024364B" w:rsidRDefault="00EE7531" w:rsidP="00217500">
            <w:pPr>
              <w:widowControl w:val="0"/>
              <w:ind w:left="0" w:right="-72" w:firstLine="0"/>
              <w:jc w:val="right"/>
              <w:rPr>
                <w:rFonts w:ascii="Arial" w:hAnsi="Arial" w:cs="Arial"/>
                <w:sz w:val="22"/>
                <w:szCs w:val="22"/>
              </w:rPr>
            </w:pPr>
            <w:r w:rsidRPr="0024364B">
              <w:rPr>
                <w:rFonts w:ascii="Arial" w:hAnsi="Arial" w:cs="Arial"/>
                <w:sz w:val="22"/>
                <w:szCs w:val="22"/>
              </w:rPr>
              <w:t xml:space="preserve">   </w:t>
            </w:r>
            <w:r w:rsidR="00F355A7" w:rsidRPr="0024364B">
              <w:rPr>
                <w:rFonts w:ascii="Arial" w:hAnsi="Arial" w:cs="Arial"/>
                <w:sz w:val="22"/>
                <w:szCs w:val="22"/>
              </w:rPr>
              <w:t>(38,960,432)</w:t>
            </w:r>
          </w:p>
        </w:tc>
      </w:tr>
      <w:tr w:rsidR="0024364B" w:rsidRPr="0024364B" w14:paraId="1DC6ED19" w14:textId="77777777" w:rsidTr="00F355A7">
        <w:trPr>
          <w:trHeight w:val="75"/>
          <w:jc w:val="center"/>
        </w:trPr>
        <w:tc>
          <w:tcPr>
            <w:tcW w:w="5040" w:type="dxa"/>
            <w:tcBorders>
              <w:top w:val="single" w:sz="2" w:space="0" w:color="auto"/>
            </w:tcBorders>
            <w:shd w:val="clear" w:color="auto" w:fill="auto"/>
            <w:vAlign w:val="bottom"/>
          </w:tcPr>
          <w:p w14:paraId="10218D05" w14:textId="77777777" w:rsidR="00F355A7" w:rsidRPr="0024364B" w:rsidRDefault="00F355A7" w:rsidP="00F65E0C">
            <w:pPr>
              <w:widowControl w:val="0"/>
              <w:ind w:left="0" w:firstLine="0"/>
              <w:rPr>
                <w:rFonts w:ascii="Arial" w:hAnsi="Arial" w:cs="Arial"/>
                <w:sz w:val="22"/>
                <w:szCs w:val="22"/>
              </w:rPr>
            </w:pPr>
          </w:p>
        </w:tc>
        <w:tc>
          <w:tcPr>
            <w:tcW w:w="1800" w:type="dxa"/>
            <w:tcBorders>
              <w:top w:val="single" w:sz="2" w:space="0" w:color="auto"/>
            </w:tcBorders>
            <w:shd w:val="clear" w:color="auto" w:fill="auto"/>
            <w:vAlign w:val="bottom"/>
          </w:tcPr>
          <w:p w14:paraId="722BAACA" w14:textId="77777777" w:rsidR="00F355A7" w:rsidRPr="0024364B" w:rsidRDefault="002A2508" w:rsidP="00D3329A">
            <w:pPr>
              <w:widowControl w:val="0"/>
              <w:ind w:left="0" w:firstLine="0"/>
              <w:jc w:val="right"/>
              <w:rPr>
                <w:rFonts w:ascii="Arial" w:hAnsi="Arial" w:cs="Arial"/>
                <w:b/>
                <w:sz w:val="22"/>
                <w:szCs w:val="22"/>
              </w:rPr>
            </w:pPr>
            <w:r w:rsidRPr="0024364B">
              <w:rPr>
                <w:rFonts w:ascii="Arial" w:hAnsi="Arial" w:cs="Arial"/>
                <w:b/>
                <w:sz w:val="22"/>
                <w:szCs w:val="22"/>
              </w:rPr>
              <w:t>447,228,29</w:t>
            </w:r>
            <w:r w:rsidR="00C31458" w:rsidRPr="0024364B">
              <w:rPr>
                <w:rFonts w:ascii="Arial" w:hAnsi="Arial" w:cs="Arial"/>
                <w:b/>
                <w:sz w:val="22"/>
                <w:szCs w:val="22"/>
              </w:rPr>
              <w:t>4</w:t>
            </w:r>
          </w:p>
        </w:tc>
        <w:tc>
          <w:tcPr>
            <w:tcW w:w="1800" w:type="dxa"/>
            <w:tcBorders>
              <w:top w:val="single" w:sz="2" w:space="0" w:color="auto"/>
            </w:tcBorders>
            <w:vAlign w:val="bottom"/>
          </w:tcPr>
          <w:p w14:paraId="10440D82" w14:textId="77777777" w:rsidR="00F355A7" w:rsidRPr="0024364B" w:rsidRDefault="00F355A7" w:rsidP="00912325">
            <w:pPr>
              <w:widowControl w:val="0"/>
              <w:ind w:left="0" w:firstLine="0"/>
              <w:jc w:val="right"/>
              <w:rPr>
                <w:rFonts w:ascii="Arial" w:hAnsi="Arial" w:cs="Arial"/>
                <w:sz w:val="22"/>
                <w:szCs w:val="22"/>
              </w:rPr>
            </w:pPr>
            <w:r w:rsidRPr="0024364B">
              <w:rPr>
                <w:rFonts w:ascii="Arial" w:hAnsi="Arial" w:cs="Arial"/>
                <w:sz w:val="22"/>
                <w:szCs w:val="22"/>
              </w:rPr>
              <w:t>451,427,601</w:t>
            </w:r>
          </w:p>
        </w:tc>
      </w:tr>
      <w:tr w:rsidR="0024364B" w:rsidRPr="0024364B" w14:paraId="04B0572B" w14:textId="77777777" w:rsidTr="003B66F6">
        <w:trPr>
          <w:trHeight w:val="80"/>
          <w:jc w:val="center"/>
        </w:trPr>
        <w:tc>
          <w:tcPr>
            <w:tcW w:w="5040" w:type="dxa"/>
            <w:tcBorders>
              <w:bottom w:val="single" w:sz="2" w:space="0" w:color="auto"/>
            </w:tcBorders>
            <w:shd w:val="clear" w:color="auto" w:fill="auto"/>
            <w:vAlign w:val="bottom"/>
          </w:tcPr>
          <w:p w14:paraId="7382ACC0" w14:textId="77777777" w:rsidR="00F355A7" w:rsidRPr="0024364B" w:rsidRDefault="00F355A7" w:rsidP="00F65E0C">
            <w:pPr>
              <w:widowControl w:val="0"/>
              <w:ind w:left="0" w:firstLine="0"/>
              <w:rPr>
                <w:rFonts w:ascii="Arial" w:hAnsi="Arial" w:cs="Arial"/>
                <w:sz w:val="22"/>
                <w:szCs w:val="22"/>
              </w:rPr>
            </w:pPr>
            <w:r w:rsidRPr="0024364B">
              <w:rPr>
                <w:rFonts w:ascii="Arial" w:hAnsi="Arial" w:cs="Arial"/>
                <w:sz w:val="22"/>
                <w:szCs w:val="22"/>
              </w:rPr>
              <w:t>Deposits and others</w:t>
            </w:r>
          </w:p>
        </w:tc>
        <w:tc>
          <w:tcPr>
            <w:tcW w:w="1800" w:type="dxa"/>
            <w:tcBorders>
              <w:bottom w:val="single" w:sz="2" w:space="0" w:color="auto"/>
            </w:tcBorders>
            <w:shd w:val="clear" w:color="auto" w:fill="auto"/>
            <w:vAlign w:val="bottom"/>
          </w:tcPr>
          <w:p w14:paraId="772A2554" w14:textId="77777777" w:rsidR="00F355A7" w:rsidRPr="0024364B" w:rsidRDefault="00F355A7" w:rsidP="002A2508">
            <w:pPr>
              <w:widowControl w:val="0"/>
              <w:ind w:left="0" w:firstLine="0"/>
              <w:jc w:val="right"/>
              <w:rPr>
                <w:rFonts w:ascii="Arial" w:hAnsi="Arial" w:cs="Arial"/>
                <w:b/>
                <w:sz w:val="22"/>
                <w:szCs w:val="22"/>
              </w:rPr>
            </w:pPr>
            <w:r w:rsidRPr="0024364B">
              <w:rPr>
                <w:rFonts w:ascii="Arial" w:hAnsi="Arial" w:cs="Arial"/>
                <w:b/>
                <w:sz w:val="22"/>
                <w:szCs w:val="22"/>
              </w:rPr>
              <w:t>7,</w:t>
            </w:r>
            <w:r w:rsidR="002A2508" w:rsidRPr="0024364B">
              <w:rPr>
                <w:rFonts w:ascii="Arial" w:hAnsi="Arial" w:cs="Arial"/>
                <w:b/>
                <w:sz w:val="22"/>
                <w:szCs w:val="22"/>
              </w:rPr>
              <w:t>489,423</w:t>
            </w:r>
          </w:p>
        </w:tc>
        <w:tc>
          <w:tcPr>
            <w:tcW w:w="1800" w:type="dxa"/>
            <w:tcBorders>
              <w:bottom w:val="single" w:sz="2" w:space="0" w:color="auto"/>
            </w:tcBorders>
            <w:vAlign w:val="bottom"/>
          </w:tcPr>
          <w:p w14:paraId="26E6F0CB" w14:textId="77777777" w:rsidR="00F355A7" w:rsidRPr="0024364B" w:rsidRDefault="00F355A7" w:rsidP="00912325">
            <w:pPr>
              <w:widowControl w:val="0"/>
              <w:ind w:left="0" w:firstLine="0"/>
              <w:jc w:val="right"/>
              <w:rPr>
                <w:rFonts w:ascii="Arial" w:hAnsi="Arial" w:cs="Arial"/>
                <w:sz w:val="22"/>
                <w:szCs w:val="22"/>
              </w:rPr>
            </w:pPr>
            <w:r w:rsidRPr="0024364B">
              <w:rPr>
                <w:rFonts w:ascii="Arial" w:hAnsi="Arial" w:cs="Arial"/>
                <w:sz w:val="22"/>
                <w:szCs w:val="22"/>
              </w:rPr>
              <w:t>7,548,483</w:t>
            </w:r>
          </w:p>
        </w:tc>
      </w:tr>
      <w:tr w:rsidR="0091392F" w:rsidRPr="0024364B" w14:paraId="7E60F837" w14:textId="77777777" w:rsidTr="003B66F6">
        <w:trPr>
          <w:trHeight w:val="360"/>
          <w:jc w:val="center"/>
        </w:trPr>
        <w:tc>
          <w:tcPr>
            <w:tcW w:w="5040" w:type="dxa"/>
            <w:tcBorders>
              <w:top w:val="single" w:sz="2" w:space="0" w:color="auto"/>
              <w:bottom w:val="double" w:sz="4" w:space="0" w:color="auto"/>
            </w:tcBorders>
            <w:shd w:val="clear" w:color="auto" w:fill="auto"/>
            <w:vAlign w:val="center"/>
          </w:tcPr>
          <w:p w14:paraId="7C0CC1AB" w14:textId="77777777" w:rsidR="00F355A7" w:rsidRPr="0024364B" w:rsidRDefault="00F355A7" w:rsidP="00F65E0C">
            <w:pPr>
              <w:widowControl w:val="0"/>
              <w:ind w:left="0" w:firstLine="0"/>
              <w:jc w:val="right"/>
              <w:rPr>
                <w:rFonts w:ascii="Arial" w:hAnsi="Arial" w:cs="Arial"/>
                <w:b/>
                <w:bCs/>
                <w:sz w:val="22"/>
                <w:szCs w:val="22"/>
              </w:rPr>
            </w:pPr>
          </w:p>
        </w:tc>
        <w:tc>
          <w:tcPr>
            <w:tcW w:w="1800" w:type="dxa"/>
            <w:tcBorders>
              <w:top w:val="single" w:sz="2" w:space="0" w:color="auto"/>
              <w:bottom w:val="double" w:sz="4" w:space="0" w:color="auto"/>
            </w:tcBorders>
            <w:shd w:val="clear" w:color="auto" w:fill="auto"/>
            <w:vAlign w:val="center"/>
          </w:tcPr>
          <w:p w14:paraId="106EAE0B" w14:textId="77777777" w:rsidR="00F355A7" w:rsidRPr="0024364B" w:rsidRDefault="00F355A7" w:rsidP="0027601D">
            <w:pPr>
              <w:widowControl w:val="0"/>
              <w:ind w:left="0" w:firstLine="0"/>
              <w:jc w:val="right"/>
              <w:rPr>
                <w:rFonts w:ascii="Arial" w:hAnsi="Arial" w:cs="Arial"/>
                <w:b/>
                <w:bCs/>
                <w:sz w:val="22"/>
                <w:szCs w:val="22"/>
              </w:rPr>
            </w:pPr>
            <w:r w:rsidRPr="0024364B">
              <w:rPr>
                <w:rFonts w:ascii="Arial" w:hAnsi="Arial" w:cs="Arial"/>
                <w:b/>
                <w:bCs/>
                <w:sz w:val="22"/>
                <w:szCs w:val="22"/>
              </w:rPr>
              <w:t>45</w:t>
            </w:r>
            <w:r w:rsidR="00E6765A" w:rsidRPr="0024364B">
              <w:rPr>
                <w:rFonts w:ascii="Arial" w:hAnsi="Arial" w:cs="Arial"/>
                <w:b/>
                <w:bCs/>
                <w:sz w:val="22"/>
                <w:szCs w:val="22"/>
              </w:rPr>
              <w:t>4,717,71</w:t>
            </w:r>
            <w:r w:rsidR="0027601D" w:rsidRPr="0024364B">
              <w:rPr>
                <w:rFonts w:ascii="Arial" w:hAnsi="Arial" w:cs="Arial"/>
                <w:b/>
                <w:bCs/>
                <w:sz w:val="22"/>
                <w:szCs w:val="22"/>
              </w:rPr>
              <w:t>7</w:t>
            </w:r>
          </w:p>
        </w:tc>
        <w:tc>
          <w:tcPr>
            <w:tcW w:w="1800" w:type="dxa"/>
            <w:tcBorders>
              <w:top w:val="single" w:sz="2" w:space="0" w:color="auto"/>
              <w:bottom w:val="double" w:sz="4" w:space="0" w:color="auto"/>
            </w:tcBorders>
            <w:vAlign w:val="center"/>
          </w:tcPr>
          <w:p w14:paraId="01178549" w14:textId="77777777" w:rsidR="00F355A7" w:rsidRPr="0024364B" w:rsidRDefault="00F355A7" w:rsidP="00912325">
            <w:pPr>
              <w:widowControl w:val="0"/>
              <w:ind w:left="0" w:firstLine="0"/>
              <w:jc w:val="right"/>
              <w:rPr>
                <w:rFonts w:ascii="Arial" w:hAnsi="Arial" w:cs="Arial"/>
                <w:bCs/>
                <w:sz w:val="22"/>
                <w:szCs w:val="22"/>
              </w:rPr>
            </w:pPr>
            <w:r w:rsidRPr="0024364B">
              <w:rPr>
                <w:rFonts w:ascii="Arial" w:hAnsi="Arial" w:cs="Arial"/>
                <w:bCs/>
                <w:sz w:val="22"/>
                <w:szCs w:val="22"/>
              </w:rPr>
              <w:t>458,976,084</w:t>
            </w:r>
          </w:p>
        </w:tc>
      </w:tr>
    </w:tbl>
    <w:p w14:paraId="691F46BF" w14:textId="77777777" w:rsidR="00CD6561" w:rsidRPr="0024364B" w:rsidRDefault="00CD6561" w:rsidP="00F65E0C">
      <w:pPr>
        <w:pStyle w:val="BodyText2"/>
        <w:widowControl w:val="0"/>
        <w:numPr>
          <w:ilvl w:val="12"/>
          <w:numId w:val="0"/>
        </w:numPr>
        <w:tabs>
          <w:tab w:val="clear" w:pos="432"/>
          <w:tab w:val="clear" w:pos="864"/>
        </w:tabs>
        <w:rPr>
          <w:rFonts w:ascii="Arial" w:hAnsi="Arial" w:cs="Arial"/>
          <w:szCs w:val="22"/>
        </w:rPr>
      </w:pPr>
    </w:p>
    <w:p w14:paraId="6FEA0100" w14:textId="77777777" w:rsidR="00CD6561" w:rsidRPr="0024364B" w:rsidRDefault="00DE5320" w:rsidP="00F65E0C">
      <w:pPr>
        <w:pStyle w:val="BodyText2"/>
        <w:widowControl w:val="0"/>
        <w:numPr>
          <w:ilvl w:val="12"/>
          <w:numId w:val="0"/>
        </w:numPr>
        <w:tabs>
          <w:tab w:val="clear" w:pos="432"/>
          <w:tab w:val="clear" w:pos="864"/>
        </w:tabs>
        <w:rPr>
          <w:rFonts w:ascii="Arial" w:hAnsi="Arial" w:cs="Arial"/>
          <w:szCs w:val="22"/>
        </w:rPr>
      </w:pPr>
      <w:r w:rsidRPr="0024364B">
        <w:rPr>
          <w:rFonts w:ascii="Arial" w:hAnsi="Arial" w:cs="Arial"/>
          <w:szCs w:val="22"/>
        </w:rPr>
        <w:t xml:space="preserve">Acquired assets include residential lots, memorial </w:t>
      </w:r>
      <w:r w:rsidR="00A217A0" w:rsidRPr="0024364B">
        <w:rPr>
          <w:rFonts w:ascii="Arial" w:hAnsi="Arial" w:cs="Arial"/>
          <w:szCs w:val="22"/>
        </w:rPr>
        <w:t>parks</w:t>
      </w:r>
      <w:r w:rsidRPr="0024364B">
        <w:rPr>
          <w:rFonts w:ascii="Arial" w:hAnsi="Arial" w:cs="Arial"/>
          <w:szCs w:val="22"/>
        </w:rPr>
        <w:t>, condominium units</w:t>
      </w:r>
      <w:r w:rsidR="00CD6561" w:rsidRPr="0024364B">
        <w:rPr>
          <w:rFonts w:ascii="Arial" w:hAnsi="Arial" w:cs="Arial"/>
          <w:szCs w:val="22"/>
        </w:rPr>
        <w:t xml:space="preserve">, </w:t>
      </w:r>
      <w:r w:rsidRPr="0024364B">
        <w:rPr>
          <w:rFonts w:ascii="Arial" w:hAnsi="Arial" w:cs="Arial"/>
          <w:szCs w:val="22"/>
        </w:rPr>
        <w:t xml:space="preserve">machineries and equipment which the </w:t>
      </w:r>
      <w:r w:rsidR="00FF0322" w:rsidRPr="0024364B">
        <w:rPr>
          <w:rFonts w:ascii="Arial" w:hAnsi="Arial" w:cs="Arial"/>
          <w:szCs w:val="22"/>
        </w:rPr>
        <w:t>System</w:t>
      </w:r>
      <w:r w:rsidR="00CD6561" w:rsidRPr="0024364B">
        <w:rPr>
          <w:rFonts w:ascii="Arial" w:hAnsi="Arial" w:cs="Arial"/>
          <w:szCs w:val="22"/>
        </w:rPr>
        <w:t xml:space="preserve"> foreclosed to satisfy outstanding unpaid balances of loans granted to various companies</w:t>
      </w:r>
      <w:r w:rsidR="000E5F84" w:rsidRPr="0024364B">
        <w:rPr>
          <w:rFonts w:ascii="Arial" w:hAnsi="Arial" w:cs="Arial"/>
          <w:szCs w:val="22"/>
        </w:rPr>
        <w:t xml:space="preserve"> and individuals</w:t>
      </w:r>
      <w:r w:rsidR="00CD6561" w:rsidRPr="0024364B">
        <w:rPr>
          <w:rFonts w:ascii="Arial" w:hAnsi="Arial" w:cs="Arial"/>
          <w:szCs w:val="22"/>
        </w:rPr>
        <w:t>.</w:t>
      </w:r>
    </w:p>
    <w:p w14:paraId="7F354140" w14:textId="77777777" w:rsidR="00FD1CF8" w:rsidRPr="0024364B" w:rsidRDefault="00FD1CF8" w:rsidP="00F65E0C">
      <w:pPr>
        <w:pStyle w:val="BodyText2"/>
        <w:widowControl w:val="0"/>
        <w:numPr>
          <w:ilvl w:val="12"/>
          <w:numId w:val="0"/>
        </w:numPr>
        <w:tabs>
          <w:tab w:val="clear" w:pos="432"/>
          <w:tab w:val="clear" w:pos="864"/>
        </w:tabs>
        <w:rPr>
          <w:rFonts w:ascii="Arial" w:hAnsi="Arial" w:cs="Arial"/>
          <w:szCs w:val="22"/>
        </w:rPr>
      </w:pPr>
    </w:p>
    <w:p w14:paraId="391535F4" w14:textId="56DE039F" w:rsidR="008A33D4" w:rsidRPr="0024364B" w:rsidRDefault="00B45B4A" w:rsidP="00B45B4A">
      <w:pPr>
        <w:pStyle w:val="BodyTextIndent"/>
        <w:widowControl w:val="0"/>
        <w:spacing w:line="240" w:lineRule="auto"/>
        <w:ind w:left="0" w:firstLine="0"/>
        <w:jc w:val="both"/>
        <w:rPr>
          <w:rFonts w:ascii="Arial" w:hAnsi="Arial" w:cs="Arial"/>
          <w:szCs w:val="22"/>
        </w:rPr>
      </w:pPr>
      <w:r w:rsidRPr="0024364B">
        <w:rPr>
          <w:rFonts w:ascii="Arial" w:hAnsi="Arial" w:cs="Arial"/>
          <w:szCs w:val="22"/>
        </w:rPr>
        <w:t>The acquired assets include five condominium units that were u</w:t>
      </w:r>
      <w:r w:rsidR="00A222BB">
        <w:rPr>
          <w:rFonts w:ascii="Arial" w:hAnsi="Arial" w:cs="Arial"/>
          <w:szCs w:val="22"/>
        </w:rPr>
        <w:t>sed as security for the counter-</w:t>
      </w:r>
      <w:r w:rsidRPr="0024364B">
        <w:rPr>
          <w:rFonts w:ascii="Arial" w:hAnsi="Arial" w:cs="Arial"/>
          <w:szCs w:val="22"/>
        </w:rPr>
        <w:t xml:space="preserve">attachment bond applied by </w:t>
      </w:r>
      <w:r w:rsidR="003870AA" w:rsidRPr="0024364B">
        <w:rPr>
          <w:rFonts w:ascii="Arial" w:hAnsi="Arial" w:cs="Arial"/>
          <w:szCs w:val="22"/>
        </w:rPr>
        <w:t xml:space="preserve">MRDC. </w:t>
      </w:r>
      <w:r w:rsidRPr="0024364B">
        <w:rPr>
          <w:rFonts w:ascii="Arial" w:hAnsi="Arial" w:cs="Arial"/>
          <w:szCs w:val="22"/>
        </w:rPr>
        <w:t xml:space="preserve">As of February 2016, the System has already requested the Office of the Government Corporate Counsel (OGCC) in its letter </w:t>
      </w:r>
      <w:r w:rsidRPr="0024364B">
        <w:rPr>
          <w:rFonts w:ascii="Arial" w:hAnsi="Arial" w:cs="Arial"/>
          <w:szCs w:val="22"/>
        </w:rPr>
        <w:lastRenderedPageBreak/>
        <w:t>dated</w:t>
      </w:r>
      <w:r w:rsidR="00F437A4" w:rsidRPr="0024364B">
        <w:rPr>
          <w:rFonts w:ascii="Arial" w:hAnsi="Arial" w:cs="Arial"/>
          <w:szCs w:val="22"/>
        </w:rPr>
        <w:t xml:space="preserve"> February </w:t>
      </w:r>
      <w:r w:rsidR="00CF2556">
        <w:rPr>
          <w:rFonts w:ascii="Arial" w:hAnsi="Arial" w:cs="Arial"/>
          <w:szCs w:val="22"/>
        </w:rPr>
        <w:t xml:space="preserve">23, </w:t>
      </w:r>
      <w:r w:rsidRPr="0024364B">
        <w:rPr>
          <w:rFonts w:ascii="Arial" w:hAnsi="Arial" w:cs="Arial"/>
          <w:szCs w:val="22"/>
        </w:rPr>
        <w:t xml:space="preserve">2016 to undertake the release/cancellation of the mortgage on the subject condominium units considering that the judgment amount in the civil case between MRDC and a Developer has been fully satisfied. The same was reiterated by the System to OGCC in its letter dated </w:t>
      </w:r>
      <w:r w:rsidR="00F437A4" w:rsidRPr="0024364B">
        <w:rPr>
          <w:rFonts w:ascii="Arial" w:hAnsi="Arial" w:cs="Arial"/>
          <w:szCs w:val="22"/>
        </w:rPr>
        <w:t xml:space="preserve">February </w:t>
      </w:r>
      <w:r w:rsidR="00CF2556">
        <w:rPr>
          <w:rFonts w:ascii="Arial" w:hAnsi="Arial" w:cs="Arial"/>
          <w:szCs w:val="22"/>
        </w:rPr>
        <w:t xml:space="preserve">21, </w:t>
      </w:r>
      <w:r w:rsidRPr="0024364B">
        <w:rPr>
          <w:rFonts w:ascii="Arial" w:hAnsi="Arial" w:cs="Arial"/>
          <w:szCs w:val="22"/>
        </w:rPr>
        <w:t>2017.</w:t>
      </w:r>
      <w:r w:rsidR="008F27A3" w:rsidRPr="0024364B">
        <w:rPr>
          <w:rFonts w:ascii="Arial" w:hAnsi="Arial" w:cs="Arial"/>
          <w:szCs w:val="22"/>
        </w:rPr>
        <w:t xml:space="preserve">  On April </w:t>
      </w:r>
      <w:r w:rsidR="00CF2556">
        <w:rPr>
          <w:rFonts w:ascii="Arial" w:hAnsi="Arial" w:cs="Arial"/>
          <w:szCs w:val="22"/>
        </w:rPr>
        <w:t xml:space="preserve">4, </w:t>
      </w:r>
      <w:r w:rsidR="008F27A3" w:rsidRPr="0024364B">
        <w:rPr>
          <w:rFonts w:ascii="Arial" w:hAnsi="Arial" w:cs="Arial"/>
          <w:szCs w:val="22"/>
        </w:rPr>
        <w:t>2017, AFPRSBS sent a letter to the Insurance Commission</w:t>
      </w:r>
      <w:r w:rsidR="00A222BB">
        <w:rPr>
          <w:rFonts w:ascii="Arial" w:hAnsi="Arial" w:cs="Arial"/>
          <w:szCs w:val="22"/>
        </w:rPr>
        <w:t xml:space="preserve"> (IC) </w:t>
      </w:r>
      <w:r w:rsidR="008F27A3" w:rsidRPr="0024364B">
        <w:rPr>
          <w:rFonts w:ascii="Arial" w:hAnsi="Arial" w:cs="Arial"/>
          <w:szCs w:val="22"/>
        </w:rPr>
        <w:t xml:space="preserve">requesting for the release of mortgage covering the condominium units located at </w:t>
      </w:r>
      <w:proofErr w:type="spellStart"/>
      <w:r w:rsidR="008F27A3" w:rsidRPr="0024364B">
        <w:rPr>
          <w:rFonts w:ascii="Arial" w:hAnsi="Arial" w:cs="Arial"/>
          <w:szCs w:val="22"/>
        </w:rPr>
        <w:t>Ciana</w:t>
      </w:r>
      <w:proofErr w:type="spellEnd"/>
      <w:r w:rsidR="008F27A3" w:rsidRPr="0024364B">
        <w:rPr>
          <w:rFonts w:ascii="Arial" w:hAnsi="Arial" w:cs="Arial"/>
          <w:szCs w:val="22"/>
        </w:rPr>
        <w:t xml:space="preserve"> Plaza Condominium and the immediate release of Owner’s Duplicate Copy of </w:t>
      </w:r>
      <w:r w:rsidR="005C5CED">
        <w:rPr>
          <w:rFonts w:ascii="Arial" w:hAnsi="Arial" w:cs="Arial"/>
          <w:szCs w:val="22"/>
        </w:rPr>
        <w:t>condominium certificate of title (</w:t>
      </w:r>
      <w:r w:rsidR="008F27A3" w:rsidRPr="003D6B74">
        <w:rPr>
          <w:rFonts w:ascii="Arial" w:hAnsi="Arial" w:cs="Arial"/>
          <w:szCs w:val="22"/>
        </w:rPr>
        <w:t>CCT</w:t>
      </w:r>
      <w:r w:rsidR="005C5CED">
        <w:rPr>
          <w:rFonts w:ascii="Arial" w:hAnsi="Arial" w:cs="Arial"/>
          <w:szCs w:val="22"/>
        </w:rPr>
        <w:t>)</w:t>
      </w:r>
      <w:r w:rsidR="008F27A3" w:rsidRPr="003D6B74">
        <w:rPr>
          <w:rFonts w:ascii="Arial" w:hAnsi="Arial" w:cs="Arial"/>
          <w:szCs w:val="22"/>
        </w:rPr>
        <w:t xml:space="preserve"> Nos. 51527,</w:t>
      </w:r>
      <w:r w:rsidR="00AF54E4" w:rsidRPr="003D6B74">
        <w:rPr>
          <w:rFonts w:ascii="Arial" w:hAnsi="Arial" w:cs="Arial"/>
          <w:szCs w:val="22"/>
        </w:rPr>
        <w:t xml:space="preserve"> </w:t>
      </w:r>
      <w:r w:rsidR="008F27A3" w:rsidRPr="003D6B74">
        <w:rPr>
          <w:rFonts w:ascii="Arial" w:hAnsi="Arial" w:cs="Arial"/>
          <w:szCs w:val="22"/>
        </w:rPr>
        <w:t>51528,</w:t>
      </w:r>
      <w:r w:rsidR="00AF54E4" w:rsidRPr="003D6B74">
        <w:rPr>
          <w:rFonts w:ascii="Arial" w:hAnsi="Arial" w:cs="Arial"/>
          <w:szCs w:val="22"/>
        </w:rPr>
        <w:t xml:space="preserve"> </w:t>
      </w:r>
      <w:r w:rsidR="003D6B74" w:rsidRPr="003D6B74">
        <w:rPr>
          <w:rFonts w:ascii="Arial" w:hAnsi="Arial" w:cs="Arial"/>
          <w:szCs w:val="22"/>
        </w:rPr>
        <w:t>51529</w:t>
      </w:r>
      <w:r w:rsidR="008F27A3" w:rsidRPr="003D6B74">
        <w:rPr>
          <w:rFonts w:ascii="Arial" w:hAnsi="Arial" w:cs="Arial"/>
          <w:szCs w:val="22"/>
        </w:rPr>
        <w:t>,</w:t>
      </w:r>
      <w:r w:rsidR="00AF54E4" w:rsidRPr="003D6B74">
        <w:rPr>
          <w:rFonts w:ascii="Arial" w:hAnsi="Arial" w:cs="Arial"/>
          <w:szCs w:val="22"/>
        </w:rPr>
        <w:t xml:space="preserve"> </w:t>
      </w:r>
      <w:r w:rsidR="008F27A3" w:rsidRPr="003D6B74">
        <w:rPr>
          <w:rFonts w:ascii="Arial" w:hAnsi="Arial" w:cs="Arial"/>
          <w:szCs w:val="22"/>
        </w:rPr>
        <w:t xml:space="preserve">51530, and 51534.  </w:t>
      </w:r>
      <w:r w:rsidR="008A33D4" w:rsidRPr="003D6B74">
        <w:rPr>
          <w:rFonts w:ascii="Arial" w:hAnsi="Arial" w:cs="Arial"/>
          <w:szCs w:val="22"/>
        </w:rPr>
        <w:t xml:space="preserve">On December </w:t>
      </w:r>
      <w:r w:rsidR="00CF2556">
        <w:rPr>
          <w:rFonts w:ascii="Arial" w:hAnsi="Arial" w:cs="Arial"/>
          <w:szCs w:val="22"/>
        </w:rPr>
        <w:t xml:space="preserve">6, </w:t>
      </w:r>
      <w:r w:rsidR="008A33D4" w:rsidRPr="003D6B74">
        <w:rPr>
          <w:rFonts w:ascii="Arial" w:hAnsi="Arial" w:cs="Arial"/>
          <w:szCs w:val="22"/>
        </w:rPr>
        <w:t>2018, the System received a lett</w:t>
      </w:r>
      <w:r w:rsidR="00A222BB" w:rsidRPr="003D6B74">
        <w:rPr>
          <w:rFonts w:ascii="Arial" w:hAnsi="Arial" w:cs="Arial"/>
          <w:szCs w:val="22"/>
        </w:rPr>
        <w:t>er from the IC</w:t>
      </w:r>
      <w:r w:rsidR="008A33D4" w:rsidRPr="003D6B74">
        <w:rPr>
          <w:rFonts w:ascii="Arial" w:hAnsi="Arial" w:cs="Arial"/>
          <w:szCs w:val="22"/>
        </w:rPr>
        <w:t xml:space="preserve"> c</w:t>
      </w:r>
      <w:r w:rsidR="008A33D4" w:rsidRPr="0024364B">
        <w:rPr>
          <w:rFonts w:ascii="Arial" w:hAnsi="Arial" w:cs="Arial"/>
          <w:szCs w:val="22"/>
        </w:rPr>
        <w:t>onveying the release of mortgage and the return of O</w:t>
      </w:r>
      <w:r w:rsidR="00274EFB" w:rsidRPr="0024364B">
        <w:rPr>
          <w:rFonts w:ascii="Arial" w:hAnsi="Arial" w:cs="Arial"/>
          <w:szCs w:val="22"/>
        </w:rPr>
        <w:t>wner’s Duplicate copies of the five</w:t>
      </w:r>
      <w:r w:rsidR="005C5CED">
        <w:rPr>
          <w:rFonts w:ascii="Arial" w:hAnsi="Arial" w:cs="Arial"/>
          <w:szCs w:val="22"/>
        </w:rPr>
        <w:t xml:space="preserve"> </w:t>
      </w:r>
      <w:r w:rsidR="008A33D4" w:rsidRPr="0024364B">
        <w:rPr>
          <w:rFonts w:ascii="Arial" w:hAnsi="Arial" w:cs="Arial"/>
          <w:szCs w:val="22"/>
        </w:rPr>
        <w:t xml:space="preserve">CCTs owned by AFPRSBS subject to compliance with certain requirements.  </w:t>
      </w:r>
      <w:r w:rsidR="00E631B0" w:rsidRPr="0024364B">
        <w:rPr>
          <w:rFonts w:ascii="Arial" w:hAnsi="Arial" w:cs="Arial"/>
          <w:szCs w:val="22"/>
        </w:rPr>
        <w:t>Subsequently, t</w:t>
      </w:r>
      <w:r w:rsidR="008A33D4" w:rsidRPr="0024364B">
        <w:rPr>
          <w:rFonts w:ascii="Arial" w:hAnsi="Arial" w:cs="Arial"/>
          <w:szCs w:val="22"/>
        </w:rPr>
        <w:t xml:space="preserve">he motion for the lifting/release of bond was filed by the </w:t>
      </w:r>
      <w:r w:rsidR="003D6B74">
        <w:rPr>
          <w:rFonts w:ascii="Arial" w:hAnsi="Arial" w:cs="Arial"/>
          <w:szCs w:val="22"/>
        </w:rPr>
        <w:t>System with RTC</w:t>
      </w:r>
      <w:r w:rsidR="008A33D4" w:rsidRPr="0024364B">
        <w:rPr>
          <w:rFonts w:ascii="Arial" w:hAnsi="Arial" w:cs="Arial"/>
          <w:szCs w:val="22"/>
        </w:rPr>
        <w:t xml:space="preserve">, Branch 93, Quezon City on January </w:t>
      </w:r>
      <w:r w:rsidR="00CF2556">
        <w:rPr>
          <w:rFonts w:ascii="Arial" w:hAnsi="Arial" w:cs="Arial"/>
          <w:szCs w:val="22"/>
        </w:rPr>
        <w:t xml:space="preserve">25, </w:t>
      </w:r>
      <w:r w:rsidR="008A33D4" w:rsidRPr="0024364B">
        <w:rPr>
          <w:rFonts w:ascii="Arial" w:hAnsi="Arial" w:cs="Arial"/>
          <w:szCs w:val="22"/>
        </w:rPr>
        <w:t>2019.</w:t>
      </w:r>
    </w:p>
    <w:p w14:paraId="7DC3954C" w14:textId="77777777" w:rsidR="00585AD9" w:rsidRPr="0024364B" w:rsidRDefault="00585AD9" w:rsidP="00B45B4A">
      <w:pPr>
        <w:pStyle w:val="BodyTextIndent"/>
        <w:widowControl w:val="0"/>
        <w:spacing w:line="240" w:lineRule="auto"/>
        <w:ind w:left="0" w:firstLine="0"/>
        <w:jc w:val="both"/>
        <w:rPr>
          <w:rFonts w:ascii="Arial" w:hAnsi="Arial" w:cs="Arial"/>
          <w:szCs w:val="22"/>
        </w:rPr>
      </w:pPr>
    </w:p>
    <w:p w14:paraId="534385A3" w14:textId="52F58868" w:rsidR="00585AD9" w:rsidRPr="0024364B" w:rsidRDefault="000A1422" w:rsidP="00B45B4A">
      <w:pPr>
        <w:pStyle w:val="BodyTextIndent"/>
        <w:widowControl w:val="0"/>
        <w:spacing w:line="240" w:lineRule="auto"/>
        <w:ind w:left="0" w:firstLine="0"/>
        <w:jc w:val="both"/>
        <w:rPr>
          <w:rFonts w:ascii="Arial" w:hAnsi="Arial" w:cs="Arial"/>
          <w:szCs w:val="22"/>
        </w:rPr>
      </w:pPr>
      <w:r w:rsidRPr="0024364B">
        <w:rPr>
          <w:rFonts w:ascii="Arial" w:hAnsi="Arial" w:cs="Arial"/>
          <w:szCs w:val="22"/>
        </w:rPr>
        <w:t>On February</w:t>
      </w:r>
      <w:r w:rsidR="000F54F4" w:rsidRPr="0024364B">
        <w:rPr>
          <w:rFonts w:ascii="Arial" w:hAnsi="Arial" w:cs="Arial"/>
          <w:szCs w:val="22"/>
        </w:rPr>
        <w:t xml:space="preserve"> </w:t>
      </w:r>
      <w:r w:rsidR="00CF2556">
        <w:rPr>
          <w:rFonts w:ascii="Arial" w:hAnsi="Arial" w:cs="Arial"/>
          <w:szCs w:val="22"/>
        </w:rPr>
        <w:t xml:space="preserve">18, </w:t>
      </w:r>
      <w:r w:rsidRPr="0024364B">
        <w:rPr>
          <w:rFonts w:ascii="Arial" w:hAnsi="Arial" w:cs="Arial"/>
          <w:szCs w:val="22"/>
        </w:rPr>
        <w:t>20</w:t>
      </w:r>
      <w:r w:rsidR="000F54F4" w:rsidRPr="0024364B">
        <w:rPr>
          <w:rFonts w:ascii="Arial" w:hAnsi="Arial" w:cs="Arial"/>
          <w:szCs w:val="22"/>
        </w:rPr>
        <w:t>19</w:t>
      </w:r>
      <w:r w:rsidRPr="0024364B">
        <w:rPr>
          <w:rFonts w:ascii="Arial" w:hAnsi="Arial" w:cs="Arial"/>
          <w:szCs w:val="22"/>
        </w:rPr>
        <w:t>, t</w:t>
      </w:r>
      <w:r w:rsidR="00585AD9" w:rsidRPr="0024364B">
        <w:rPr>
          <w:rFonts w:ascii="Arial" w:hAnsi="Arial" w:cs="Arial"/>
          <w:szCs w:val="22"/>
        </w:rPr>
        <w:t xml:space="preserve">he </w:t>
      </w:r>
      <w:r w:rsidR="00784162">
        <w:rPr>
          <w:rFonts w:ascii="Arial" w:hAnsi="Arial" w:cs="Arial"/>
          <w:szCs w:val="22"/>
        </w:rPr>
        <w:t>m</w:t>
      </w:r>
      <w:r w:rsidR="00585AD9" w:rsidRPr="0024364B">
        <w:rPr>
          <w:rFonts w:ascii="Arial" w:hAnsi="Arial" w:cs="Arial"/>
          <w:szCs w:val="22"/>
        </w:rPr>
        <w:t xml:space="preserve">otion for </w:t>
      </w:r>
      <w:r w:rsidR="00784162">
        <w:rPr>
          <w:rFonts w:ascii="Arial" w:hAnsi="Arial" w:cs="Arial"/>
          <w:szCs w:val="22"/>
        </w:rPr>
        <w:t>l</w:t>
      </w:r>
      <w:r w:rsidR="00585AD9" w:rsidRPr="0024364B">
        <w:rPr>
          <w:rFonts w:ascii="Arial" w:hAnsi="Arial" w:cs="Arial"/>
          <w:szCs w:val="22"/>
        </w:rPr>
        <w:t>ifting</w:t>
      </w:r>
      <w:r w:rsidR="008A24DC" w:rsidRPr="0024364B">
        <w:rPr>
          <w:rFonts w:ascii="Arial" w:hAnsi="Arial" w:cs="Arial"/>
          <w:szCs w:val="22"/>
        </w:rPr>
        <w:t>/</w:t>
      </w:r>
      <w:r w:rsidR="00784162">
        <w:rPr>
          <w:rFonts w:ascii="Arial" w:hAnsi="Arial" w:cs="Arial"/>
          <w:szCs w:val="22"/>
        </w:rPr>
        <w:t>r</w:t>
      </w:r>
      <w:r w:rsidR="008A24DC" w:rsidRPr="0024364B">
        <w:rPr>
          <w:rFonts w:ascii="Arial" w:hAnsi="Arial" w:cs="Arial"/>
          <w:szCs w:val="22"/>
        </w:rPr>
        <w:t>elease of Bond on the five</w:t>
      </w:r>
      <w:r w:rsidR="00585AD9" w:rsidRPr="0024364B">
        <w:rPr>
          <w:rFonts w:ascii="Arial" w:hAnsi="Arial" w:cs="Arial"/>
          <w:szCs w:val="22"/>
        </w:rPr>
        <w:t xml:space="preserve"> condominium units as security for the issuance of counter-attachment bond of AFPRSBS in favor of </w:t>
      </w:r>
      <w:r w:rsidR="00AF54E4" w:rsidRPr="002452E5">
        <w:rPr>
          <w:rFonts w:ascii="Arial" w:hAnsi="Arial" w:cs="Arial"/>
          <w:szCs w:val="22"/>
        </w:rPr>
        <w:t>the insurance company</w:t>
      </w:r>
      <w:r w:rsidR="00585AD9" w:rsidRPr="002452E5">
        <w:rPr>
          <w:rFonts w:ascii="Arial" w:hAnsi="Arial" w:cs="Arial"/>
          <w:szCs w:val="22"/>
        </w:rPr>
        <w:t xml:space="preserve"> filed </w:t>
      </w:r>
      <w:r w:rsidR="00585AD9" w:rsidRPr="0024364B">
        <w:rPr>
          <w:rFonts w:ascii="Arial" w:hAnsi="Arial" w:cs="Arial"/>
          <w:szCs w:val="22"/>
        </w:rPr>
        <w:t>in RTC Branch 93, Quezon City was granted</w:t>
      </w:r>
      <w:r w:rsidRPr="0024364B">
        <w:rPr>
          <w:rFonts w:ascii="Arial" w:hAnsi="Arial" w:cs="Arial"/>
          <w:szCs w:val="22"/>
        </w:rPr>
        <w:t xml:space="preserve">.  </w:t>
      </w:r>
      <w:r w:rsidR="003D6B74">
        <w:rPr>
          <w:rFonts w:ascii="Arial" w:hAnsi="Arial" w:cs="Arial"/>
          <w:szCs w:val="22"/>
        </w:rPr>
        <w:t>Hence, the IC</w:t>
      </w:r>
      <w:r w:rsidR="00585AD9" w:rsidRPr="0024364B">
        <w:rPr>
          <w:rFonts w:ascii="Arial" w:hAnsi="Arial" w:cs="Arial"/>
          <w:szCs w:val="22"/>
        </w:rPr>
        <w:t xml:space="preserve"> on July </w:t>
      </w:r>
      <w:r w:rsidR="00CF2556">
        <w:rPr>
          <w:rFonts w:ascii="Arial" w:hAnsi="Arial" w:cs="Arial"/>
          <w:szCs w:val="22"/>
        </w:rPr>
        <w:t xml:space="preserve">10, </w:t>
      </w:r>
      <w:r w:rsidR="00585AD9" w:rsidRPr="0024364B">
        <w:rPr>
          <w:rFonts w:ascii="Arial" w:hAnsi="Arial" w:cs="Arial"/>
          <w:szCs w:val="22"/>
        </w:rPr>
        <w:t>2019 ordered the release of mortgage on AFPRSBS regarding the subject condominium units.</w:t>
      </w:r>
    </w:p>
    <w:p w14:paraId="606A8FF6" w14:textId="77777777" w:rsidR="00384F4D" w:rsidRPr="0024364B" w:rsidRDefault="00384F4D" w:rsidP="00B45B4A">
      <w:pPr>
        <w:pStyle w:val="BodyTextIndent"/>
        <w:widowControl w:val="0"/>
        <w:spacing w:line="240" w:lineRule="auto"/>
        <w:ind w:left="0" w:firstLine="0"/>
        <w:jc w:val="both"/>
        <w:rPr>
          <w:rFonts w:ascii="Arial" w:hAnsi="Arial" w:cs="Arial"/>
          <w:szCs w:val="22"/>
        </w:rPr>
      </w:pPr>
    </w:p>
    <w:p w14:paraId="7321B0B9" w14:textId="2FE69E83" w:rsidR="00384F4D" w:rsidRDefault="005C5CED" w:rsidP="00B45B4A">
      <w:pPr>
        <w:pStyle w:val="BodyTextIndent"/>
        <w:widowControl w:val="0"/>
        <w:spacing w:line="240" w:lineRule="auto"/>
        <w:ind w:left="0" w:firstLine="0"/>
        <w:jc w:val="both"/>
        <w:rPr>
          <w:rFonts w:ascii="Arial" w:hAnsi="Arial" w:cs="Arial"/>
          <w:szCs w:val="22"/>
        </w:rPr>
      </w:pPr>
      <w:r>
        <w:rPr>
          <w:rFonts w:ascii="Arial" w:hAnsi="Arial" w:cs="Arial"/>
          <w:szCs w:val="22"/>
        </w:rPr>
        <w:t>The IC</w:t>
      </w:r>
      <w:r w:rsidR="00384F4D" w:rsidRPr="002452E5">
        <w:rPr>
          <w:rFonts w:ascii="Arial" w:hAnsi="Arial" w:cs="Arial"/>
          <w:szCs w:val="22"/>
        </w:rPr>
        <w:t>, howe</w:t>
      </w:r>
      <w:r w:rsidR="00274EFB" w:rsidRPr="002452E5">
        <w:rPr>
          <w:rFonts w:ascii="Arial" w:hAnsi="Arial" w:cs="Arial"/>
          <w:szCs w:val="22"/>
        </w:rPr>
        <w:t xml:space="preserve">ver, certified that the five </w:t>
      </w:r>
      <w:r w:rsidR="00384F4D" w:rsidRPr="002452E5">
        <w:rPr>
          <w:rFonts w:ascii="Arial" w:hAnsi="Arial" w:cs="Arial"/>
          <w:szCs w:val="22"/>
        </w:rPr>
        <w:t xml:space="preserve">condominium units covered by </w:t>
      </w:r>
      <w:r w:rsidR="00AF54E4" w:rsidRPr="002452E5">
        <w:rPr>
          <w:rFonts w:ascii="Arial" w:hAnsi="Arial" w:cs="Arial"/>
          <w:szCs w:val="22"/>
        </w:rPr>
        <w:t xml:space="preserve">subject </w:t>
      </w:r>
      <w:r w:rsidR="00384F4D" w:rsidRPr="002452E5">
        <w:rPr>
          <w:rFonts w:ascii="Arial" w:hAnsi="Arial" w:cs="Arial"/>
          <w:szCs w:val="22"/>
        </w:rPr>
        <w:t>CCT</w:t>
      </w:r>
      <w:r w:rsidR="00AF54E4" w:rsidRPr="002452E5">
        <w:rPr>
          <w:rFonts w:ascii="Arial" w:hAnsi="Arial" w:cs="Arial"/>
          <w:szCs w:val="22"/>
        </w:rPr>
        <w:t xml:space="preserve">s </w:t>
      </w:r>
      <w:r w:rsidR="00384F4D" w:rsidRPr="0024364B">
        <w:rPr>
          <w:rFonts w:ascii="Arial" w:hAnsi="Arial" w:cs="Arial"/>
          <w:szCs w:val="22"/>
        </w:rPr>
        <w:t xml:space="preserve">were not in their possession and upon due diligence search made by the System on the whereabouts of the said CCTs, it cannot be found and such are considered lost. </w:t>
      </w:r>
      <w:r w:rsidR="000F54F4" w:rsidRPr="0024364B">
        <w:rPr>
          <w:rFonts w:ascii="Arial" w:hAnsi="Arial" w:cs="Arial"/>
          <w:szCs w:val="22"/>
        </w:rPr>
        <w:t xml:space="preserve"> </w:t>
      </w:r>
      <w:r w:rsidR="00384F4D" w:rsidRPr="0024364B">
        <w:rPr>
          <w:rFonts w:ascii="Arial" w:hAnsi="Arial" w:cs="Arial"/>
          <w:szCs w:val="22"/>
        </w:rPr>
        <w:t xml:space="preserve"> </w:t>
      </w:r>
      <w:r w:rsidR="00662810" w:rsidRPr="0024364B">
        <w:rPr>
          <w:rFonts w:ascii="Arial" w:hAnsi="Arial" w:cs="Arial"/>
          <w:szCs w:val="22"/>
        </w:rPr>
        <w:t xml:space="preserve">As </w:t>
      </w:r>
      <w:r w:rsidR="0046166A">
        <w:rPr>
          <w:rFonts w:ascii="Arial" w:hAnsi="Arial" w:cs="Arial"/>
          <w:szCs w:val="22"/>
        </w:rPr>
        <w:t>at</w:t>
      </w:r>
      <w:r w:rsidR="00662810" w:rsidRPr="0024364B">
        <w:rPr>
          <w:rFonts w:ascii="Arial" w:hAnsi="Arial" w:cs="Arial"/>
          <w:szCs w:val="22"/>
        </w:rPr>
        <w:t xml:space="preserve"> December </w:t>
      </w:r>
      <w:r w:rsidR="0045750B">
        <w:rPr>
          <w:rFonts w:ascii="Arial" w:hAnsi="Arial" w:cs="Arial"/>
          <w:szCs w:val="22"/>
        </w:rPr>
        <w:t xml:space="preserve">31, </w:t>
      </w:r>
      <w:r w:rsidR="00662810" w:rsidRPr="0024364B">
        <w:rPr>
          <w:rFonts w:ascii="Arial" w:hAnsi="Arial" w:cs="Arial"/>
          <w:szCs w:val="22"/>
        </w:rPr>
        <w:t>2019, a</w:t>
      </w:r>
      <w:r w:rsidR="00384F4D" w:rsidRPr="0024364B">
        <w:rPr>
          <w:rFonts w:ascii="Arial" w:hAnsi="Arial" w:cs="Arial"/>
          <w:szCs w:val="22"/>
        </w:rPr>
        <w:t xml:space="preserve">n </w:t>
      </w:r>
      <w:r w:rsidR="00963C2F" w:rsidRPr="0024364B">
        <w:rPr>
          <w:rFonts w:ascii="Arial" w:hAnsi="Arial" w:cs="Arial"/>
          <w:szCs w:val="22"/>
        </w:rPr>
        <w:t>A</w:t>
      </w:r>
      <w:r w:rsidR="00384F4D" w:rsidRPr="0024364B">
        <w:rPr>
          <w:rFonts w:ascii="Arial" w:hAnsi="Arial" w:cs="Arial"/>
          <w:szCs w:val="22"/>
        </w:rPr>
        <w:t>ffidavit of Loss was e</w:t>
      </w:r>
      <w:r w:rsidR="00274EFB" w:rsidRPr="0024364B">
        <w:rPr>
          <w:rFonts w:ascii="Arial" w:hAnsi="Arial" w:cs="Arial"/>
          <w:szCs w:val="22"/>
        </w:rPr>
        <w:t xml:space="preserve">xecuted on the subject five </w:t>
      </w:r>
      <w:r w:rsidR="00384F4D" w:rsidRPr="0024364B">
        <w:rPr>
          <w:rFonts w:ascii="Arial" w:hAnsi="Arial" w:cs="Arial"/>
          <w:szCs w:val="22"/>
        </w:rPr>
        <w:t>CCTs and such was annotated in the Registry of Deeds</w:t>
      </w:r>
      <w:r w:rsidR="003D6B74">
        <w:rPr>
          <w:rFonts w:ascii="Arial" w:hAnsi="Arial" w:cs="Arial"/>
          <w:szCs w:val="22"/>
        </w:rPr>
        <w:t xml:space="preserve"> (RD)</w:t>
      </w:r>
      <w:r w:rsidR="00384F4D" w:rsidRPr="0024364B">
        <w:rPr>
          <w:rFonts w:ascii="Arial" w:hAnsi="Arial" w:cs="Arial"/>
          <w:szCs w:val="22"/>
        </w:rPr>
        <w:t xml:space="preserve"> at Makati City</w:t>
      </w:r>
      <w:r w:rsidR="0073000A" w:rsidRPr="0024364B">
        <w:rPr>
          <w:rFonts w:ascii="Arial" w:hAnsi="Arial" w:cs="Arial"/>
          <w:szCs w:val="22"/>
        </w:rPr>
        <w:t xml:space="preserve"> on</w:t>
      </w:r>
      <w:r w:rsidR="0045750B">
        <w:rPr>
          <w:rFonts w:ascii="Arial" w:hAnsi="Arial" w:cs="Arial"/>
          <w:szCs w:val="22"/>
        </w:rPr>
        <w:t xml:space="preserve"> </w:t>
      </w:r>
      <w:r w:rsidR="0073000A" w:rsidRPr="0024364B">
        <w:rPr>
          <w:rFonts w:ascii="Arial" w:hAnsi="Arial" w:cs="Arial"/>
          <w:szCs w:val="22"/>
        </w:rPr>
        <w:t xml:space="preserve">January </w:t>
      </w:r>
      <w:r w:rsidR="0045750B">
        <w:rPr>
          <w:rFonts w:ascii="Arial" w:hAnsi="Arial" w:cs="Arial"/>
          <w:szCs w:val="22"/>
        </w:rPr>
        <w:t xml:space="preserve">22, </w:t>
      </w:r>
      <w:r w:rsidR="0073000A" w:rsidRPr="0024364B">
        <w:rPr>
          <w:rFonts w:ascii="Arial" w:hAnsi="Arial" w:cs="Arial"/>
          <w:szCs w:val="22"/>
        </w:rPr>
        <w:t xml:space="preserve">2020 as a requirement for the </w:t>
      </w:r>
      <w:r w:rsidR="001D55EE" w:rsidRPr="0024364B">
        <w:rPr>
          <w:rFonts w:ascii="Arial" w:hAnsi="Arial" w:cs="Arial"/>
          <w:szCs w:val="22"/>
        </w:rPr>
        <w:t>filing of the Petition for the Issuance of Ne</w:t>
      </w:r>
      <w:r w:rsidR="00274EFB" w:rsidRPr="0024364B">
        <w:rPr>
          <w:rFonts w:ascii="Arial" w:hAnsi="Arial" w:cs="Arial"/>
          <w:szCs w:val="22"/>
        </w:rPr>
        <w:t xml:space="preserve">w Owners Copies of </w:t>
      </w:r>
      <w:r w:rsidR="00274EFB" w:rsidRPr="00066F06">
        <w:rPr>
          <w:rFonts w:ascii="Arial" w:hAnsi="Arial" w:cs="Arial"/>
          <w:szCs w:val="22"/>
        </w:rPr>
        <w:t xml:space="preserve">said five </w:t>
      </w:r>
      <w:r w:rsidR="001D55EE" w:rsidRPr="00066F06">
        <w:rPr>
          <w:rFonts w:ascii="Arial" w:hAnsi="Arial" w:cs="Arial"/>
          <w:szCs w:val="22"/>
        </w:rPr>
        <w:t xml:space="preserve">CCTs that </w:t>
      </w:r>
      <w:r w:rsidR="001D55EE" w:rsidRPr="0024364B">
        <w:rPr>
          <w:rFonts w:ascii="Arial" w:hAnsi="Arial" w:cs="Arial"/>
          <w:szCs w:val="22"/>
        </w:rPr>
        <w:t>were lost.</w:t>
      </w:r>
      <w:r w:rsidR="00662810" w:rsidRPr="0024364B">
        <w:rPr>
          <w:rFonts w:ascii="Arial" w:hAnsi="Arial" w:cs="Arial"/>
          <w:szCs w:val="22"/>
        </w:rPr>
        <w:t xml:space="preserve">  </w:t>
      </w:r>
    </w:p>
    <w:p w14:paraId="42B7F502" w14:textId="77777777" w:rsidR="00747A98" w:rsidRDefault="00747A98" w:rsidP="00B45B4A">
      <w:pPr>
        <w:pStyle w:val="BodyTextIndent"/>
        <w:widowControl w:val="0"/>
        <w:spacing w:line="240" w:lineRule="auto"/>
        <w:ind w:left="0" w:firstLine="0"/>
        <w:jc w:val="both"/>
        <w:rPr>
          <w:rFonts w:ascii="Arial" w:hAnsi="Arial" w:cs="Arial"/>
          <w:szCs w:val="22"/>
        </w:rPr>
      </w:pPr>
    </w:p>
    <w:p w14:paraId="263F3115" w14:textId="77777777" w:rsidR="00747A98" w:rsidRPr="0024364B" w:rsidRDefault="00747A98" w:rsidP="00B45B4A">
      <w:pPr>
        <w:pStyle w:val="BodyTextIndent"/>
        <w:widowControl w:val="0"/>
        <w:spacing w:line="240" w:lineRule="auto"/>
        <w:ind w:left="0" w:firstLine="0"/>
        <w:jc w:val="both"/>
        <w:rPr>
          <w:rFonts w:ascii="Arial" w:hAnsi="Arial" w:cs="Arial"/>
          <w:szCs w:val="22"/>
        </w:rPr>
      </w:pPr>
    </w:p>
    <w:p w14:paraId="47701839" w14:textId="77777777" w:rsidR="0081474E" w:rsidRPr="0024364B" w:rsidRDefault="0081474E" w:rsidP="00092684">
      <w:pPr>
        <w:pStyle w:val="Heading1"/>
        <w:keepNext w:val="0"/>
        <w:widowControl w:val="0"/>
        <w:numPr>
          <w:ilvl w:val="0"/>
          <w:numId w:val="1"/>
        </w:numPr>
        <w:tabs>
          <w:tab w:val="clear" w:pos="360"/>
          <w:tab w:val="clear" w:pos="432"/>
          <w:tab w:val="clear" w:pos="864"/>
          <w:tab w:val="num" w:pos="0"/>
        </w:tabs>
        <w:spacing w:line="240" w:lineRule="auto"/>
        <w:ind w:left="0" w:firstLine="0"/>
        <w:rPr>
          <w:rFonts w:ascii="Arial" w:hAnsi="Arial" w:cs="Arial"/>
          <w:b w:val="0"/>
          <w:szCs w:val="22"/>
        </w:rPr>
      </w:pPr>
      <w:r w:rsidRPr="0024364B">
        <w:rPr>
          <w:rFonts w:ascii="Arial" w:hAnsi="Arial" w:cs="Arial"/>
          <w:szCs w:val="22"/>
        </w:rPr>
        <w:t>ACCOUNTS PAYABLE AND ACCRUED EXPENSES</w:t>
      </w:r>
    </w:p>
    <w:p w14:paraId="325E11D5" w14:textId="77777777" w:rsidR="0081474E" w:rsidRPr="000172BE" w:rsidRDefault="0081474E" w:rsidP="00F65E0C">
      <w:pPr>
        <w:pStyle w:val="BodyText2"/>
        <w:widowControl w:val="0"/>
        <w:tabs>
          <w:tab w:val="clear" w:pos="432"/>
          <w:tab w:val="clear" w:pos="864"/>
        </w:tabs>
        <w:ind w:left="0" w:firstLine="0"/>
        <w:rPr>
          <w:rFonts w:ascii="Arial" w:hAnsi="Arial" w:cs="Arial"/>
          <w:b/>
          <w:sz w:val="16"/>
          <w:szCs w:val="16"/>
        </w:rPr>
      </w:pPr>
    </w:p>
    <w:p w14:paraId="5DDEEB06" w14:textId="77777777" w:rsidR="0081474E" w:rsidRPr="0024364B" w:rsidRDefault="0081474E" w:rsidP="00F87E41">
      <w:pPr>
        <w:pStyle w:val="BodyText2"/>
        <w:widowControl w:val="0"/>
        <w:tabs>
          <w:tab w:val="clear" w:pos="432"/>
          <w:tab w:val="clear" w:pos="864"/>
          <w:tab w:val="left" w:pos="4365"/>
        </w:tabs>
        <w:ind w:left="0" w:firstLine="0"/>
        <w:rPr>
          <w:rFonts w:ascii="Arial" w:hAnsi="Arial" w:cs="Arial"/>
          <w:szCs w:val="22"/>
        </w:rPr>
      </w:pPr>
      <w:r w:rsidRPr="0024364B">
        <w:rPr>
          <w:rFonts w:ascii="Arial" w:hAnsi="Arial" w:cs="Arial"/>
          <w:szCs w:val="22"/>
        </w:rPr>
        <w:t>These accounts consist of the following:</w:t>
      </w:r>
      <w:r w:rsidR="00F87E41" w:rsidRPr="0024364B">
        <w:rPr>
          <w:rFonts w:ascii="Arial" w:hAnsi="Arial" w:cs="Arial"/>
          <w:szCs w:val="22"/>
        </w:rPr>
        <w:tab/>
      </w:r>
    </w:p>
    <w:p w14:paraId="4BEB2C6E" w14:textId="77777777" w:rsidR="002710D8" w:rsidRPr="000172BE" w:rsidRDefault="002710D8" w:rsidP="00F87E41">
      <w:pPr>
        <w:pStyle w:val="BodyText2"/>
        <w:widowControl w:val="0"/>
        <w:tabs>
          <w:tab w:val="clear" w:pos="432"/>
          <w:tab w:val="clear" w:pos="864"/>
          <w:tab w:val="left" w:pos="4365"/>
        </w:tabs>
        <w:ind w:left="0" w:firstLine="0"/>
        <w:rPr>
          <w:rFonts w:ascii="Arial" w:hAnsi="Arial" w:cs="Arial"/>
          <w:sz w:val="16"/>
          <w:szCs w:val="16"/>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5"/>
        <w:gridCol w:w="1772"/>
        <w:gridCol w:w="2133"/>
      </w:tblGrid>
      <w:tr w:rsidR="002452E5" w:rsidRPr="0024364B" w14:paraId="2FA90EAB" w14:textId="77777777" w:rsidTr="00A20FBA">
        <w:trPr>
          <w:tblHeader/>
          <w:jc w:val="center"/>
        </w:trPr>
        <w:tc>
          <w:tcPr>
            <w:tcW w:w="4735" w:type="dxa"/>
            <w:tcBorders>
              <w:top w:val="single" w:sz="4" w:space="0" w:color="auto"/>
              <w:bottom w:val="single" w:sz="4" w:space="0" w:color="auto"/>
            </w:tcBorders>
            <w:vAlign w:val="bottom"/>
          </w:tcPr>
          <w:p w14:paraId="561FEA76" w14:textId="77777777" w:rsidR="002452E5" w:rsidRPr="0024364B" w:rsidRDefault="002452E5" w:rsidP="00F56199">
            <w:pPr>
              <w:widowControl w:val="0"/>
              <w:ind w:left="0" w:right="-108" w:firstLine="0"/>
              <w:rPr>
                <w:rFonts w:ascii="Arial" w:hAnsi="Arial" w:cs="Arial"/>
                <w:sz w:val="22"/>
                <w:szCs w:val="22"/>
              </w:rPr>
            </w:pPr>
          </w:p>
        </w:tc>
        <w:tc>
          <w:tcPr>
            <w:tcW w:w="1772" w:type="dxa"/>
            <w:tcBorders>
              <w:top w:val="single" w:sz="4" w:space="0" w:color="auto"/>
              <w:bottom w:val="single" w:sz="4" w:space="0" w:color="auto"/>
            </w:tcBorders>
            <w:vAlign w:val="center"/>
          </w:tcPr>
          <w:p w14:paraId="21729E7D" w14:textId="77777777" w:rsidR="002452E5" w:rsidRPr="0024364B" w:rsidRDefault="002452E5" w:rsidP="00FD1709">
            <w:pPr>
              <w:pStyle w:val="NoSpacing"/>
              <w:jc w:val="right"/>
              <w:rPr>
                <w:rFonts w:ascii="Arial" w:hAnsi="Arial" w:cs="Arial"/>
                <w:b/>
                <w:sz w:val="22"/>
                <w:szCs w:val="22"/>
              </w:rPr>
            </w:pPr>
            <w:r w:rsidRPr="0024364B">
              <w:rPr>
                <w:rFonts w:ascii="Arial" w:hAnsi="Arial" w:cs="Arial"/>
                <w:b/>
                <w:sz w:val="22"/>
                <w:szCs w:val="22"/>
              </w:rPr>
              <w:t>2019</w:t>
            </w:r>
          </w:p>
        </w:tc>
        <w:tc>
          <w:tcPr>
            <w:tcW w:w="2133" w:type="dxa"/>
            <w:tcBorders>
              <w:top w:val="single" w:sz="4" w:space="0" w:color="auto"/>
              <w:bottom w:val="single" w:sz="4" w:space="0" w:color="auto"/>
            </w:tcBorders>
            <w:vAlign w:val="center"/>
          </w:tcPr>
          <w:p w14:paraId="4536F149" w14:textId="77777777" w:rsidR="002452E5" w:rsidRPr="0024364B" w:rsidRDefault="002452E5" w:rsidP="00FD1709">
            <w:pPr>
              <w:pStyle w:val="NoSpacing"/>
              <w:jc w:val="right"/>
              <w:rPr>
                <w:rFonts w:ascii="Arial" w:hAnsi="Arial" w:cs="Arial"/>
                <w:sz w:val="22"/>
                <w:szCs w:val="22"/>
              </w:rPr>
            </w:pPr>
            <w:r w:rsidRPr="0024364B">
              <w:rPr>
                <w:rFonts w:ascii="Arial" w:hAnsi="Arial" w:cs="Arial"/>
                <w:sz w:val="22"/>
                <w:szCs w:val="22"/>
              </w:rPr>
              <w:t>2018</w:t>
            </w:r>
          </w:p>
          <w:p w14:paraId="67D3491F" w14:textId="77777777" w:rsidR="002452E5" w:rsidRPr="0024364B" w:rsidRDefault="002452E5" w:rsidP="00FD1709">
            <w:pPr>
              <w:pStyle w:val="NoSpacing"/>
              <w:jc w:val="right"/>
              <w:rPr>
                <w:rFonts w:ascii="Arial" w:hAnsi="Arial" w:cs="Arial"/>
                <w:sz w:val="22"/>
                <w:szCs w:val="22"/>
              </w:rPr>
            </w:pPr>
            <w:r w:rsidRPr="0024364B">
              <w:rPr>
                <w:rFonts w:ascii="Arial" w:hAnsi="Arial" w:cs="Arial"/>
                <w:sz w:val="22"/>
                <w:szCs w:val="22"/>
              </w:rPr>
              <w:t>(As restated)</w:t>
            </w:r>
          </w:p>
        </w:tc>
      </w:tr>
      <w:tr w:rsidR="002452E5" w:rsidRPr="0024364B" w14:paraId="5FD6B2E2" w14:textId="77777777" w:rsidTr="00A20FBA">
        <w:trPr>
          <w:jc w:val="center"/>
        </w:trPr>
        <w:tc>
          <w:tcPr>
            <w:tcW w:w="4735" w:type="dxa"/>
            <w:tcBorders>
              <w:top w:val="single" w:sz="4" w:space="0" w:color="auto"/>
            </w:tcBorders>
            <w:vAlign w:val="bottom"/>
          </w:tcPr>
          <w:p w14:paraId="57BE49DF" w14:textId="152F5D13" w:rsidR="002452E5" w:rsidRPr="00807AD7" w:rsidRDefault="002452E5" w:rsidP="00F56199">
            <w:pPr>
              <w:widowControl w:val="0"/>
              <w:ind w:left="0" w:right="-108" w:firstLine="0"/>
              <w:rPr>
                <w:rFonts w:ascii="Arial" w:hAnsi="Arial" w:cs="Arial"/>
                <w:sz w:val="16"/>
                <w:szCs w:val="16"/>
              </w:rPr>
            </w:pPr>
          </w:p>
        </w:tc>
        <w:tc>
          <w:tcPr>
            <w:tcW w:w="1772" w:type="dxa"/>
            <w:tcBorders>
              <w:top w:val="single" w:sz="4" w:space="0" w:color="auto"/>
            </w:tcBorders>
            <w:vAlign w:val="bottom"/>
          </w:tcPr>
          <w:p w14:paraId="3A24CCB3" w14:textId="1659FC43" w:rsidR="002452E5" w:rsidRPr="0024364B" w:rsidRDefault="002452E5" w:rsidP="00F56199">
            <w:pPr>
              <w:widowControl w:val="0"/>
              <w:ind w:left="0" w:firstLine="0"/>
              <w:jc w:val="right"/>
              <w:rPr>
                <w:rFonts w:ascii="Arial" w:hAnsi="Arial" w:cs="Arial"/>
                <w:b/>
                <w:sz w:val="22"/>
                <w:szCs w:val="22"/>
              </w:rPr>
            </w:pPr>
          </w:p>
        </w:tc>
        <w:tc>
          <w:tcPr>
            <w:tcW w:w="2133" w:type="dxa"/>
            <w:tcBorders>
              <w:top w:val="single" w:sz="4" w:space="0" w:color="auto"/>
            </w:tcBorders>
            <w:vAlign w:val="bottom"/>
          </w:tcPr>
          <w:p w14:paraId="30CDBCF4" w14:textId="4E89C511" w:rsidR="002452E5" w:rsidRPr="0024364B" w:rsidRDefault="002452E5" w:rsidP="00F56199">
            <w:pPr>
              <w:widowControl w:val="0"/>
              <w:ind w:left="0" w:firstLine="0"/>
              <w:jc w:val="right"/>
              <w:rPr>
                <w:rFonts w:ascii="Arial" w:hAnsi="Arial" w:cs="Arial"/>
                <w:sz w:val="22"/>
                <w:szCs w:val="22"/>
              </w:rPr>
            </w:pPr>
          </w:p>
        </w:tc>
      </w:tr>
      <w:tr w:rsidR="002452E5" w:rsidRPr="0024364B" w14:paraId="157A4ACD" w14:textId="77777777" w:rsidTr="00A20FBA">
        <w:trPr>
          <w:jc w:val="center"/>
        </w:trPr>
        <w:tc>
          <w:tcPr>
            <w:tcW w:w="4735" w:type="dxa"/>
            <w:vAlign w:val="bottom"/>
          </w:tcPr>
          <w:p w14:paraId="3BB6D0C0" w14:textId="1ED4F55B" w:rsidR="002452E5" w:rsidRPr="0024364B" w:rsidRDefault="002452E5" w:rsidP="00F56199">
            <w:pPr>
              <w:widowControl w:val="0"/>
              <w:ind w:left="0" w:right="-108" w:firstLine="0"/>
              <w:rPr>
                <w:rFonts w:ascii="Arial" w:hAnsi="Arial" w:cs="Arial"/>
                <w:sz w:val="22"/>
                <w:szCs w:val="22"/>
              </w:rPr>
            </w:pPr>
            <w:r w:rsidRPr="0024364B">
              <w:rPr>
                <w:rFonts w:ascii="Arial" w:hAnsi="Arial" w:cs="Arial"/>
                <w:sz w:val="22"/>
                <w:szCs w:val="22"/>
              </w:rPr>
              <w:t>Trade payables</w:t>
            </w:r>
          </w:p>
        </w:tc>
        <w:tc>
          <w:tcPr>
            <w:tcW w:w="1772" w:type="dxa"/>
            <w:vAlign w:val="bottom"/>
          </w:tcPr>
          <w:p w14:paraId="6F731FA0" w14:textId="6AD553C9" w:rsidR="002452E5" w:rsidRPr="0024364B" w:rsidRDefault="002452E5" w:rsidP="00F56199">
            <w:pPr>
              <w:widowControl w:val="0"/>
              <w:ind w:left="0" w:firstLine="0"/>
              <w:jc w:val="right"/>
              <w:rPr>
                <w:rFonts w:ascii="Arial" w:hAnsi="Arial" w:cs="Arial"/>
                <w:b/>
                <w:sz w:val="22"/>
                <w:szCs w:val="22"/>
              </w:rPr>
            </w:pPr>
            <w:r w:rsidRPr="0024364B">
              <w:rPr>
                <w:rFonts w:ascii="Arial" w:hAnsi="Arial" w:cs="Arial"/>
                <w:b/>
                <w:sz w:val="22"/>
                <w:szCs w:val="22"/>
              </w:rPr>
              <w:t>122,079,003</w:t>
            </w:r>
          </w:p>
        </w:tc>
        <w:tc>
          <w:tcPr>
            <w:tcW w:w="2133" w:type="dxa"/>
            <w:vAlign w:val="bottom"/>
          </w:tcPr>
          <w:p w14:paraId="2E914113" w14:textId="14FC3AE9" w:rsidR="002452E5" w:rsidRPr="0024364B" w:rsidRDefault="002452E5" w:rsidP="00F56199">
            <w:pPr>
              <w:widowControl w:val="0"/>
              <w:ind w:left="0" w:firstLine="0"/>
              <w:jc w:val="right"/>
              <w:rPr>
                <w:rFonts w:ascii="Arial" w:hAnsi="Arial" w:cs="Arial"/>
                <w:sz w:val="22"/>
                <w:szCs w:val="22"/>
              </w:rPr>
            </w:pPr>
            <w:r w:rsidRPr="0024364B">
              <w:rPr>
                <w:rFonts w:ascii="Arial" w:hAnsi="Arial" w:cs="Arial"/>
                <w:sz w:val="22"/>
                <w:szCs w:val="22"/>
              </w:rPr>
              <w:t>150,985,503</w:t>
            </w:r>
          </w:p>
        </w:tc>
      </w:tr>
      <w:tr w:rsidR="00A20FBA" w:rsidRPr="0024364B" w14:paraId="52572DBF" w14:textId="77777777" w:rsidTr="00A20FBA">
        <w:trPr>
          <w:jc w:val="center"/>
        </w:trPr>
        <w:tc>
          <w:tcPr>
            <w:tcW w:w="4735" w:type="dxa"/>
            <w:vAlign w:val="bottom"/>
          </w:tcPr>
          <w:p w14:paraId="3511FED7" w14:textId="47AE31FE" w:rsidR="00A20FBA" w:rsidRPr="0024364B" w:rsidRDefault="00A20FBA" w:rsidP="00A20FBA">
            <w:pPr>
              <w:widowControl w:val="0"/>
              <w:ind w:left="0" w:right="-108" w:firstLine="0"/>
              <w:rPr>
                <w:rFonts w:ascii="Arial" w:hAnsi="Arial" w:cs="Arial"/>
                <w:sz w:val="22"/>
                <w:szCs w:val="22"/>
              </w:rPr>
            </w:pPr>
            <w:r w:rsidRPr="0024364B">
              <w:rPr>
                <w:rFonts w:ascii="Arial" w:hAnsi="Arial" w:cs="Arial"/>
                <w:sz w:val="22"/>
                <w:szCs w:val="22"/>
              </w:rPr>
              <w:t>Non-trade payables</w:t>
            </w:r>
          </w:p>
        </w:tc>
        <w:tc>
          <w:tcPr>
            <w:tcW w:w="1772" w:type="dxa"/>
            <w:vAlign w:val="bottom"/>
          </w:tcPr>
          <w:p w14:paraId="0E6A6044" w14:textId="00C0A74F" w:rsidR="00A20FBA" w:rsidRPr="0024364B" w:rsidRDefault="00A20FBA" w:rsidP="00A20FBA">
            <w:pPr>
              <w:widowControl w:val="0"/>
              <w:ind w:left="0" w:firstLine="0"/>
              <w:jc w:val="right"/>
              <w:rPr>
                <w:rFonts w:ascii="Arial" w:hAnsi="Arial" w:cs="Arial"/>
                <w:b/>
                <w:sz w:val="22"/>
                <w:szCs w:val="22"/>
              </w:rPr>
            </w:pPr>
            <w:r w:rsidRPr="0024364B">
              <w:rPr>
                <w:rFonts w:ascii="Arial" w:hAnsi="Arial" w:cs="Arial"/>
                <w:b/>
                <w:sz w:val="22"/>
                <w:szCs w:val="22"/>
              </w:rPr>
              <w:t>363,141,253</w:t>
            </w:r>
          </w:p>
        </w:tc>
        <w:tc>
          <w:tcPr>
            <w:tcW w:w="2133" w:type="dxa"/>
            <w:vAlign w:val="bottom"/>
          </w:tcPr>
          <w:p w14:paraId="21FBC23C" w14:textId="79DF207E" w:rsidR="00A20FBA" w:rsidRPr="0024364B" w:rsidRDefault="00A20FBA" w:rsidP="00A20FBA">
            <w:pPr>
              <w:widowControl w:val="0"/>
              <w:ind w:left="0" w:firstLine="0"/>
              <w:jc w:val="right"/>
              <w:rPr>
                <w:rFonts w:ascii="Arial" w:hAnsi="Arial" w:cs="Arial"/>
                <w:sz w:val="22"/>
                <w:szCs w:val="22"/>
              </w:rPr>
            </w:pPr>
            <w:r w:rsidRPr="0024364B">
              <w:rPr>
                <w:rFonts w:ascii="Arial" w:hAnsi="Arial" w:cs="Arial"/>
                <w:sz w:val="22"/>
                <w:szCs w:val="22"/>
              </w:rPr>
              <w:t>256,263,195</w:t>
            </w:r>
          </w:p>
        </w:tc>
      </w:tr>
      <w:tr w:rsidR="00A20FBA" w:rsidRPr="0024364B" w14:paraId="638E87B1" w14:textId="77777777" w:rsidTr="00A20FBA">
        <w:trPr>
          <w:jc w:val="center"/>
        </w:trPr>
        <w:tc>
          <w:tcPr>
            <w:tcW w:w="4735" w:type="dxa"/>
            <w:vAlign w:val="bottom"/>
          </w:tcPr>
          <w:p w14:paraId="154B8984" w14:textId="428EAEEF" w:rsidR="00A20FBA" w:rsidRPr="0024364B" w:rsidRDefault="00A20FBA" w:rsidP="00A20FBA">
            <w:pPr>
              <w:widowControl w:val="0"/>
              <w:ind w:left="0" w:right="-108" w:firstLine="0"/>
              <w:rPr>
                <w:rFonts w:ascii="Arial" w:hAnsi="Arial" w:cs="Arial"/>
                <w:sz w:val="22"/>
                <w:szCs w:val="22"/>
              </w:rPr>
            </w:pPr>
            <w:r w:rsidRPr="0024364B">
              <w:rPr>
                <w:rFonts w:ascii="Arial" w:hAnsi="Arial" w:cs="Arial"/>
                <w:sz w:val="22"/>
                <w:szCs w:val="22"/>
              </w:rPr>
              <w:t>Accrued employee benefits</w:t>
            </w:r>
          </w:p>
        </w:tc>
        <w:tc>
          <w:tcPr>
            <w:tcW w:w="1772" w:type="dxa"/>
            <w:vAlign w:val="bottom"/>
          </w:tcPr>
          <w:p w14:paraId="0DE75CE8" w14:textId="76D9D220" w:rsidR="00A20FBA" w:rsidRPr="0024364B" w:rsidRDefault="00A20FBA" w:rsidP="00A20FBA">
            <w:pPr>
              <w:widowControl w:val="0"/>
              <w:ind w:left="0" w:firstLine="0"/>
              <w:jc w:val="right"/>
              <w:rPr>
                <w:rFonts w:ascii="Arial" w:hAnsi="Arial" w:cs="Arial"/>
                <w:b/>
                <w:sz w:val="22"/>
                <w:szCs w:val="22"/>
              </w:rPr>
            </w:pPr>
            <w:r w:rsidRPr="0024364B">
              <w:rPr>
                <w:rFonts w:ascii="Arial" w:hAnsi="Arial" w:cs="Arial"/>
                <w:b/>
                <w:sz w:val="22"/>
                <w:szCs w:val="22"/>
              </w:rPr>
              <w:t>115,491,125</w:t>
            </w:r>
          </w:p>
        </w:tc>
        <w:tc>
          <w:tcPr>
            <w:tcW w:w="2133" w:type="dxa"/>
            <w:vAlign w:val="bottom"/>
          </w:tcPr>
          <w:p w14:paraId="7FE3DC7C" w14:textId="1D5F0485" w:rsidR="00A20FBA" w:rsidRPr="0024364B" w:rsidRDefault="00A20FBA" w:rsidP="00A20FBA">
            <w:pPr>
              <w:widowControl w:val="0"/>
              <w:ind w:left="0" w:firstLine="0"/>
              <w:jc w:val="right"/>
              <w:rPr>
                <w:rFonts w:ascii="Arial" w:hAnsi="Arial" w:cs="Arial"/>
                <w:sz w:val="22"/>
                <w:szCs w:val="22"/>
              </w:rPr>
            </w:pPr>
            <w:r w:rsidRPr="0024364B">
              <w:rPr>
                <w:rFonts w:ascii="Arial" w:hAnsi="Arial" w:cs="Arial"/>
                <w:sz w:val="22"/>
                <w:szCs w:val="22"/>
              </w:rPr>
              <w:t>126,363,431</w:t>
            </w:r>
          </w:p>
        </w:tc>
      </w:tr>
      <w:tr w:rsidR="00A20FBA" w:rsidRPr="0024364B" w14:paraId="41A00782" w14:textId="77777777" w:rsidTr="00A20FBA">
        <w:trPr>
          <w:jc w:val="center"/>
        </w:trPr>
        <w:tc>
          <w:tcPr>
            <w:tcW w:w="4735" w:type="dxa"/>
            <w:vAlign w:val="bottom"/>
          </w:tcPr>
          <w:p w14:paraId="7492AD5D" w14:textId="6A567CA8" w:rsidR="00A20FBA" w:rsidRPr="0024364B" w:rsidRDefault="00A20FBA" w:rsidP="00A20FBA">
            <w:pPr>
              <w:widowControl w:val="0"/>
              <w:ind w:left="0" w:right="-108" w:firstLine="0"/>
              <w:rPr>
                <w:rFonts w:ascii="Arial" w:hAnsi="Arial" w:cs="Arial"/>
                <w:sz w:val="22"/>
                <w:szCs w:val="22"/>
              </w:rPr>
            </w:pPr>
            <w:r w:rsidRPr="0024364B">
              <w:rPr>
                <w:rFonts w:ascii="Arial" w:hAnsi="Arial" w:cs="Arial"/>
                <w:sz w:val="22"/>
                <w:szCs w:val="22"/>
              </w:rPr>
              <w:t>Accrued operating expenses</w:t>
            </w:r>
          </w:p>
        </w:tc>
        <w:tc>
          <w:tcPr>
            <w:tcW w:w="1772" w:type="dxa"/>
            <w:vAlign w:val="bottom"/>
          </w:tcPr>
          <w:p w14:paraId="3A11CE58" w14:textId="12F921A2" w:rsidR="00A20FBA" w:rsidRPr="0024364B" w:rsidRDefault="00A20FBA" w:rsidP="00A20FBA">
            <w:pPr>
              <w:widowControl w:val="0"/>
              <w:ind w:left="0" w:firstLine="0"/>
              <w:jc w:val="right"/>
              <w:rPr>
                <w:rFonts w:ascii="Arial" w:hAnsi="Arial" w:cs="Arial"/>
                <w:b/>
                <w:sz w:val="22"/>
                <w:szCs w:val="22"/>
              </w:rPr>
            </w:pPr>
            <w:r w:rsidRPr="0024364B">
              <w:rPr>
                <w:rFonts w:ascii="Arial" w:hAnsi="Arial" w:cs="Arial"/>
                <w:b/>
                <w:sz w:val="22"/>
                <w:szCs w:val="22"/>
              </w:rPr>
              <w:t>29,393,632</w:t>
            </w:r>
          </w:p>
        </w:tc>
        <w:tc>
          <w:tcPr>
            <w:tcW w:w="2133" w:type="dxa"/>
            <w:vAlign w:val="bottom"/>
          </w:tcPr>
          <w:p w14:paraId="5825EA72" w14:textId="7A8C0D34" w:rsidR="00A20FBA" w:rsidRPr="0024364B" w:rsidRDefault="00A20FBA" w:rsidP="00A20FBA">
            <w:pPr>
              <w:widowControl w:val="0"/>
              <w:ind w:left="0" w:firstLine="0"/>
              <w:jc w:val="right"/>
              <w:rPr>
                <w:rFonts w:ascii="Arial" w:hAnsi="Arial" w:cs="Arial"/>
                <w:sz w:val="22"/>
                <w:szCs w:val="22"/>
              </w:rPr>
            </w:pPr>
            <w:r w:rsidRPr="0024364B">
              <w:rPr>
                <w:rFonts w:ascii="Arial" w:hAnsi="Arial" w:cs="Arial"/>
                <w:sz w:val="22"/>
                <w:szCs w:val="22"/>
              </w:rPr>
              <w:t>28,611,042</w:t>
            </w:r>
          </w:p>
        </w:tc>
      </w:tr>
      <w:tr w:rsidR="00A20FBA" w:rsidRPr="0024364B" w14:paraId="1F33485C" w14:textId="77777777" w:rsidTr="00A20FBA">
        <w:trPr>
          <w:jc w:val="center"/>
        </w:trPr>
        <w:tc>
          <w:tcPr>
            <w:tcW w:w="4735" w:type="dxa"/>
            <w:vAlign w:val="bottom"/>
          </w:tcPr>
          <w:p w14:paraId="334CD5E0" w14:textId="74E38A4C" w:rsidR="00A20FBA" w:rsidRPr="0024364B" w:rsidRDefault="00A20FBA" w:rsidP="00A20FBA">
            <w:pPr>
              <w:widowControl w:val="0"/>
              <w:ind w:left="0" w:right="-108" w:firstLine="0"/>
              <w:rPr>
                <w:rFonts w:ascii="Arial" w:hAnsi="Arial" w:cs="Arial"/>
                <w:sz w:val="22"/>
                <w:szCs w:val="22"/>
              </w:rPr>
            </w:pPr>
            <w:r w:rsidRPr="0024364B">
              <w:rPr>
                <w:rFonts w:ascii="Arial" w:hAnsi="Arial" w:cs="Arial"/>
                <w:sz w:val="22"/>
                <w:szCs w:val="22"/>
              </w:rPr>
              <w:t>Reserve for real estate development</w:t>
            </w:r>
          </w:p>
        </w:tc>
        <w:tc>
          <w:tcPr>
            <w:tcW w:w="1772" w:type="dxa"/>
            <w:vAlign w:val="bottom"/>
          </w:tcPr>
          <w:p w14:paraId="25B5CF70" w14:textId="583D7D0B" w:rsidR="00A20FBA" w:rsidRPr="0024364B" w:rsidRDefault="00A20FBA" w:rsidP="00A20FBA">
            <w:pPr>
              <w:widowControl w:val="0"/>
              <w:ind w:left="0" w:firstLine="0"/>
              <w:jc w:val="right"/>
              <w:rPr>
                <w:rFonts w:ascii="Arial" w:hAnsi="Arial" w:cs="Arial"/>
                <w:b/>
                <w:sz w:val="22"/>
                <w:szCs w:val="22"/>
              </w:rPr>
            </w:pPr>
            <w:r w:rsidRPr="0024364B">
              <w:rPr>
                <w:rFonts w:ascii="Arial" w:hAnsi="Arial" w:cs="Arial"/>
                <w:b/>
                <w:sz w:val="22"/>
                <w:szCs w:val="22"/>
              </w:rPr>
              <w:t>28,478,888</w:t>
            </w:r>
          </w:p>
        </w:tc>
        <w:tc>
          <w:tcPr>
            <w:tcW w:w="2133" w:type="dxa"/>
            <w:vAlign w:val="bottom"/>
          </w:tcPr>
          <w:p w14:paraId="4AE3C617" w14:textId="49F2FD84" w:rsidR="00A20FBA" w:rsidRPr="0024364B" w:rsidRDefault="00A20FBA" w:rsidP="00A20FBA">
            <w:pPr>
              <w:widowControl w:val="0"/>
              <w:ind w:left="0" w:firstLine="0"/>
              <w:jc w:val="right"/>
              <w:rPr>
                <w:rFonts w:ascii="Arial" w:hAnsi="Arial" w:cs="Arial"/>
                <w:sz w:val="22"/>
                <w:szCs w:val="22"/>
              </w:rPr>
            </w:pPr>
            <w:r w:rsidRPr="0024364B">
              <w:rPr>
                <w:rFonts w:ascii="Arial" w:hAnsi="Arial" w:cs="Arial"/>
                <w:sz w:val="22"/>
                <w:szCs w:val="22"/>
              </w:rPr>
              <w:t>35,030,296</w:t>
            </w:r>
          </w:p>
        </w:tc>
      </w:tr>
      <w:tr w:rsidR="00A20FBA" w:rsidRPr="0024364B" w14:paraId="298FF056" w14:textId="77777777" w:rsidTr="00A20FBA">
        <w:trPr>
          <w:jc w:val="center"/>
        </w:trPr>
        <w:tc>
          <w:tcPr>
            <w:tcW w:w="4735" w:type="dxa"/>
            <w:vAlign w:val="bottom"/>
          </w:tcPr>
          <w:p w14:paraId="0D6BA966" w14:textId="491A4BAD" w:rsidR="00A20FBA" w:rsidRPr="0024364B" w:rsidRDefault="00A20FBA" w:rsidP="00A20FBA">
            <w:pPr>
              <w:widowControl w:val="0"/>
              <w:ind w:left="0" w:right="-108" w:firstLine="0"/>
              <w:rPr>
                <w:rFonts w:ascii="Arial" w:hAnsi="Arial" w:cs="Arial"/>
                <w:sz w:val="22"/>
                <w:szCs w:val="22"/>
              </w:rPr>
            </w:pPr>
            <w:r w:rsidRPr="0024364B">
              <w:rPr>
                <w:rFonts w:ascii="Arial" w:hAnsi="Arial" w:cs="Arial"/>
                <w:sz w:val="22"/>
                <w:szCs w:val="22"/>
              </w:rPr>
              <w:t>Payable to real estate brokers</w:t>
            </w:r>
          </w:p>
        </w:tc>
        <w:tc>
          <w:tcPr>
            <w:tcW w:w="1772" w:type="dxa"/>
            <w:vAlign w:val="bottom"/>
          </w:tcPr>
          <w:p w14:paraId="764E5577" w14:textId="10D60251" w:rsidR="00A20FBA" w:rsidRPr="0024364B" w:rsidRDefault="00A20FBA" w:rsidP="00A20FBA">
            <w:pPr>
              <w:widowControl w:val="0"/>
              <w:ind w:left="0" w:firstLine="0"/>
              <w:jc w:val="right"/>
              <w:rPr>
                <w:rFonts w:ascii="Arial" w:hAnsi="Arial" w:cs="Arial"/>
                <w:b/>
                <w:sz w:val="22"/>
                <w:szCs w:val="22"/>
              </w:rPr>
            </w:pPr>
            <w:r w:rsidRPr="0024364B">
              <w:rPr>
                <w:rFonts w:ascii="Arial" w:hAnsi="Arial" w:cs="Arial"/>
                <w:b/>
                <w:sz w:val="22"/>
                <w:szCs w:val="22"/>
              </w:rPr>
              <w:t>28,431,059</w:t>
            </w:r>
          </w:p>
        </w:tc>
        <w:tc>
          <w:tcPr>
            <w:tcW w:w="2133" w:type="dxa"/>
            <w:vAlign w:val="bottom"/>
          </w:tcPr>
          <w:p w14:paraId="3631A4E7" w14:textId="7D23A86D" w:rsidR="00A20FBA" w:rsidRPr="0024364B" w:rsidRDefault="00A20FBA" w:rsidP="00A20FBA">
            <w:pPr>
              <w:widowControl w:val="0"/>
              <w:ind w:left="0" w:firstLine="0"/>
              <w:jc w:val="right"/>
              <w:rPr>
                <w:rFonts w:ascii="Arial" w:hAnsi="Arial" w:cs="Arial"/>
                <w:sz w:val="22"/>
                <w:szCs w:val="22"/>
              </w:rPr>
            </w:pPr>
            <w:r w:rsidRPr="0024364B">
              <w:rPr>
                <w:rFonts w:ascii="Arial" w:hAnsi="Arial" w:cs="Arial"/>
                <w:sz w:val="22"/>
                <w:szCs w:val="22"/>
              </w:rPr>
              <w:t>27,307,418</w:t>
            </w:r>
          </w:p>
        </w:tc>
      </w:tr>
      <w:tr w:rsidR="00A20FBA" w:rsidRPr="0024364B" w14:paraId="12F50D08" w14:textId="77777777" w:rsidTr="00A20FBA">
        <w:trPr>
          <w:jc w:val="center"/>
        </w:trPr>
        <w:tc>
          <w:tcPr>
            <w:tcW w:w="4735" w:type="dxa"/>
            <w:vAlign w:val="bottom"/>
          </w:tcPr>
          <w:p w14:paraId="1203D27C" w14:textId="77777777" w:rsidR="00A20FBA" w:rsidRPr="0024364B" w:rsidRDefault="00A20FBA" w:rsidP="0045750B">
            <w:pPr>
              <w:widowControl w:val="0"/>
              <w:ind w:left="0" w:right="-108" w:firstLine="0"/>
              <w:rPr>
                <w:rFonts w:ascii="Arial" w:hAnsi="Arial" w:cs="Arial"/>
                <w:sz w:val="22"/>
                <w:szCs w:val="22"/>
              </w:rPr>
            </w:pPr>
            <w:r w:rsidRPr="0024364B">
              <w:rPr>
                <w:rFonts w:ascii="Arial" w:hAnsi="Arial" w:cs="Arial"/>
                <w:sz w:val="22"/>
                <w:szCs w:val="22"/>
              </w:rPr>
              <w:t>Retention payable</w:t>
            </w:r>
          </w:p>
        </w:tc>
        <w:tc>
          <w:tcPr>
            <w:tcW w:w="1772" w:type="dxa"/>
            <w:vAlign w:val="bottom"/>
          </w:tcPr>
          <w:p w14:paraId="37AE9E36" w14:textId="77777777" w:rsidR="00A20FBA" w:rsidRPr="0024364B" w:rsidRDefault="00A20FBA" w:rsidP="0045750B">
            <w:pPr>
              <w:widowControl w:val="0"/>
              <w:ind w:left="0" w:firstLine="0"/>
              <w:jc w:val="right"/>
              <w:rPr>
                <w:rFonts w:ascii="Arial" w:hAnsi="Arial" w:cs="Arial"/>
                <w:b/>
                <w:sz w:val="22"/>
                <w:szCs w:val="22"/>
              </w:rPr>
            </w:pPr>
            <w:r w:rsidRPr="0024364B">
              <w:rPr>
                <w:rFonts w:ascii="Arial" w:hAnsi="Arial" w:cs="Arial"/>
                <w:b/>
                <w:sz w:val="22"/>
                <w:szCs w:val="22"/>
              </w:rPr>
              <w:t>20,803,173</w:t>
            </w:r>
          </w:p>
        </w:tc>
        <w:tc>
          <w:tcPr>
            <w:tcW w:w="2133" w:type="dxa"/>
            <w:vAlign w:val="bottom"/>
          </w:tcPr>
          <w:p w14:paraId="40F85C2D" w14:textId="77777777" w:rsidR="00A20FBA" w:rsidRPr="0024364B" w:rsidRDefault="00A20FBA" w:rsidP="0045750B">
            <w:pPr>
              <w:widowControl w:val="0"/>
              <w:ind w:left="0" w:firstLine="0"/>
              <w:jc w:val="right"/>
              <w:rPr>
                <w:rFonts w:ascii="Arial" w:hAnsi="Arial" w:cs="Arial"/>
                <w:sz w:val="22"/>
                <w:szCs w:val="22"/>
              </w:rPr>
            </w:pPr>
            <w:r w:rsidRPr="0024364B">
              <w:rPr>
                <w:rFonts w:ascii="Arial" w:hAnsi="Arial" w:cs="Arial"/>
                <w:sz w:val="22"/>
                <w:szCs w:val="22"/>
              </w:rPr>
              <w:t>20,823,033</w:t>
            </w:r>
          </w:p>
        </w:tc>
      </w:tr>
      <w:tr w:rsidR="00A20FBA" w:rsidRPr="0024364B" w14:paraId="5B2F4F6D" w14:textId="77777777" w:rsidTr="00A20FBA">
        <w:trPr>
          <w:jc w:val="center"/>
        </w:trPr>
        <w:tc>
          <w:tcPr>
            <w:tcW w:w="4735" w:type="dxa"/>
            <w:vAlign w:val="bottom"/>
          </w:tcPr>
          <w:p w14:paraId="5E01A7D9" w14:textId="6E98FD18" w:rsidR="00A20FBA" w:rsidRPr="0024364B" w:rsidRDefault="00A20FBA" w:rsidP="00A20FBA">
            <w:pPr>
              <w:widowControl w:val="0"/>
              <w:ind w:left="0" w:right="-108" w:firstLine="0"/>
              <w:rPr>
                <w:rFonts w:ascii="Arial" w:hAnsi="Arial" w:cs="Arial"/>
                <w:sz w:val="22"/>
                <w:szCs w:val="22"/>
              </w:rPr>
            </w:pPr>
            <w:r w:rsidRPr="0024364B">
              <w:rPr>
                <w:rFonts w:ascii="Arial" w:hAnsi="Arial" w:cs="Arial"/>
                <w:sz w:val="22"/>
                <w:szCs w:val="22"/>
              </w:rPr>
              <w:t>Buyer’s refund payable</w:t>
            </w:r>
          </w:p>
        </w:tc>
        <w:tc>
          <w:tcPr>
            <w:tcW w:w="1772" w:type="dxa"/>
            <w:vAlign w:val="bottom"/>
          </w:tcPr>
          <w:p w14:paraId="009115AA" w14:textId="7E327E52" w:rsidR="00A20FBA" w:rsidRPr="0024364B" w:rsidRDefault="00A20FBA" w:rsidP="00A20FBA">
            <w:pPr>
              <w:widowControl w:val="0"/>
              <w:ind w:left="0" w:firstLine="0"/>
              <w:jc w:val="right"/>
              <w:rPr>
                <w:rFonts w:ascii="Arial" w:hAnsi="Arial" w:cs="Arial"/>
                <w:b/>
                <w:sz w:val="22"/>
                <w:szCs w:val="22"/>
              </w:rPr>
            </w:pPr>
            <w:r w:rsidRPr="0024364B">
              <w:rPr>
                <w:rFonts w:ascii="Arial" w:hAnsi="Arial" w:cs="Arial"/>
                <w:b/>
                <w:sz w:val="22"/>
                <w:szCs w:val="22"/>
              </w:rPr>
              <w:t>14,552,620</w:t>
            </w:r>
          </w:p>
        </w:tc>
        <w:tc>
          <w:tcPr>
            <w:tcW w:w="2133" w:type="dxa"/>
            <w:vAlign w:val="bottom"/>
          </w:tcPr>
          <w:p w14:paraId="58F8C876" w14:textId="722512B0" w:rsidR="00A20FBA" w:rsidRPr="0024364B" w:rsidRDefault="00A20FBA" w:rsidP="00A20FBA">
            <w:pPr>
              <w:widowControl w:val="0"/>
              <w:ind w:left="0" w:firstLine="0"/>
              <w:jc w:val="right"/>
              <w:rPr>
                <w:rFonts w:ascii="Arial" w:hAnsi="Arial" w:cs="Arial"/>
                <w:sz w:val="22"/>
                <w:szCs w:val="22"/>
              </w:rPr>
            </w:pPr>
            <w:r w:rsidRPr="0024364B">
              <w:rPr>
                <w:rFonts w:ascii="Arial" w:hAnsi="Arial" w:cs="Arial"/>
                <w:sz w:val="22"/>
                <w:szCs w:val="22"/>
              </w:rPr>
              <w:t>11,644,866</w:t>
            </w:r>
          </w:p>
        </w:tc>
      </w:tr>
      <w:tr w:rsidR="00A20FBA" w:rsidRPr="0024364B" w14:paraId="52E4809A" w14:textId="77777777" w:rsidTr="00A20FBA">
        <w:trPr>
          <w:jc w:val="center"/>
        </w:trPr>
        <w:tc>
          <w:tcPr>
            <w:tcW w:w="4735" w:type="dxa"/>
          </w:tcPr>
          <w:p w14:paraId="69BED7AA" w14:textId="1AFF8E35" w:rsidR="00A20FBA" w:rsidRPr="0024364B" w:rsidRDefault="00A20FBA" w:rsidP="00A20FBA">
            <w:pPr>
              <w:widowControl w:val="0"/>
              <w:ind w:left="0" w:right="-108" w:firstLine="0"/>
              <w:rPr>
                <w:rFonts w:ascii="Arial" w:hAnsi="Arial" w:cs="Arial"/>
                <w:sz w:val="22"/>
                <w:szCs w:val="22"/>
              </w:rPr>
            </w:pPr>
            <w:r w:rsidRPr="0024364B">
              <w:rPr>
                <w:rFonts w:ascii="Arial" w:hAnsi="Arial" w:cs="Arial"/>
                <w:sz w:val="22"/>
                <w:szCs w:val="22"/>
              </w:rPr>
              <w:t xml:space="preserve">Payable to landowners </w:t>
            </w:r>
          </w:p>
        </w:tc>
        <w:tc>
          <w:tcPr>
            <w:tcW w:w="1772" w:type="dxa"/>
            <w:vAlign w:val="bottom"/>
          </w:tcPr>
          <w:p w14:paraId="596495EF" w14:textId="58FF46CB" w:rsidR="00A20FBA" w:rsidRPr="0024364B" w:rsidRDefault="00A20FBA" w:rsidP="00A20FBA">
            <w:pPr>
              <w:widowControl w:val="0"/>
              <w:ind w:left="0" w:firstLine="0"/>
              <w:jc w:val="right"/>
              <w:rPr>
                <w:rFonts w:ascii="Arial" w:hAnsi="Arial" w:cs="Arial"/>
                <w:b/>
                <w:sz w:val="22"/>
                <w:szCs w:val="22"/>
              </w:rPr>
            </w:pPr>
            <w:r w:rsidRPr="0024364B">
              <w:rPr>
                <w:rFonts w:ascii="Arial" w:hAnsi="Arial" w:cs="Arial"/>
                <w:b/>
                <w:sz w:val="22"/>
                <w:szCs w:val="22"/>
              </w:rPr>
              <w:t>1,593,400</w:t>
            </w:r>
          </w:p>
        </w:tc>
        <w:tc>
          <w:tcPr>
            <w:tcW w:w="2133" w:type="dxa"/>
            <w:vAlign w:val="bottom"/>
          </w:tcPr>
          <w:p w14:paraId="02D8D15D" w14:textId="544BB4C8" w:rsidR="00A20FBA" w:rsidRPr="0024364B" w:rsidRDefault="00A20FBA" w:rsidP="00A20FBA">
            <w:pPr>
              <w:widowControl w:val="0"/>
              <w:ind w:left="0" w:firstLine="0"/>
              <w:jc w:val="right"/>
              <w:rPr>
                <w:rFonts w:ascii="Arial" w:hAnsi="Arial" w:cs="Arial"/>
                <w:sz w:val="22"/>
                <w:szCs w:val="22"/>
              </w:rPr>
            </w:pPr>
            <w:r w:rsidRPr="0024364B">
              <w:rPr>
                <w:rFonts w:ascii="Arial" w:hAnsi="Arial" w:cs="Arial"/>
                <w:sz w:val="22"/>
                <w:szCs w:val="22"/>
              </w:rPr>
              <w:t>6,851,650</w:t>
            </w:r>
          </w:p>
        </w:tc>
      </w:tr>
      <w:tr w:rsidR="00AF0787" w:rsidRPr="0024364B" w14:paraId="2796E69E" w14:textId="77777777" w:rsidTr="00FD1709">
        <w:trPr>
          <w:jc w:val="center"/>
        </w:trPr>
        <w:tc>
          <w:tcPr>
            <w:tcW w:w="4735" w:type="dxa"/>
            <w:vAlign w:val="bottom"/>
          </w:tcPr>
          <w:p w14:paraId="194EB55C" w14:textId="45DC7D25" w:rsidR="00AF0787" w:rsidRPr="0024364B" w:rsidRDefault="00AF0787" w:rsidP="00AF0787">
            <w:pPr>
              <w:widowControl w:val="0"/>
              <w:ind w:left="0" w:right="-108" w:firstLine="0"/>
              <w:rPr>
                <w:rFonts w:ascii="Arial" w:hAnsi="Arial" w:cs="Arial"/>
                <w:sz w:val="22"/>
                <w:szCs w:val="22"/>
              </w:rPr>
            </w:pPr>
            <w:r w:rsidRPr="0024364B">
              <w:rPr>
                <w:rFonts w:ascii="Arial" w:hAnsi="Arial" w:cs="Arial"/>
                <w:sz w:val="22"/>
                <w:szCs w:val="22"/>
              </w:rPr>
              <w:t>Other payables</w:t>
            </w:r>
          </w:p>
        </w:tc>
        <w:tc>
          <w:tcPr>
            <w:tcW w:w="1772" w:type="dxa"/>
            <w:vAlign w:val="bottom"/>
          </w:tcPr>
          <w:p w14:paraId="7B90477C" w14:textId="36B9D955" w:rsidR="00AF0787" w:rsidRPr="0024364B" w:rsidRDefault="00AF0787" w:rsidP="00AF0787">
            <w:pPr>
              <w:widowControl w:val="0"/>
              <w:ind w:left="0" w:firstLine="0"/>
              <w:jc w:val="right"/>
              <w:rPr>
                <w:rFonts w:ascii="Arial" w:hAnsi="Arial" w:cs="Arial"/>
                <w:b/>
                <w:sz w:val="22"/>
                <w:szCs w:val="22"/>
              </w:rPr>
            </w:pPr>
            <w:r w:rsidRPr="0024364B">
              <w:rPr>
                <w:rFonts w:ascii="Arial" w:hAnsi="Arial" w:cs="Arial"/>
                <w:b/>
                <w:sz w:val="22"/>
                <w:szCs w:val="22"/>
              </w:rPr>
              <w:t>12,112,721</w:t>
            </w:r>
          </w:p>
        </w:tc>
        <w:tc>
          <w:tcPr>
            <w:tcW w:w="2133" w:type="dxa"/>
            <w:vAlign w:val="bottom"/>
          </w:tcPr>
          <w:p w14:paraId="691361AC" w14:textId="544E1E36" w:rsidR="00AF0787" w:rsidRPr="0024364B" w:rsidRDefault="00AF0787" w:rsidP="00AF0787">
            <w:pPr>
              <w:widowControl w:val="0"/>
              <w:ind w:left="0" w:firstLine="0"/>
              <w:jc w:val="right"/>
              <w:rPr>
                <w:rFonts w:ascii="Arial" w:hAnsi="Arial" w:cs="Arial"/>
                <w:sz w:val="22"/>
                <w:szCs w:val="22"/>
              </w:rPr>
            </w:pPr>
            <w:r w:rsidRPr="0024364B">
              <w:rPr>
                <w:rFonts w:ascii="Arial" w:hAnsi="Arial" w:cs="Arial"/>
                <w:sz w:val="22"/>
                <w:szCs w:val="22"/>
              </w:rPr>
              <w:t>9,004,239</w:t>
            </w:r>
          </w:p>
        </w:tc>
      </w:tr>
      <w:tr w:rsidR="00AF0787" w:rsidRPr="0024364B" w14:paraId="63D7DA3B" w14:textId="77777777" w:rsidTr="00A20FBA">
        <w:trPr>
          <w:trHeight w:val="317"/>
          <w:jc w:val="center"/>
        </w:trPr>
        <w:tc>
          <w:tcPr>
            <w:tcW w:w="4735" w:type="dxa"/>
            <w:tcBorders>
              <w:top w:val="single" w:sz="4" w:space="0" w:color="auto"/>
              <w:bottom w:val="double" w:sz="4" w:space="0" w:color="auto"/>
            </w:tcBorders>
          </w:tcPr>
          <w:p w14:paraId="5E7845D5" w14:textId="77777777" w:rsidR="00AF0787" w:rsidRPr="0024364B" w:rsidRDefault="00AF0787" w:rsidP="00AF0787">
            <w:pPr>
              <w:pStyle w:val="BodyText2"/>
              <w:widowControl w:val="0"/>
              <w:tabs>
                <w:tab w:val="clear" w:pos="432"/>
                <w:tab w:val="clear" w:pos="864"/>
              </w:tabs>
              <w:ind w:left="0" w:firstLine="0"/>
              <w:rPr>
                <w:rFonts w:ascii="Arial" w:hAnsi="Arial" w:cs="Arial"/>
                <w:szCs w:val="22"/>
              </w:rPr>
            </w:pPr>
          </w:p>
        </w:tc>
        <w:tc>
          <w:tcPr>
            <w:tcW w:w="1772" w:type="dxa"/>
            <w:tcBorders>
              <w:top w:val="single" w:sz="4" w:space="0" w:color="auto"/>
              <w:bottom w:val="double" w:sz="4" w:space="0" w:color="auto"/>
            </w:tcBorders>
            <w:vAlign w:val="bottom"/>
          </w:tcPr>
          <w:p w14:paraId="471BF4CA" w14:textId="77777777" w:rsidR="00AF0787" w:rsidRPr="0024364B" w:rsidRDefault="00AF0787" w:rsidP="00AF0787">
            <w:pPr>
              <w:widowControl w:val="0"/>
              <w:ind w:left="0" w:firstLine="0"/>
              <w:jc w:val="right"/>
              <w:rPr>
                <w:rFonts w:ascii="Arial" w:hAnsi="Arial" w:cs="Arial"/>
                <w:b/>
                <w:bCs/>
                <w:sz w:val="22"/>
                <w:szCs w:val="22"/>
              </w:rPr>
            </w:pPr>
            <w:r w:rsidRPr="0024364B">
              <w:rPr>
                <w:rFonts w:ascii="Arial" w:hAnsi="Arial" w:cs="Arial"/>
                <w:b/>
                <w:bCs/>
                <w:sz w:val="22"/>
                <w:szCs w:val="22"/>
              </w:rPr>
              <w:t>736,076,874</w:t>
            </w:r>
          </w:p>
        </w:tc>
        <w:tc>
          <w:tcPr>
            <w:tcW w:w="2133" w:type="dxa"/>
            <w:tcBorders>
              <w:top w:val="single" w:sz="4" w:space="0" w:color="auto"/>
              <w:bottom w:val="double" w:sz="4" w:space="0" w:color="auto"/>
            </w:tcBorders>
            <w:vAlign w:val="bottom"/>
          </w:tcPr>
          <w:p w14:paraId="168ABF41" w14:textId="77777777" w:rsidR="00AF0787" w:rsidRPr="0024364B" w:rsidRDefault="00AF0787" w:rsidP="00AF0787">
            <w:pPr>
              <w:widowControl w:val="0"/>
              <w:ind w:left="0" w:firstLine="0"/>
              <w:jc w:val="right"/>
              <w:rPr>
                <w:rFonts w:ascii="Arial" w:hAnsi="Arial" w:cs="Arial"/>
                <w:bCs/>
                <w:sz w:val="22"/>
                <w:szCs w:val="22"/>
              </w:rPr>
            </w:pPr>
            <w:r w:rsidRPr="0024364B">
              <w:rPr>
                <w:rFonts w:ascii="Arial" w:hAnsi="Arial" w:cs="Arial"/>
                <w:bCs/>
                <w:sz w:val="22"/>
                <w:szCs w:val="22"/>
              </w:rPr>
              <w:t>672,884,673</w:t>
            </w:r>
          </w:p>
        </w:tc>
      </w:tr>
    </w:tbl>
    <w:p w14:paraId="6E623F44" w14:textId="77777777" w:rsidR="00383C69" w:rsidRPr="00807AD7" w:rsidRDefault="00383C69" w:rsidP="00F65E0C">
      <w:pPr>
        <w:pStyle w:val="BodyText2"/>
        <w:widowControl w:val="0"/>
        <w:tabs>
          <w:tab w:val="clear" w:pos="432"/>
          <w:tab w:val="clear" w:pos="864"/>
        </w:tabs>
        <w:ind w:left="0" w:firstLine="0"/>
        <w:rPr>
          <w:rFonts w:ascii="Arial" w:hAnsi="Arial" w:cs="Arial"/>
          <w:sz w:val="18"/>
          <w:szCs w:val="18"/>
        </w:rPr>
      </w:pPr>
    </w:p>
    <w:p w14:paraId="5241ECAE" w14:textId="1C74DF2C" w:rsidR="00573CDD" w:rsidRPr="0024364B" w:rsidRDefault="002E65CF" w:rsidP="00573CDD">
      <w:pPr>
        <w:pStyle w:val="BodyText2"/>
        <w:widowControl w:val="0"/>
        <w:tabs>
          <w:tab w:val="clear" w:pos="432"/>
          <w:tab w:val="clear" w:pos="864"/>
        </w:tabs>
        <w:ind w:left="0" w:firstLine="0"/>
        <w:rPr>
          <w:rFonts w:ascii="Arial" w:hAnsi="Arial" w:cs="Arial"/>
          <w:szCs w:val="22"/>
        </w:rPr>
      </w:pPr>
      <w:r w:rsidRPr="0024364B">
        <w:rPr>
          <w:rFonts w:ascii="Arial" w:hAnsi="Arial" w:cs="Arial"/>
          <w:szCs w:val="22"/>
        </w:rPr>
        <w:t>Trade payables</w:t>
      </w:r>
      <w:r w:rsidR="00573CDD" w:rsidRPr="0024364B">
        <w:rPr>
          <w:rFonts w:ascii="Arial" w:hAnsi="Arial" w:cs="Arial"/>
          <w:szCs w:val="22"/>
        </w:rPr>
        <w:t xml:space="preserve"> account includes the remaining payables to various tenants for the lot acquisitions made for the Riviera raw</w:t>
      </w:r>
      <w:r w:rsidR="004F7453" w:rsidRPr="0024364B">
        <w:rPr>
          <w:rFonts w:ascii="Arial" w:hAnsi="Arial" w:cs="Arial"/>
          <w:szCs w:val="22"/>
        </w:rPr>
        <w:t xml:space="preserve"> </w:t>
      </w:r>
      <w:r w:rsidR="00573CDD" w:rsidRPr="0024364B">
        <w:rPr>
          <w:rFonts w:ascii="Arial" w:hAnsi="Arial" w:cs="Arial"/>
          <w:szCs w:val="22"/>
        </w:rPr>
        <w:t xml:space="preserve">lands in the previous years and the balance for the acquisition of </w:t>
      </w:r>
      <w:r w:rsidR="00310159">
        <w:rPr>
          <w:rFonts w:ascii="Arial" w:hAnsi="Arial" w:cs="Arial"/>
          <w:szCs w:val="22"/>
        </w:rPr>
        <w:t>lots in the</w:t>
      </w:r>
      <w:r w:rsidR="00573CDD" w:rsidRPr="0024364B">
        <w:rPr>
          <w:rFonts w:ascii="Arial" w:hAnsi="Arial" w:cs="Arial"/>
          <w:szCs w:val="22"/>
        </w:rPr>
        <w:t xml:space="preserve"> General Santos property.  </w:t>
      </w:r>
    </w:p>
    <w:p w14:paraId="4621AA8C" w14:textId="77777777" w:rsidR="00D455F7" w:rsidRPr="00807AD7" w:rsidRDefault="00D455F7" w:rsidP="00F65E0C">
      <w:pPr>
        <w:pStyle w:val="BodyText2"/>
        <w:widowControl w:val="0"/>
        <w:tabs>
          <w:tab w:val="clear" w:pos="432"/>
          <w:tab w:val="clear" w:pos="864"/>
        </w:tabs>
        <w:ind w:left="0" w:firstLine="0"/>
        <w:rPr>
          <w:rFonts w:ascii="Arial" w:hAnsi="Arial" w:cs="Arial"/>
          <w:sz w:val="18"/>
          <w:szCs w:val="18"/>
        </w:rPr>
      </w:pPr>
    </w:p>
    <w:p w14:paraId="5EACC131" w14:textId="645E8517" w:rsidR="00AF0787" w:rsidRPr="0024364B" w:rsidRDefault="00BC4B2D" w:rsidP="00F65E0C">
      <w:pPr>
        <w:pStyle w:val="BodyText2"/>
        <w:widowControl w:val="0"/>
        <w:tabs>
          <w:tab w:val="clear" w:pos="432"/>
          <w:tab w:val="clear" w:pos="864"/>
        </w:tabs>
        <w:ind w:left="0" w:firstLine="0"/>
        <w:rPr>
          <w:rFonts w:ascii="Arial" w:hAnsi="Arial" w:cs="Arial"/>
          <w:szCs w:val="22"/>
        </w:rPr>
      </w:pPr>
      <w:r w:rsidRPr="0024364B">
        <w:rPr>
          <w:rFonts w:ascii="Arial" w:hAnsi="Arial" w:cs="Arial"/>
          <w:szCs w:val="22"/>
        </w:rPr>
        <w:t>R</w:t>
      </w:r>
      <w:r w:rsidR="009B5FD1" w:rsidRPr="0024364B">
        <w:rPr>
          <w:rFonts w:ascii="Arial" w:hAnsi="Arial" w:cs="Arial"/>
          <w:szCs w:val="22"/>
        </w:rPr>
        <w:t xml:space="preserve">eserve for </w:t>
      </w:r>
      <w:r w:rsidR="003B5568" w:rsidRPr="0024364B">
        <w:rPr>
          <w:rFonts w:ascii="Arial" w:hAnsi="Arial" w:cs="Arial"/>
          <w:szCs w:val="22"/>
        </w:rPr>
        <w:t>real estate</w:t>
      </w:r>
      <w:r w:rsidRPr="0024364B">
        <w:rPr>
          <w:rFonts w:ascii="Arial" w:hAnsi="Arial" w:cs="Arial"/>
          <w:szCs w:val="22"/>
        </w:rPr>
        <w:t xml:space="preserve"> </w:t>
      </w:r>
      <w:r w:rsidR="009B5FD1" w:rsidRPr="0024364B">
        <w:rPr>
          <w:rFonts w:ascii="Arial" w:hAnsi="Arial" w:cs="Arial"/>
          <w:szCs w:val="22"/>
        </w:rPr>
        <w:t>development</w:t>
      </w:r>
      <w:r w:rsidR="001A1B53" w:rsidRPr="0024364B">
        <w:rPr>
          <w:rFonts w:ascii="Arial" w:hAnsi="Arial" w:cs="Arial"/>
          <w:szCs w:val="22"/>
        </w:rPr>
        <w:t xml:space="preserve"> account</w:t>
      </w:r>
      <w:r w:rsidR="009B5FD1" w:rsidRPr="0024364B">
        <w:rPr>
          <w:rFonts w:ascii="Arial" w:hAnsi="Arial" w:cs="Arial"/>
          <w:szCs w:val="22"/>
        </w:rPr>
        <w:t xml:space="preserve"> </w:t>
      </w:r>
      <w:r w:rsidR="00DA0DC9" w:rsidRPr="0024364B">
        <w:rPr>
          <w:rFonts w:ascii="Arial" w:hAnsi="Arial" w:cs="Arial"/>
          <w:szCs w:val="22"/>
        </w:rPr>
        <w:t>is composed of the remaining</w:t>
      </w:r>
      <w:r w:rsidR="003B5568" w:rsidRPr="0024364B">
        <w:rPr>
          <w:rFonts w:ascii="Arial" w:hAnsi="Arial" w:cs="Arial"/>
          <w:szCs w:val="22"/>
        </w:rPr>
        <w:t xml:space="preserve"> liabilities of the </w:t>
      </w:r>
      <w:r w:rsidR="00FB32DE" w:rsidRPr="0024364B">
        <w:rPr>
          <w:rFonts w:ascii="Arial" w:hAnsi="Arial" w:cs="Arial"/>
          <w:szCs w:val="22"/>
        </w:rPr>
        <w:t>System</w:t>
      </w:r>
      <w:r w:rsidR="003B5568" w:rsidRPr="0024364B">
        <w:rPr>
          <w:rFonts w:ascii="Arial" w:hAnsi="Arial" w:cs="Arial"/>
          <w:szCs w:val="22"/>
        </w:rPr>
        <w:t xml:space="preserve"> </w:t>
      </w:r>
      <w:r w:rsidR="001A1B53" w:rsidRPr="0024364B">
        <w:rPr>
          <w:rFonts w:ascii="Arial" w:hAnsi="Arial" w:cs="Arial"/>
          <w:szCs w:val="22"/>
        </w:rPr>
        <w:t>to its various contractors and the</w:t>
      </w:r>
      <w:r w:rsidR="009B5FD1" w:rsidRPr="0024364B">
        <w:rPr>
          <w:rFonts w:ascii="Arial" w:hAnsi="Arial" w:cs="Arial"/>
          <w:szCs w:val="22"/>
        </w:rPr>
        <w:t xml:space="preserve"> estimated costs to complete </w:t>
      </w:r>
      <w:r w:rsidR="003D6B74">
        <w:rPr>
          <w:rFonts w:ascii="Arial" w:hAnsi="Arial" w:cs="Arial"/>
          <w:szCs w:val="22"/>
        </w:rPr>
        <w:t xml:space="preserve">the Sta. Rosa Homes Subdivision (SRHS) </w:t>
      </w:r>
      <w:r w:rsidR="00617A2D" w:rsidRPr="0024364B">
        <w:rPr>
          <w:rFonts w:ascii="Arial" w:hAnsi="Arial" w:cs="Arial"/>
          <w:szCs w:val="22"/>
        </w:rPr>
        <w:t>and San Lorenzo South Subdivision</w:t>
      </w:r>
      <w:r w:rsidR="00324FB4" w:rsidRPr="0024364B">
        <w:rPr>
          <w:rFonts w:ascii="Arial" w:hAnsi="Arial" w:cs="Arial"/>
          <w:szCs w:val="22"/>
        </w:rPr>
        <w:t xml:space="preserve"> (SLSS)</w:t>
      </w:r>
      <w:r w:rsidR="00617A2D" w:rsidRPr="0024364B">
        <w:rPr>
          <w:rFonts w:ascii="Arial" w:hAnsi="Arial" w:cs="Arial"/>
          <w:szCs w:val="22"/>
        </w:rPr>
        <w:t xml:space="preserve"> </w:t>
      </w:r>
      <w:r w:rsidR="003B5568" w:rsidRPr="0024364B">
        <w:rPr>
          <w:rFonts w:ascii="Arial" w:hAnsi="Arial" w:cs="Arial"/>
          <w:szCs w:val="22"/>
        </w:rPr>
        <w:t xml:space="preserve">projects of the System. </w:t>
      </w:r>
      <w:r w:rsidR="0075486E" w:rsidRPr="0024364B">
        <w:rPr>
          <w:rFonts w:ascii="Arial" w:hAnsi="Arial" w:cs="Arial"/>
          <w:szCs w:val="22"/>
        </w:rPr>
        <w:t xml:space="preserve"> </w:t>
      </w:r>
      <w:r w:rsidR="009B5FD1" w:rsidRPr="0024364B">
        <w:rPr>
          <w:rFonts w:ascii="Arial" w:hAnsi="Arial" w:cs="Arial"/>
          <w:szCs w:val="22"/>
        </w:rPr>
        <w:t>Th</w:t>
      </w:r>
      <w:r w:rsidR="0035710E" w:rsidRPr="0024364B">
        <w:rPr>
          <w:rFonts w:ascii="Arial" w:hAnsi="Arial" w:cs="Arial"/>
          <w:szCs w:val="22"/>
        </w:rPr>
        <w:t xml:space="preserve">e amount of estimated costs to complete that was included in the said account </w:t>
      </w:r>
      <w:r w:rsidR="009B5FD1" w:rsidRPr="0024364B">
        <w:rPr>
          <w:rFonts w:ascii="Arial" w:hAnsi="Arial" w:cs="Arial"/>
          <w:szCs w:val="22"/>
        </w:rPr>
        <w:t>is being reviewed periodically to assess the sufficiency of the estimates and to account</w:t>
      </w:r>
      <w:r w:rsidR="00C01CE2" w:rsidRPr="0024364B">
        <w:rPr>
          <w:rFonts w:ascii="Arial" w:hAnsi="Arial" w:cs="Arial"/>
          <w:szCs w:val="22"/>
        </w:rPr>
        <w:t xml:space="preserve"> </w:t>
      </w:r>
      <w:r w:rsidR="004831D1" w:rsidRPr="0024364B">
        <w:rPr>
          <w:rFonts w:ascii="Arial" w:hAnsi="Arial" w:cs="Arial"/>
          <w:szCs w:val="22"/>
        </w:rPr>
        <w:t>for other costs that may arise in the course of com</w:t>
      </w:r>
      <w:r w:rsidR="00C01CE2" w:rsidRPr="0024364B">
        <w:rPr>
          <w:rFonts w:ascii="Arial" w:hAnsi="Arial" w:cs="Arial"/>
          <w:szCs w:val="22"/>
        </w:rPr>
        <w:t>pleting the projects.</w:t>
      </w:r>
    </w:p>
    <w:p w14:paraId="3494F4E9" w14:textId="6AA79470" w:rsidR="002E65CF" w:rsidRPr="0024364B" w:rsidRDefault="002E65CF" w:rsidP="00F65E0C">
      <w:pPr>
        <w:pStyle w:val="BodyText2"/>
        <w:widowControl w:val="0"/>
        <w:tabs>
          <w:tab w:val="clear" w:pos="432"/>
          <w:tab w:val="clear" w:pos="864"/>
        </w:tabs>
        <w:ind w:left="0" w:firstLine="0"/>
        <w:rPr>
          <w:rFonts w:ascii="Arial" w:hAnsi="Arial" w:cs="Arial"/>
          <w:szCs w:val="22"/>
        </w:rPr>
      </w:pPr>
      <w:r w:rsidRPr="0024364B">
        <w:rPr>
          <w:rFonts w:ascii="Arial" w:hAnsi="Arial" w:cs="Arial"/>
          <w:szCs w:val="22"/>
        </w:rPr>
        <w:t>Included in the accrued employee benefits are the accruals made for the provision for employee separation benefits in the total amount of P</w:t>
      </w:r>
      <w:r w:rsidR="00D43CF6" w:rsidRPr="0024364B">
        <w:rPr>
          <w:rFonts w:ascii="Arial" w:hAnsi="Arial" w:cs="Arial"/>
          <w:szCs w:val="22"/>
        </w:rPr>
        <w:t>69.422</w:t>
      </w:r>
      <w:r w:rsidR="0027135F" w:rsidRPr="0024364B">
        <w:rPr>
          <w:rFonts w:ascii="Arial" w:hAnsi="Arial" w:cs="Arial"/>
          <w:szCs w:val="22"/>
        </w:rPr>
        <w:t xml:space="preserve"> </w:t>
      </w:r>
      <w:r w:rsidRPr="0024364B">
        <w:rPr>
          <w:rFonts w:ascii="Arial" w:hAnsi="Arial" w:cs="Arial"/>
          <w:szCs w:val="22"/>
        </w:rPr>
        <w:t>million,</w:t>
      </w:r>
      <w:r w:rsidR="001F6F66" w:rsidRPr="0024364B">
        <w:rPr>
          <w:rFonts w:ascii="Arial" w:hAnsi="Arial" w:cs="Arial"/>
          <w:szCs w:val="22"/>
        </w:rPr>
        <w:t xml:space="preserve"> </w:t>
      </w:r>
      <w:r w:rsidRPr="0024364B">
        <w:rPr>
          <w:rFonts w:ascii="Arial" w:hAnsi="Arial" w:cs="Arial"/>
          <w:szCs w:val="22"/>
        </w:rPr>
        <w:t>of which</w:t>
      </w:r>
      <w:r w:rsidR="001F6F66" w:rsidRPr="0024364B">
        <w:rPr>
          <w:rFonts w:ascii="Arial" w:hAnsi="Arial" w:cs="Arial"/>
          <w:szCs w:val="22"/>
        </w:rPr>
        <w:t>,</w:t>
      </w:r>
      <w:r w:rsidRPr="0024364B">
        <w:rPr>
          <w:rFonts w:ascii="Arial" w:hAnsi="Arial" w:cs="Arial"/>
          <w:szCs w:val="22"/>
        </w:rPr>
        <w:t xml:space="preserve"> P</w:t>
      </w:r>
      <w:r w:rsidR="00D43CF6" w:rsidRPr="0024364B">
        <w:rPr>
          <w:rFonts w:ascii="Arial" w:hAnsi="Arial" w:cs="Arial"/>
          <w:szCs w:val="22"/>
        </w:rPr>
        <w:t>32.231</w:t>
      </w:r>
      <w:r w:rsidR="0027135F" w:rsidRPr="0024364B">
        <w:rPr>
          <w:rFonts w:ascii="Arial" w:hAnsi="Arial" w:cs="Arial"/>
          <w:szCs w:val="22"/>
        </w:rPr>
        <w:t xml:space="preserve"> </w:t>
      </w:r>
      <w:r w:rsidRPr="0024364B">
        <w:rPr>
          <w:rFonts w:ascii="Arial" w:hAnsi="Arial" w:cs="Arial"/>
          <w:szCs w:val="22"/>
        </w:rPr>
        <w:t>million pertains to accruals for 201</w:t>
      </w:r>
      <w:r w:rsidR="00D43CF6" w:rsidRPr="0024364B">
        <w:rPr>
          <w:rFonts w:ascii="Arial" w:hAnsi="Arial" w:cs="Arial"/>
          <w:szCs w:val="22"/>
        </w:rPr>
        <w:t>8</w:t>
      </w:r>
      <w:r w:rsidRPr="0024364B">
        <w:rPr>
          <w:rFonts w:ascii="Arial" w:hAnsi="Arial" w:cs="Arial"/>
          <w:szCs w:val="22"/>
        </w:rPr>
        <w:t xml:space="preserve">. </w:t>
      </w:r>
      <w:r w:rsidR="001F6F66" w:rsidRPr="0024364B">
        <w:rPr>
          <w:rFonts w:ascii="Arial" w:hAnsi="Arial" w:cs="Arial"/>
          <w:szCs w:val="22"/>
        </w:rPr>
        <w:t xml:space="preserve"> The amount is net of the P</w:t>
      </w:r>
      <w:r w:rsidR="00AC4022" w:rsidRPr="0024364B">
        <w:rPr>
          <w:rFonts w:ascii="Arial" w:hAnsi="Arial" w:cs="Arial"/>
          <w:szCs w:val="22"/>
        </w:rPr>
        <w:t>3</w:t>
      </w:r>
      <w:r w:rsidR="001F6F66" w:rsidRPr="0024364B">
        <w:rPr>
          <w:rFonts w:ascii="Arial" w:hAnsi="Arial" w:cs="Arial"/>
          <w:szCs w:val="22"/>
        </w:rPr>
        <w:t>.</w:t>
      </w:r>
      <w:r w:rsidR="00AC4022" w:rsidRPr="0024364B">
        <w:rPr>
          <w:rFonts w:ascii="Arial" w:hAnsi="Arial" w:cs="Arial"/>
          <w:szCs w:val="22"/>
        </w:rPr>
        <w:t>786</w:t>
      </w:r>
      <w:r w:rsidR="0027135F" w:rsidRPr="0024364B">
        <w:rPr>
          <w:rFonts w:ascii="Arial" w:hAnsi="Arial" w:cs="Arial"/>
          <w:szCs w:val="22"/>
        </w:rPr>
        <w:t xml:space="preserve"> </w:t>
      </w:r>
      <w:r w:rsidR="001F6F66" w:rsidRPr="0024364B">
        <w:rPr>
          <w:rFonts w:ascii="Arial" w:hAnsi="Arial" w:cs="Arial"/>
          <w:szCs w:val="22"/>
        </w:rPr>
        <w:t>million separation costs that w</w:t>
      </w:r>
      <w:r w:rsidR="00587340" w:rsidRPr="0024364B">
        <w:rPr>
          <w:rFonts w:ascii="Arial" w:hAnsi="Arial" w:cs="Arial"/>
          <w:szCs w:val="22"/>
        </w:rPr>
        <w:t>ere</w:t>
      </w:r>
      <w:r w:rsidR="001F6F66" w:rsidRPr="0024364B">
        <w:rPr>
          <w:rFonts w:ascii="Arial" w:hAnsi="Arial" w:cs="Arial"/>
          <w:szCs w:val="22"/>
        </w:rPr>
        <w:t xml:space="preserve"> paid to </w:t>
      </w:r>
      <w:r w:rsidR="00934A92" w:rsidRPr="0024364B">
        <w:rPr>
          <w:rFonts w:ascii="Arial" w:hAnsi="Arial" w:cs="Arial"/>
          <w:szCs w:val="22"/>
        </w:rPr>
        <w:t xml:space="preserve">10 </w:t>
      </w:r>
      <w:r w:rsidR="001F6F66" w:rsidRPr="0024364B">
        <w:rPr>
          <w:rFonts w:ascii="Arial" w:hAnsi="Arial" w:cs="Arial"/>
          <w:szCs w:val="22"/>
        </w:rPr>
        <w:t xml:space="preserve">separated employees in </w:t>
      </w:r>
      <w:r w:rsidR="00934A92" w:rsidRPr="0024364B">
        <w:rPr>
          <w:rFonts w:ascii="Arial" w:hAnsi="Arial" w:cs="Arial"/>
          <w:szCs w:val="22"/>
        </w:rPr>
        <w:t xml:space="preserve">2016 and </w:t>
      </w:r>
      <w:r w:rsidR="001F6F66" w:rsidRPr="0024364B">
        <w:rPr>
          <w:rFonts w:ascii="Arial" w:hAnsi="Arial" w:cs="Arial"/>
          <w:szCs w:val="22"/>
        </w:rPr>
        <w:t xml:space="preserve">2017. </w:t>
      </w:r>
      <w:r w:rsidR="00C05DCE" w:rsidRPr="0024364B">
        <w:rPr>
          <w:rFonts w:ascii="Arial" w:hAnsi="Arial" w:cs="Arial"/>
          <w:szCs w:val="22"/>
        </w:rPr>
        <w:t xml:space="preserve">  In August 2018, the BOL approved the </w:t>
      </w:r>
      <w:r w:rsidR="00292E97" w:rsidRPr="0024364B">
        <w:rPr>
          <w:rFonts w:ascii="Arial" w:hAnsi="Arial" w:cs="Arial"/>
          <w:szCs w:val="22"/>
        </w:rPr>
        <w:t xml:space="preserve">separation of 27 personnel on December </w:t>
      </w:r>
      <w:r w:rsidR="0045750B">
        <w:rPr>
          <w:rFonts w:ascii="Arial" w:hAnsi="Arial" w:cs="Arial"/>
          <w:szCs w:val="22"/>
        </w:rPr>
        <w:t xml:space="preserve">31, </w:t>
      </w:r>
      <w:r w:rsidR="00292E97" w:rsidRPr="0024364B">
        <w:rPr>
          <w:rFonts w:ascii="Arial" w:hAnsi="Arial" w:cs="Arial"/>
          <w:szCs w:val="22"/>
        </w:rPr>
        <w:t xml:space="preserve">2018.  The implementation, however, was moved to March </w:t>
      </w:r>
      <w:r w:rsidR="0045750B">
        <w:rPr>
          <w:rFonts w:ascii="Arial" w:hAnsi="Arial" w:cs="Arial"/>
          <w:szCs w:val="22"/>
        </w:rPr>
        <w:t xml:space="preserve">15, </w:t>
      </w:r>
      <w:r w:rsidR="00292E97" w:rsidRPr="0024364B">
        <w:rPr>
          <w:rFonts w:ascii="Arial" w:hAnsi="Arial" w:cs="Arial"/>
          <w:szCs w:val="22"/>
        </w:rPr>
        <w:t>2019</w:t>
      </w:r>
      <w:r w:rsidR="007E3CE3" w:rsidRPr="0024364B">
        <w:rPr>
          <w:rFonts w:ascii="Arial" w:hAnsi="Arial" w:cs="Arial"/>
          <w:szCs w:val="22"/>
        </w:rPr>
        <w:t xml:space="preserve"> and</w:t>
      </w:r>
      <w:r w:rsidR="00292E97" w:rsidRPr="0024364B">
        <w:rPr>
          <w:rFonts w:ascii="Arial" w:hAnsi="Arial" w:cs="Arial"/>
          <w:szCs w:val="22"/>
        </w:rPr>
        <w:t xml:space="preserve"> </w:t>
      </w:r>
      <w:r w:rsidR="007E3CE3" w:rsidRPr="0024364B">
        <w:rPr>
          <w:rFonts w:ascii="Arial" w:hAnsi="Arial" w:cs="Arial"/>
          <w:szCs w:val="22"/>
        </w:rPr>
        <w:t>o</w:t>
      </w:r>
      <w:r w:rsidR="00292E97" w:rsidRPr="0024364B">
        <w:rPr>
          <w:rFonts w:ascii="Arial" w:hAnsi="Arial" w:cs="Arial"/>
          <w:szCs w:val="22"/>
        </w:rPr>
        <w:t>nly 10 personnel out of the 27</w:t>
      </w:r>
      <w:r w:rsidR="00C04292" w:rsidRPr="0024364B">
        <w:rPr>
          <w:rFonts w:ascii="Arial" w:hAnsi="Arial" w:cs="Arial"/>
          <w:szCs w:val="22"/>
        </w:rPr>
        <w:t>,</w:t>
      </w:r>
      <w:r w:rsidR="00292E97" w:rsidRPr="0024364B">
        <w:rPr>
          <w:rFonts w:ascii="Arial" w:hAnsi="Arial" w:cs="Arial"/>
          <w:szCs w:val="22"/>
        </w:rPr>
        <w:t xml:space="preserve"> </w:t>
      </w:r>
      <w:r w:rsidR="007E3CE3" w:rsidRPr="0024364B">
        <w:rPr>
          <w:rFonts w:ascii="Arial" w:hAnsi="Arial" w:cs="Arial"/>
          <w:szCs w:val="22"/>
        </w:rPr>
        <w:t xml:space="preserve">was </w:t>
      </w:r>
      <w:r w:rsidR="00292E97" w:rsidRPr="0024364B">
        <w:rPr>
          <w:rFonts w:ascii="Arial" w:hAnsi="Arial" w:cs="Arial"/>
          <w:szCs w:val="22"/>
        </w:rPr>
        <w:t>approved to be separated</w:t>
      </w:r>
      <w:r w:rsidR="007E3CE3" w:rsidRPr="0024364B">
        <w:rPr>
          <w:rFonts w:ascii="Arial" w:hAnsi="Arial" w:cs="Arial"/>
          <w:szCs w:val="22"/>
        </w:rPr>
        <w:t xml:space="preserve"> since some of the</w:t>
      </w:r>
      <w:r w:rsidR="00F8723B" w:rsidRPr="0024364B">
        <w:rPr>
          <w:rFonts w:ascii="Arial" w:hAnsi="Arial" w:cs="Arial"/>
          <w:szCs w:val="22"/>
        </w:rPr>
        <w:t xml:space="preserve"> </w:t>
      </w:r>
      <w:r w:rsidR="003D6B74">
        <w:rPr>
          <w:rFonts w:ascii="Arial" w:hAnsi="Arial" w:cs="Arial"/>
          <w:szCs w:val="22"/>
        </w:rPr>
        <w:t>targeted/projected disposals</w:t>
      </w:r>
      <w:r w:rsidR="007E3CE3" w:rsidRPr="0024364B">
        <w:rPr>
          <w:rFonts w:ascii="Arial" w:hAnsi="Arial" w:cs="Arial"/>
          <w:szCs w:val="22"/>
        </w:rPr>
        <w:t xml:space="preserve"> for 2018 were not met.</w:t>
      </w:r>
      <w:r w:rsidR="00292E97" w:rsidRPr="0024364B">
        <w:rPr>
          <w:rFonts w:ascii="Arial" w:hAnsi="Arial" w:cs="Arial"/>
          <w:szCs w:val="22"/>
        </w:rPr>
        <w:t xml:space="preserve">  </w:t>
      </w:r>
    </w:p>
    <w:p w14:paraId="518460B1" w14:textId="77777777" w:rsidR="005538A0" w:rsidRPr="0024364B" w:rsidRDefault="005538A0" w:rsidP="00F65E0C">
      <w:pPr>
        <w:pStyle w:val="BodyText2"/>
        <w:widowControl w:val="0"/>
        <w:tabs>
          <w:tab w:val="clear" w:pos="432"/>
          <w:tab w:val="clear" w:pos="864"/>
        </w:tabs>
        <w:ind w:left="0" w:firstLine="0"/>
        <w:rPr>
          <w:rFonts w:ascii="Arial" w:hAnsi="Arial" w:cs="Arial"/>
          <w:b/>
          <w:szCs w:val="22"/>
        </w:rPr>
      </w:pPr>
    </w:p>
    <w:p w14:paraId="5E7E3C2B" w14:textId="77777777" w:rsidR="008A24DC" w:rsidRPr="0024364B" w:rsidRDefault="008A24DC" w:rsidP="00F65E0C">
      <w:pPr>
        <w:pStyle w:val="BodyText2"/>
        <w:widowControl w:val="0"/>
        <w:tabs>
          <w:tab w:val="clear" w:pos="432"/>
          <w:tab w:val="clear" w:pos="864"/>
        </w:tabs>
        <w:ind w:left="0" w:firstLine="0"/>
        <w:rPr>
          <w:rFonts w:ascii="Arial" w:hAnsi="Arial" w:cs="Arial"/>
          <w:b/>
          <w:szCs w:val="22"/>
        </w:rPr>
      </w:pPr>
    </w:p>
    <w:p w14:paraId="2BD71D9B" w14:textId="77777777" w:rsidR="00CD6561" w:rsidRPr="0024364B" w:rsidRDefault="00C7156F" w:rsidP="00092684">
      <w:pPr>
        <w:pStyle w:val="Heading1"/>
        <w:keepNext w:val="0"/>
        <w:widowControl w:val="0"/>
        <w:numPr>
          <w:ilvl w:val="0"/>
          <w:numId w:val="1"/>
        </w:numPr>
        <w:tabs>
          <w:tab w:val="clear" w:pos="360"/>
          <w:tab w:val="clear" w:pos="432"/>
          <w:tab w:val="clear" w:pos="864"/>
          <w:tab w:val="num" w:pos="0"/>
        </w:tabs>
        <w:spacing w:line="240" w:lineRule="auto"/>
        <w:ind w:left="0" w:firstLine="0"/>
        <w:rPr>
          <w:rFonts w:ascii="Arial" w:hAnsi="Arial" w:cs="Arial"/>
          <w:b w:val="0"/>
          <w:szCs w:val="22"/>
        </w:rPr>
      </w:pPr>
      <w:r w:rsidRPr="0024364B">
        <w:rPr>
          <w:rFonts w:ascii="Arial" w:hAnsi="Arial" w:cs="Arial"/>
          <w:szCs w:val="22"/>
        </w:rPr>
        <w:t>MEMBERS’ CONTRIBUTIONS PAYABLE</w:t>
      </w:r>
    </w:p>
    <w:p w14:paraId="769790EE" w14:textId="77777777" w:rsidR="00C01CE2" w:rsidRPr="0024364B" w:rsidRDefault="00C01CE2" w:rsidP="00F65E0C">
      <w:pPr>
        <w:pStyle w:val="BodyTextIndent3"/>
        <w:widowControl w:val="0"/>
        <w:tabs>
          <w:tab w:val="clear" w:pos="360"/>
          <w:tab w:val="clear" w:pos="864"/>
        </w:tabs>
        <w:ind w:left="0" w:firstLine="0"/>
        <w:jc w:val="both"/>
        <w:rPr>
          <w:rFonts w:ascii="Arial" w:hAnsi="Arial" w:cs="Arial"/>
          <w:szCs w:val="22"/>
        </w:rPr>
      </w:pPr>
    </w:p>
    <w:p w14:paraId="2FA0018F" w14:textId="7F92FA95" w:rsidR="003870AA" w:rsidRDefault="00B0762F" w:rsidP="00B0762F">
      <w:pPr>
        <w:pStyle w:val="BodyTextIndent3"/>
        <w:widowControl w:val="0"/>
        <w:tabs>
          <w:tab w:val="clear" w:pos="360"/>
          <w:tab w:val="clear" w:pos="864"/>
        </w:tabs>
        <w:ind w:left="0" w:firstLine="0"/>
        <w:jc w:val="both"/>
        <w:rPr>
          <w:rFonts w:ascii="Arial" w:hAnsi="Arial" w:cs="Arial"/>
          <w:szCs w:val="22"/>
        </w:rPr>
      </w:pPr>
      <w:r w:rsidRPr="0024364B">
        <w:rPr>
          <w:rFonts w:ascii="Arial" w:hAnsi="Arial" w:cs="Arial"/>
          <w:szCs w:val="22"/>
        </w:rPr>
        <w:t xml:space="preserve">This account pertains to estimated amount of refund of contributions payable to retiring members of the AFP within a one-year period.  In April 2016, </w:t>
      </w:r>
      <w:r w:rsidR="00807D85">
        <w:rPr>
          <w:rFonts w:ascii="Arial" w:hAnsi="Arial" w:cs="Arial"/>
          <w:szCs w:val="22"/>
        </w:rPr>
        <w:t>contributions that will not be refunded/paid within one</w:t>
      </w:r>
      <w:r w:rsidR="00220827">
        <w:rPr>
          <w:rFonts w:ascii="Arial" w:hAnsi="Arial" w:cs="Arial"/>
          <w:szCs w:val="22"/>
        </w:rPr>
        <w:t xml:space="preserve"> </w:t>
      </w:r>
      <w:r w:rsidR="00807D85">
        <w:rPr>
          <w:rFonts w:ascii="Arial" w:hAnsi="Arial" w:cs="Arial"/>
          <w:szCs w:val="22"/>
        </w:rPr>
        <w:t xml:space="preserve">year, which were previously </w:t>
      </w:r>
      <w:r w:rsidRPr="0024364B">
        <w:rPr>
          <w:rFonts w:ascii="Arial" w:hAnsi="Arial" w:cs="Arial"/>
          <w:szCs w:val="22"/>
        </w:rPr>
        <w:t xml:space="preserve">lodged in equity, were all reclassified to liability. </w:t>
      </w:r>
      <w:r w:rsidR="00C04292" w:rsidRPr="0024364B">
        <w:rPr>
          <w:rFonts w:ascii="Arial" w:hAnsi="Arial" w:cs="Arial"/>
          <w:szCs w:val="22"/>
        </w:rPr>
        <w:t xml:space="preserve"> </w:t>
      </w:r>
      <w:r w:rsidRPr="0024364B">
        <w:rPr>
          <w:rFonts w:ascii="Arial" w:hAnsi="Arial" w:cs="Arial"/>
          <w:szCs w:val="22"/>
        </w:rPr>
        <w:t>The transfer was made since the contributions of the members are all due for refund upon their retirements.</w:t>
      </w:r>
      <w:r w:rsidR="0041710A" w:rsidRPr="0024364B">
        <w:rPr>
          <w:rFonts w:ascii="Arial" w:hAnsi="Arial" w:cs="Arial"/>
          <w:szCs w:val="22"/>
        </w:rPr>
        <w:t xml:space="preserve">  In June 2018, the</w:t>
      </w:r>
      <w:r w:rsidR="001D7DAB">
        <w:rPr>
          <w:rFonts w:ascii="Arial" w:hAnsi="Arial" w:cs="Arial"/>
          <w:szCs w:val="22"/>
        </w:rPr>
        <w:t xml:space="preserve"> </w:t>
      </w:r>
      <w:r w:rsidR="004C7EAE">
        <w:rPr>
          <w:rFonts w:ascii="Arial" w:hAnsi="Arial" w:cs="Arial"/>
          <w:szCs w:val="22"/>
        </w:rPr>
        <w:t>Board of Liquidators (</w:t>
      </w:r>
      <w:r w:rsidR="0041710A" w:rsidRPr="0024364B">
        <w:rPr>
          <w:rFonts w:ascii="Arial" w:hAnsi="Arial" w:cs="Arial"/>
          <w:szCs w:val="22"/>
        </w:rPr>
        <w:t>BOL</w:t>
      </w:r>
      <w:r w:rsidR="004C7EAE">
        <w:rPr>
          <w:rFonts w:ascii="Arial" w:hAnsi="Arial" w:cs="Arial"/>
          <w:szCs w:val="22"/>
        </w:rPr>
        <w:t>)</w:t>
      </w:r>
      <w:r w:rsidR="0041710A" w:rsidRPr="0024364B">
        <w:rPr>
          <w:rFonts w:ascii="Arial" w:hAnsi="Arial" w:cs="Arial"/>
          <w:szCs w:val="22"/>
        </w:rPr>
        <w:t xml:space="preserve"> approved the implementation of the Accelerated Refund of Members’ Contributions</w:t>
      </w:r>
      <w:r w:rsidR="003D6B74">
        <w:rPr>
          <w:rFonts w:ascii="Arial" w:hAnsi="Arial" w:cs="Arial"/>
          <w:szCs w:val="22"/>
        </w:rPr>
        <w:t xml:space="preserve"> (MC)</w:t>
      </w:r>
      <w:r w:rsidR="0041710A" w:rsidRPr="0024364B">
        <w:rPr>
          <w:rFonts w:ascii="Arial" w:hAnsi="Arial" w:cs="Arial"/>
          <w:szCs w:val="22"/>
        </w:rPr>
        <w:t xml:space="preserve">.  This covers the refund of contribution to an estimated 105,200 members for a period of </w:t>
      </w:r>
      <w:r w:rsidR="0027135F" w:rsidRPr="0024364B">
        <w:rPr>
          <w:rFonts w:ascii="Arial" w:hAnsi="Arial" w:cs="Arial"/>
          <w:szCs w:val="22"/>
        </w:rPr>
        <w:t>three</w:t>
      </w:r>
      <w:r w:rsidR="0041710A" w:rsidRPr="0024364B">
        <w:rPr>
          <w:rFonts w:ascii="Arial" w:hAnsi="Arial" w:cs="Arial"/>
          <w:szCs w:val="22"/>
        </w:rPr>
        <w:t xml:space="preserve"> years</w:t>
      </w:r>
      <w:r w:rsidR="00D455F7" w:rsidRPr="0024364B">
        <w:rPr>
          <w:rFonts w:ascii="Arial" w:hAnsi="Arial" w:cs="Arial"/>
          <w:szCs w:val="22"/>
        </w:rPr>
        <w:t>.</w:t>
      </w:r>
    </w:p>
    <w:p w14:paraId="34FA7934" w14:textId="69E55C3F" w:rsidR="001D7DAB" w:rsidRDefault="001D7DAB" w:rsidP="00B0762F">
      <w:pPr>
        <w:pStyle w:val="BodyTextIndent3"/>
        <w:widowControl w:val="0"/>
        <w:tabs>
          <w:tab w:val="clear" w:pos="360"/>
          <w:tab w:val="clear" w:pos="864"/>
        </w:tabs>
        <w:ind w:left="0" w:firstLine="0"/>
        <w:jc w:val="both"/>
        <w:rPr>
          <w:rFonts w:ascii="Arial" w:hAnsi="Arial" w:cs="Arial"/>
          <w:szCs w:val="22"/>
        </w:rPr>
      </w:pPr>
    </w:p>
    <w:p w14:paraId="1E823CFD" w14:textId="77777777" w:rsidR="001D7DAB" w:rsidRPr="0024364B" w:rsidRDefault="001D7DAB" w:rsidP="001D7DAB">
      <w:pPr>
        <w:pStyle w:val="BodyText2"/>
        <w:widowControl w:val="0"/>
        <w:tabs>
          <w:tab w:val="clear" w:pos="432"/>
          <w:tab w:val="clear" w:pos="864"/>
        </w:tabs>
        <w:ind w:left="0" w:firstLine="0"/>
        <w:rPr>
          <w:rFonts w:ascii="Arial" w:hAnsi="Arial" w:cs="Arial"/>
          <w:szCs w:val="22"/>
        </w:rPr>
      </w:pPr>
      <w:r w:rsidRPr="0024364B">
        <w:rPr>
          <w:rFonts w:ascii="Arial" w:hAnsi="Arial" w:cs="Arial"/>
          <w:szCs w:val="22"/>
        </w:rPr>
        <w:t>MCs are stated based on the remittance reports on actual deductions from the compensation of officers and enlisted personnel in the active service.  This account also includes contributions from the retirees covered by PD No. 1909, which is equivalent to five per cent of their gross monthly pension. However, no new contributions are being received from the retirees covered by PD No. 1909.  The last contribution received by the System from the retirees was in November 2014.</w:t>
      </w:r>
    </w:p>
    <w:p w14:paraId="5156646F" w14:textId="77777777" w:rsidR="00710B61" w:rsidRPr="0024364B" w:rsidRDefault="00710B61" w:rsidP="001D7DAB">
      <w:pPr>
        <w:pStyle w:val="BodyText2"/>
        <w:widowControl w:val="0"/>
        <w:tabs>
          <w:tab w:val="clear" w:pos="432"/>
          <w:tab w:val="clear" w:pos="864"/>
        </w:tabs>
        <w:ind w:left="0" w:firstLine="0"/>
        <w:rPr>
          <w:rFonts w:ascii="Arial" w:hAnsi="Arial" w:cs="Arial"/>
          <w:b/>
          <w:szCs w:val="22"/>
        </w:rPr>
      </w:pPr>
    </w:p>
    <w:p w14:paraId="1F10BE25" w14:textId="3FEA16A2" w:rsidR="001D7DAB" w:rsidRDefault="001D7DAB" w:rsidP="001D7DAB">
      <w:pPr>
        <w:pStyle w:val="BodyTextIndent3"/>
        <w:widowControl w:val="0"/>
        <w:tabs>
          <w:tab w:val="clear" w:pos="360"/>
          <w:tab w:val="clear" w:pos="864"/>
        </w:tabs>
        <w:ind w:left="0" w:firstLine="0"/>
        <w:jc w:val="both"/>
        <w:rPr>
          <w:rFonts w:ascii="Arial" w:hAnsi="Arial" w:cs="Arial"/>
          <w:szCs w:val="22"/>
        </w:rPr>
      </w:pPr>
      <w:r w:rsidRPr="0024364B">
        <w:rPr>
          <w:rFonts w:ascii="Arial" w:hAnsi="Arial" w:cs="Arial"/>
          <w:szCs w:val="22"/>
        </w:rPr>
        <w:t xml:space="preserve">On April </w:t>
      </w:r>
      <w:r w:rsidR="0045750B">
        <w:rPr>
          <w:rFonts w:ascii="Arial" w:hAnsi="Arial" w:cs="Arial"/>
          <w:szCs w:val="22"/>
        </w:rPr>
        <w:t xml:space="preserve">19, </w:t>
      </w:r>
      <w:r w:rsidRPr="0024364B">
        <w:rPr>
          <w:rFonts w:ascii="Arial" w:hAnsi="Arial" w:cs="Arial"/>
          <w:szCs w:val="22"/>
        </w:rPr>
        <w:t xml:space="preserve">2016, the BOL approved the stoppage of the collection of five per cent MCs effective March </w:t>
      </w:r>
      <w:r w:rsidR="0045750B">
        <w:rPr>
          <w:rFonts w:ascii="Arial" w:hAnsi="Arial" w:cs="Arial"/>
          <w:szCs w:val="22"/>
        </w:rPr>
        <w:t xml:space="preserve">31, </w:t>
      </w:r>
      <w:r w:rsidRPr="0024364B">
        <w:rPr>
          <w:rFonts w:ascii="Arial" w:hAnsi="Arial" w:cs="Arial"/>
          <w:szCs w:val="22"/>
        </w:rPr>
        <w:t>2016 as per Board Resolution</w:t>
      </w:r>
      <w:r>
        <w:rPr>
          <w:rFonts w:ascii="Arial" w:hAnsi="Arial" w:cs="Arial"/>
          <w:szCs w:val="22"/>
        </w:rPr>
        <w:t xml:space="preserve"> </w:t>
      </w:r>
      <w:r w:rsidRPr="0024364B">
        <w:rPr>
          <w:rFonts w:ascii="Arial" w:hAnsi="Arial" w:cs="Arial"/>
          <w:szCs w:val="22"/>
        </w:rPr>
        <w:t>No. SPL -01-2016.  Hence, no new contributions were received by the System, except for some supplementary contributions pertaining to prior months</w:t>
      </w:r>
      <w:r>
        <w:rPr>
          <w:rFonts w:ascii="Arial" w:hAnsi="Arial" w:cs="Arial"/>
          <w:szCs w:val="22"/>
        </w:rPr>
        <w:t>.</w:t>
      </w:r>
    </w:p>
    <w:p w14:paraId="3E0DC3F8" w14:textId="77777777" w:rsidR="00383C69" w:rsidRDefault="00383C69" w:rsidP="001D7DAB">
      <w:pPr>
        <w:pStyle w:val="BodyTextIndent3"/>
        <w:widowControl w:val="0"/>
        <w:tabs>
          <w:tab w:val="clear" w:pos="360"/>
          <w:tab w:val="clear" w:pos="864"/>
        </w:tabs>
        <w:ind w:left="0" w:firstLine="0"/>
        <w:jc w:val="both"/>
        <w:rPr>
          <w:rFonts w:ascii="Arial" w:hAnsi="Arial" w:cs="Arial"/>
          <w:szCs w:val="22"/>
        </w:rPr>
      </w:pPr>
    </w:p>
    <w:p w14:paraId="19547FA2" w14:textId="3DB707BA" w:rsidR="002F4FB4" w:rsidRDefault="002F4FB4" w:rsidP="001D7DAB">
      <w:pPr>
        <w:pStyle w:val="BodyTextIndent3"/>
        <w:widowControl w:val="0"/>
        <w:tabs>
          <w:tab w:val="clear" w:pos="360"/>
          <w:tab w:val="clear" w:pos="864"/>
        </w:tabs>
        <w:ind w:left="0" w:firstLine="0"/>
        <w:jc w:val="both"/>
        <w:rPr>
          <w:rFonts w:ascii="Arial" w:hAnsi="Arial" w:cs="Arial"/>
          <w:szCs w:val="22"/>
        </w:rPr>
      </w:pPr>
      <w:r>
        <w:rPr>
          <w:rFonts w:ascii="Arial" w:hAnsi="Arial" w:cs="Arial"/>
          <w:szCs w:val="22"/>
        </w:rPr>
        <w:t>This account consists of the following</w:t>
      </w:r>
      <w:r w:rsidR="003F57F6">
        <w:rPr>
          <w:rFonts w:ascii="Arial" w:hAnsi="Arial" w:cs="Arial"/>
          <w:szCs w:val="22"/>
        </w:rPr>
        <w:t>:</w:t>
      </w:r>
    </w:p>
    <w:p w14:paraId="733FC3E4" w14:textId="77777777" w:rsidR="00383C69" w:rsidRDefault="00383C69" w:rsidP="001D7DAB">
      <w:pPr>
        <w:pStyle w:val="BodyTextIndent3"/>
        <w:widowControl w:val="0"/>
        <w:tabs>
          <w:tab w:val="clear" w:pos="360"/>
          <w:tab w:val="clear" w:pos="864"/>
        </w:tabs>
        <w:ind w:left="0" w:firstLine="0"/>
        <w:jc w:val="both"/>
        <w:rPr>
          <w:rFonts w:ascii="Arial" w:hAnsi="Arial" w:cs="Arial"/>
          <w:szCs w:val="22"/>
        </w:rPr>
      </w:pPr>
    </w:p>
    <w:tbl>
      <w:tblPr>
        <w:tblStyle w:val="TableGrid"/>
        <w:tblW w:w="0" w:type="auto"/>
        <w:tblLook w:val="04A0" w:firstRow="1" w:lastRow="0" w:firstColumn="1" w:lastColumn="0" w:noHBand="0" w:noVBand="1"/>
      </w:tblPr>
      <w:tblGrid>
        <w:gridCol w:w="4815"/>
        <w:gridCol w:w="1843"/>
        <w:gridCol w:w="1972"/>
      </w:tblGrid>
      <w:tr w:rsidR="002F4FB4" w14:paraId="0806D151" w14:textId="77777777" w:rsidTr="00FD1709">
        <w:tc>
          <w:tcPr>
            <w:tcW w:w="4815" w:type="dxa"/>
            <w:tcBorders>
              <w:left w:val="nil"/>
              <w:bottom w:val="single" w:sz="4" w:space="0" w:color="auto"/>
              <w:right w:val="nil"/>
            </w:tcBorders>
          </w:tcPr>
          <w:p w14:paraId="0B5FEF7D" w14:textId="77777777" w:rsidR="002F4FB4" w:rsidRDefault="002F4FB4" w:rsidP="001D7DAB">
            <w:pPr>
              <w:pStyle w:val="BodyTextIndent3"/>
              <w:widowControl w:val="0"/>
              <w:tabs>
                <w:tab w:val="clear" w:pos="360"/>
                <w:tab w:val="clear" w:pos="864"/>
              </w:tabs>
              <w:ind w:left="0" w:firstLine="0"/>
              <w:jc w:val="both"/>
              <w:rPr>
                <w:rFonts w:ascii="Arial" w:hAnsi="Arial" w:cs="Arial"/>
                <w:szCs w:val="22"/>
              </w:rPr>
            </w:pPr>
          </w:p>
        </w:tc>
        <w:tc>
          <w:tcPr>
            <w:tcW w:w="1843" w:type="dxa"/>
            <w:tcBorders>
              <w:left w:val="nil"/>
              <w:bottom w:val="single" w:sz="4" w:space="0" w:color="auto"/>
              <w:right w:val="nil"/>
            </w:tcBorders>
            <w:vAlign w:val="center"/>
          </w:tcPr>
          <w:p w14:paraId="7A733AFD" w14:textId="56DE637E" w:rsidR="002F4FB4" w:rsidRPr="00FD1709" w:rsidRDefault="002F4FB4" w:rsidP="00FD1709">
            <w:pPr>
              <w:pStyle w:val="BodyTextIndent3"/>
              <w:widowControl w:val="0"/>
              <w:tabs>
                <w:tab w:val="clear" w:pos="360"/>
                <w:tab w:val="clear" w:pos="864"/>
              </w:tabs>
              <w:ind w:left="0" w:firstLine="0"/>
              <w:jc w:val="right"/>
              <w:rPr>
                <w:rFonts w:ascii="Arial" w:hAnsi="Arial" w:cs="Arial"/>
                <w:b/>
                <w:bCs/>
                <w:szCs w:val="22"/>
              </w:rPr>
            </w:pPr>
            <w:r w:rsidRPr="00FD1709">
              <w:rPr>
                <w:rFonts w:ascii="Arial" w:hAnsi="Arial" w:cs="Arial"/>
                <w:b/>
                <w:bCs/>
                <w:szCs w:val="22"/>
              </w:rPr>
              <w:t>2019</w:t>
            </w:r>
          </w:p>
        </w:tc>
        <w:tc>
          <w:tcPr>
            <w:tcW w:w="1972" w:type="dxa"/>
            <w:tcBorders>
              <w:left w:val="nil"/>
              <w:bottom w:val="single" w:sz="4" w:space="0" w:color="auto"/>
              <w:right w:val="nil"/>
            </w:tcBorders>
          </w:tcPr>
          <w:p w14:paraId="4F979AE4" w14:textId="77777777" w:rsidR="002F4FB4" w:rsidRDefault="002F4FB4" w:rsidP="002F4FB4">
            <w:pPr>
              <w:pStyle w:val="BodyTextIndent3"/>
              <w:widowControl w:val="0"/>
              <w:tabs>
                <w:tab w:val="clear" w:pos="360"/>
                <w:tab w:val="clear" w:pos="864"/>
              </w:tabs>
              <w:ind w:left="0" w:firstLine="0"/>
              <w:jc w:val="right"/>
              <w:rPr>
                <w:rFonts w:ascii="Arial" w:hAnsi="Arial" w:cs="Arial"/>
                <w:szCs w:val="22"/>
              </w:rPr>
            </w:pPr>
            <w:r>
              <w:rPr>
                <w:rFonts w:ascii="Arial" w:hAnsi="Arial" w:cs="Arial"/>
                <w:szCs w:val="22"/>
              </w:rPr>
              <w:t>2018</w:t>
            </w:r>
          </w:p>
          <w:p w14:paraId="31AAFF09" w14:textId="1A7A6358" w:rsidR="002F4FB4" w:rsidRDefault="002F4FB4" w:rsidP="00FD1709">
            <w:pPr>
              <w:pStyle w:val="BodyTextIndent3"/>
              <w:widowControl w:val="0"/>
              <w:tabs>
                <w:tab w:val="clear" w:pos="360"/>
                <w:tab w:val="clear" w:pos="864"/>
              </w:tabs>
              <w:ind w:left="0" w:firstLine="0"/>
              <w:jc w:val="right"/>
              <w:rPr>
                <w:rFonts w:ascii="Arial" w:hAnsi="Arial" w:cs="Arial"/>
                <w:szCs w:val="22"/>
              </w:rPr>
            </w:pPr>
            <w:r>
              <w:rPr>
                <w:rFonts w:ascii="Arial" w:hAnsi="Arial" w:cs="Arial"/>
                <w:szCs w:val="22"/>
              </w:rPr>
              <w:t>(As restated)</w:t>
            </w:r>
          </w:p>
        </w:tc>
      </w:tr>
      <w:tr w:rsidR="002F4FB4" w14:paraId="5F862B4D" w14:textId="77777777" w:rsidTr="00FD1709">
        <w:tc>
          <w:tcPr>
            <w:tcW w:w="4815" w:type="dxa"/>
            <w:tcBorders>
              <w:left w:val="nil"/>
              <w:bottom w:val="nil"/>
              <w:right w:val="nil"/>
            </w:tcBorders>
          </w:tcPr>
          <w:p w14:paraId="2CE2347D" w14:textId="19B507BB" w:rsidR="002F4FB4" w:rsidRDefault="002F4FB4" w:rsidP="001D7DAB">
            <w:pPr>
              <w:pStyle w:val="BodyTextIndent3"/>
              <w:widowControl w:val="0"/>
              <w:tabs>
                <w:tab w:val="clear" w:pos="360"/>
                <w:tab w:val="clear" w:pos="864"/>
              </w:tabs>
              <w:ind w:left="0" w:firstLine="0"/>
              <w:jc w:val="both"/>
              <w:rPr>
                <w:rFonts w:ascii="Arial" w:hAnsi="Arial" w:cs="Arial"/>
                <w:szCs w:val="22"/>
              </w:rPr>
            </w:pPr>
            <w:r>
              <w:rPr>
                <w:rFonts w:ascii="Arial" w:hAnsi="Arial" w:cs="Arial"/>
                <w:szCs w:val="22"/>
              </w:rPr>
              <w:t>MC payable-current</w:t>
            </w:r>
          </w:p>
        </w:tc>
        <w:tc>
          <w:tcPr>
            <w:tcW w:w="1843" w:type="dxa"/>
            <w:tcBorders>
              <w:left w:val="nil"/>
              <w:bottom w:val="nil"/>
              <w:right w:val="nil"/>
            </w:tcBorders>
          </w:tcPr>
          <w:p w14:paraId="7D046AC9" w14:textId="3D727734" w:rsidR="002F4FB4" w:rsidRPr="00FD1709" w:rsidRDefault="002F4FB4" w:rsidP="002F4FB4">
            <w:pPr>
              <w:pStyle w:val="BodyTextIndent3"/>
              <w:widowControl w:val="0"/>
              <w:tabs>
                <w:tab w:val="clear" w:pos="360"/>
                <w:tab w:val="clear" w:pos="864"/>
              </w:tabs>
              <w:ind w:left="0" w:firstLine="0"/>
              <w:jc w:val="right"/>
              <w:rPr>
                <w:rFonts w:ascii="Arial" w:hAnsi="Arial" w:cs="Arial"/>
                <w:b/>
                <w:bCs/>
                <w:szCs w:val="22"/>
              </w:rPr>
            </w:pPr>
            <w:r w:rsidRPr="00FD1709">
              <w:rPr>
                <w:rFonts w:ascii="Arial" w:hAnsi="Arial" w:cs="Arial"/>
                <w:b/>
                <w:bCs/>
                <w:szCs w:val="22"/>
              </w:rPr>
              <w:t>3,929,006,302</w:t>
            </w:r>
          </w:p>
        </w:tc>
        <w:tc>
          <w:tcPr>
            <w:tcW w:w="1972" w:type="dxa"/>
            <w:tcBorders>
              <w:left w:val="nil"/>
              <w:bottom w:val="nil"/>
              <w:right w:val="nil"/>
            </w:tcBorders>
          </w:tcPr>
          <w:p w14:paraId="2D8196E2" w14:textId="7CEBBB7B" w:rsidR="002F4FB4" w:rsidRDefault="002F4FB4" w:rsidP="002F4FB4">
            <w:pPr>
              <w:pStyle w:val="BodyTextIndent3"/>
              <w:widowControl w:val="0"/>
              <w:tabs>
                <w:tab w:val="clear" w:pos="360"/>
                <w:tab w:val="clear" w:pos="864"/>
              </w:tabs>
              <w:ind w:left="0" w:firstLine="0"/>
              <w:jc w:val="right"/>
              <w:rPr>
                <w:rFonts w:ascii="Arial" w:hAnsi="Arial" w:cs="Arial"/>
                <w:szCs w:val="22"/>
              </w:rPr>
            </w:pPr>
            <w:r>
              <w:rPr>
                <w:rFonts w:ascii="Arial" w:hAnsi="Arial" w:cs="Arial"/>
                <w:szCs w:val="22"/>
              </w:rPr>
              <w:t>3,105,136,462</w:t>
            </w:r>
          </w:p>
        </w:tc>
      </w:tr>
      <w:tr w:rsidR="002F4FB4" w14:paraId="4E23339C" w14:textId="77777777" w:rsidTr="00FD1709">
        <w:tc>
          <w:tcPr>
            <w:tcW w:w="4815" w:type="dxa"/>
            <w:tcBorders>
              <w:top w:val="nil"/>
              <w:left w:val="nil"/>
              <w:bottom w:val="single" w:sz="4" w:space="0" w:color="auto"/>
              <w:right w:val="nil"/>
            </w:tcBorders>
          </w:tcPr>
          <w:p w14:paraId="75933585" w14:textId="675F6B34" w:rsidR="002F4FB4" w:rsidRDefault="002F4FB4" w:rsidP="001D7DAB">
            <w:pPr>
              <w:pStyle w:val="BodyTextIndent3"/>
              <w:widowControl w:val="0"/>
              <w:tabs>
                <w:tab w:val="clear" w:pos="360"/>
                <w:tab w:val="clear" w:pos="864"/>
              </w:tabs>
              <w:ind w:left="0" w:firstLine="0"/>
              <w:jc w:val="both"/>
              <w:rPr>
                <w:rFonts w:ascii="Arial" w:hAnsi="Arial" w:cs="Arial"/>
                <w:szCs w:val="22"/>
              </w:rPr>
            </w:pPr>
            <w:r>
              <w:rPr>
                <w:rFonts w:ascii="Arial" w:hAnsi="Arial" w:cs="Arial"/>
                <w:szCs w:val="22"/>
              </w:rPr>
              <w:t>MC payable-net of current portion</w:t>
            </w:r>
          </w:p>
        </w:tc>
        <w:tc>
          <w:tcPr>
            <w:tcW w:w="1843" w:type="dxa"/>
            <w:tcBorders>
              <w:top w:val="nil"/>
              <w:left w:val="nil"/>
              <w:bottom w:val="single" w:sz="4" w:space="0" w:color="auto"/>
              <w:right w:val="nil"/>
            </w:tcBorders>
          </w:tcPr>
          <w:p w14:paraId="2B7921A9" w14:textId="60F909B1" w:rsidR="002F4FB4" w:rsidRPr="00FD1709" w:rsidRDefault="002F4FB4" w:rsidP="002F4FB4">
            <w:pPr>
              <w:pStyle w:val="BodyTextIndent3"/>
              <w:widowControl w:val="0"/>
              <w:tabs>
                <w:tab w:val="clear" w:pos="360"/>
                <w:tab w:val="clear" w:pos="864"/>
              </w:tabs>
              <w:ind w:left="0" w:firstLine="0"/>
              <w:jc w:val="right"/>
              <w:rPr>
                <w:rFonts w:ascii="Arial" w:hAnsi="Arial" w:cs="Arial"/>
                <w:b/>
                <w:bCs/>
                <w:szCs w:val="22"/>
              </w:rPr>
            </w:pPr>
            <w:r w:rsidRPr="00FD1709">
              <w:rPr>
                <w:rFonts w:ascii="Arial" w:hAnsi="Arial" w:cs="Arial"/>
                <w:b/>
                <w:bCs/>
                <w:szCs w:val="22"/>
              </w:rPr>
              <w:t>3,339,216,962</w:t>
            </w:r>
          </w:p>
        </w:tc>
        <w:tc>
          <w:tcPr>
            <w:tcW w:w="1972" w:type="dxa"/>
            <w:tcBorders>
              <w:top w:val="nil"/>
              <w:left w:val="nil"/>
              <w:bottom w:val="single" w:sz="4" w:space="0" w:color="auto"/>
              <w:right w:val="nil"/>
            </w:tcBorders>
          </w:tcPr>
          <w:p w14:paraId="610D1673" w14:textId="563C79C9" w:rsidR="002F4FB4" w:rsidRDefault="002F4FB4" w:rsidP="002F4FB4">
            <w:pPr>
              <w:pStyle w:val="BodyTextIndent3"/>
              <w:widowControl w:val="0"/>
              <w:tabs>
                <w:tab w:val="clear" w:pos="360"/>
                <w:tab w:val="clear" w:pos="864"/>
              </w:tabs>
              <w:ind w:left="0" w:firstLine="0"/>
              <w:jc w:val="right"/>
              <w:rPr>
                <w:rFonts w:ascii="Arial" w:hAnsi="Arial" w:cs="Arial"/>
                <w:szCs w:val="22"/>
              </w:rPr>
            </w:pPr>
            <w:r>
              <w:rPr>
                <w:rFonts w:ascii="Arial" w:hAnsi="Arial" w:cs="Arial"/>
                <w:szCs w:val="22"/>
              </w:rPr>
              <w:t>6,497,455,511</w:t>
            </w:r>
          </w:p>
        </w:tc>
      </w:tr>
      <w:tr w:rsidR="002F4FB4" w14:paraId="3D454521" w14:textId="77777777" w:rsidTr="00FD1709">
        <w:tc>
          <w:tcPr>
            <w:tcW w:w="4815" w:type="dxa"/>
            <w:tcBorders>
              <w:top w:val="single" w:sz="4" w:space="0" w:color="auto"/>
              <w:left w:val="nil"/>
              <w:bottom w:val="double" w:sz="4" w:space="0" w:color="auto"/>
              <w:right w:val="nil"/>
            </w:tcBorders>
          </w:tcPr>
          <w:p w14:paraId="28CBB6C1" w14:textId="77777777" w:rsidR="002F4FB4" w:rsidRDefault="002F4FB4" w:rsidP="001D7DAB">
            <w:pPr>
              <w:pStyle w:val="BodyTextIndent3"/>
              <w:widowControl w:val="0"/>
              <w:tabs>
                <w:tab w:val="clear" w:pos="360"/>
                <w:tab w:val="clear" w:pos="864"/>
              </w:tabs>
              <w:ind w:left="0" w:firstLine="0"/>
              <w:jc w:val="both"/>
              <w:rPr>
                <w:rFonts w:ascii="Arial" w:hAnsi="Arial" w:cs="Arial"/>
                <w:szCs w:val="22"/>
              </w:rPr>
            </w:pPr>
          </w:p>
        </w:tc>
        <w:tc>
          <w:tcPr>
            <w:tcW w:w="1843" w:type="dxa"/>
            <w:tcBorders>
              <w:top w:val="single" w:sz="4" w:space="0" w:color="auto"/>
              <w:left w:val="nil"/>
              <w:bottom w:val="double" w:sz="4" w:space="0" w:color="auto"/>
              <w:right w:val="nil"/>
            </w:tcBorders>
          </w:tcPr>
          <w:p w14:paraId="2A2ECCE0" w14:textId="5DCDF867" w:rsidR="002F4FB4" w:rsidRPr="002F4FB4" w:rsidRDefault="003F57F6" w:rsidP="002F4FB4">
            <w:pPr>
              <w:pStyle w:val="BodyTextIndent3"/>
              <w:widowControl w:val="0"/>
              <w:tabs>
                <w:tab w:val="clear" w:pos="360"/>
                <w:tab w:val="clear" w:pos="864"/>
              </w:tabs>
              <w:ind w:left="0" w:firstLine="0"/>
              <w:jc w:val="right"/>
              <w:rPr>
                <w:rFonts w:ascii="Arial" w:hAnsi="Arial" w:cs="Arial"/>
                <w:b/>
                <w:bCs/>
                <w:szCs w:val="22"/>
              </w:rPr>
            </w:pPr>
            <w:r>
              <w:rPr>
                <w:rFonts w:ascii="Arial" w:hAnsi="Arial" w:cs="Arial"/>
                <w:b/>
                <w:bCs/>
                <w:szCs w:val="22"/>
              </w:rPr>
              <w:t>7,268,223,264</w:t>
            </w:r>
          </w:p>
        </w:tc>
        <w:tc>
          <w:tcPr>
            <w:tcW w:w="1972" w:type="dxa"/>
            <w:tcBorders>
              <w:top w:val="single" w:sz="4" w:space="0" w:color="auto"/>
              <w:left w:val="nil"/>
              <w:bottom w:val="double" w:sz="4" w:space="0" w:color="auto"/>
              <w:right w:val="nil"/>
            </w:tcBorders>
          </w:tcPr>
          <w:p w14:paraId="60768125" w14:textId="1D7BBCAD" w:rsidR="002F4FB4" w:rsidRDefault="003F57F6" w:rsidP="002F4FB4">
            <w:pPr>
              <w:pStyle w:val="BodyTextIndent3"/>
              <w:widowControl w:val="0"/>
              <w:tabs>
                <w:tab w:val="clear" w:pos="360"/>
                <w:tab w:val="clear" w:pos="864"/>
              </w:tabs>
              <w:ind w:left="0" w:firstLine="0"/>
              <w:jc w:val="right"/>
              <w:rPr>
                <w:rFonts w:ascii="Arial" w:hAnsi="Arial" w:cs="Arial"/>
                <w:szCs w:val="22"/>
              </w:rPr>
            </w:pPr>
            <w:r>
              <w:rPr>
                <w:rFonts w:ascii="Arial" w:hAnsi="Arial" w:cs="Arial"/>
                <w:szCs w:val="22"/>
              </w:rPr>
              <w:t>9,602,591,973</w:t>
            </w:r>
          </w:p>
        </w:tc>
      </w:tr>
    </w:tbl>
    <w:p w14:paraId="6AFED783" w14:textId="77777777" w:rsidR="002F4FB4" w:rsidRPr="0024364B" w:rsidRDefault="002F4FB4" w:rsidP="001D7DAB">
      <w:pPr>
        <w:pStyle w:val="BodyTextIndent3"/>
        <w:widowControl w:val="0"/>
        <w:tabs>
          <w:tab w:val="clear" w:pos="360"/>
          <w:tab w:val="clear" w:pos="864"/>
        </w:tabs>
        <w:ind w:left="0" w:firstLine="0"/>
        <w:jc w:val="both"/>
        <w:rPr>
          <w:rFonts w:ascii="Arial" w:hAnsi="Arial" w:cs="Arial"/>
          <w:szCs w:val="22"/>
        </w:rPr>
      </w:pPr>
    </w:p>
    <w:p w14:paraId="5D4BE19C" w14:textId="77777777" w:rsidR="00807AD7" w:rsidRPr="0024364B" w:rsidRDefault="00807AD7" w:rsidP="00F65E0C">
      <w:pPr>
        <w:pStyle w:val="BodyText2"/>
        <w:widowControl w:val="0"/>
        <w:tabs>
          <w:tab w:val="clear" w:pos="432"/>
          <w:tab w:val="clear" w:pos="864"/>
        </w:tabs>
        <w:ind w:left="0" w:firstLine="0"/>
        <w:rPr>
          <w:rFonts w:ascii="Arial" w:hAnsi="Arial" w:cs="Arial"/>
          <w:b/>
          <w:szCs w:val="22"/>
        </w:rPr>
      </w:pPr>
    </w:p>
    <w:p w14:paraId="2421186F" w14:textId="77777777" w:rsidR="00CD6561" w:rsidRPr="0024364B" w:rsidRDefault="00C7156F" w:rsidP="00092684">
      <w:pPr>
        <w:pStyle w:val="Heading1"/>
        <w:keepNext w:val="0"/>
        <w:widowControl w:val="0"/>
        <w:numPr>
          <w:ilvl w:val="0"/>
          <w:numId w:val="1"/>
        </w:numPr>
        <w:tabs>
          <w:tab w:val="clear" w:pos="360"/>
          <w:tab w:val="clear" w:pos="432"/>
          <w:tab w:val="clear" w:pos="864"/>
          <w:tab w:val="num" w:pos="0"/>
        </w:tabs>
        <w:spacing w:line="240" w:lineRule="auto"/>
        <w:ind w:left="0" w:firstLine="0"/>
        <w:rPr>
          <w:rFonts w:ascii="Arial" w:hAnsi="Arial" w:cs="Arial"/>
          <w:b w:val="0"/>
          <w:szCs w:val="22"/>
        </w:rPr>
      </w:pPr>
      <w:r w:rsidRPr="0024364B">
        <w:rPr>
          <w:rFonts w:ascii="Arial" w:hAnsi="Arial" w:cs="Arial"/>
          <w:szCs w:val="22"/>
        </w:rPr>
        <w:lastRenderedPageBreak/>
        <w:t>ESTIMATED LIABILITY ON EARNINGS OF MEMBERS’ CONTRIBUTION</w:t>
      </w:r>
      <w:r w:rsidR="00226612" w:rsidRPr="0024364B">
        <w:rPr>
          <w:rFonts w:ascii="Arial" w:hAnsi="Arial" w:cs="Arial"/>
          <w:szCs w:val="22"/>
        </w:rPr>
        <w:t>S</w:t>
      </w:r>
    </w:p>
    <w:p w14:paraId="24B31BAA" w14:textId="77777777" w:rsidR="00CD6561" w:rsidRPr="0024364B" w:rsidRDefault="00CD6561" w:rsidP="00F65E0C">
      <w:pPr>
        <w:pStyle w:val="BodyText2"/>
        <w:widowControl w:val="0"/>
        <w:tabs>
          <w:tab w:val="clear" w:pos="432"/>
          <w:tab w:val="clear" w:pos="864"/>
        </w:tabs>
        <w:ind w:left="0" w:firstLine="0"/>
        <w:rPr>
          <w:rFonts w:ascii="Arial" w:hAnsi="Arial" w:cs="Arial"/>
          <w:b/>
          <w:szCs w:val="22"/>
        </w:rPr>
      </w:pPr>
    </w:p>
    <w:p w14:paraId="06390B39" w14:textId="77777777" w:rsidR="00CD6561" w:rsidRPr="0024364B" w:rsidRDefault="00CD6561" w:rsidP="00F65E0C">
      <w:pPr>
        <w:widowControl w:val="0"/>
        <w:ind w:left="0" w:firstLine="0"/>
        <w:jc w:val="both"/>
        <w:rPr>
          <w:rFonts w:ascii="Arial" w:hAnsi="Arial" w:cs="Arial"/>
          <w:sz w:val="22"/>
          <w:szCs w:val="22"/>
        </w:rPr>
      </w:pPr>
      <w:r w:rsidRPr="0024364B">
        <w:rPr>
          <w:rFonts w:ascii="Arial" w:hAnsi="Arial" w:cs="Arial"/>
          <w:sz w:val="22"/>
          <w:szCs w:val="22"/>
        </w:rPr>
        <w:t>Movements in estimated liability on e</w:t>
      </w:r>
      <w:r w:rsidR="00C01CE2" w:rsidRPr="0024364B">
        <w:rPr>
          <w:rFonts w:ascii="Arial" w:hAnsi="Arial" w:cs="Arial"/>
          <w:sz w:val="22"/>
          <w:szCs w:val="22"/>
        </w:rPr>
        <w:t>arnings of MCs</w:t>
      </w:r>
      <w:r w:rsidRPr="0024364B">
        <w:rPr>
          <w:rFonts w:ascii="Arial" w:hAnsi="Arial" w:cs="Arial"/>
          <w:sz w:val="22"/>
          <w:szCs w:val="22"/>
        </w:rPr>
        <w:t xml:space="preserve"> are as follows:</w:t>
      </w:r>
    </w:p>
    <w:p w14:paraId="5570419A" w14:textId="77777777" w:rsidR="00CD6561" w:rsidRPr="0024364B" w:rsidRDefault="00CD6561" w:rsidP="00F65E0C">
      <w:pPr>
        <w:widowControl w:val="0"/>
        <w:ind w:left="0" w:firstLine="0"/>
        <w:rPr>
          <w:rFonts w:ascii="Arial" w:hAnsi="Arial" w:cs="Arial"/>
          <w:sz w:val="22"/>
          <w:szCs w:val="22"/>
        </w:rPr>
      </w:pPr>
    </w:p>
    <w:tbl>
      <w:tblPr>
        <w:tblW w:w="8567" w:type="dxa"/>
        <w:jc w:val="center"/>
        <w:tblLayout w:type="fixed"/>
        <w:tblLook w:val="0000" w:firstRow="0" w:lastRow="0" w:firstColumn="0" w:lastColumn="0" w:noHBand="0" w:noVBand="0"/>
      </w:tblPr>
      <w:tblGrid>
        <w:gridCol w:w="4770"/>
        <w:gridCol w:w="1868"/>
        <w:gridCol w:w="1929"/>
      </w:tblGrid>
      <w:tr w:rsidR="0024364B" w:rsidRPr="0024364B" w14:paraId="3605CDD7" w14:textId="77777777" w:rsidTr="00672C18">
        <w:trPr>
          <w:trHeight w:val="360"/>
          <w:tblHeader/>
          <w:jc w:val="center"/>
        </w:trPr>
        <w:tc>
          <w:tcPr>
            <w:tcW w:w="4770" w:type="dxa"/>
            <w:tcBorders>
              <w:top w:val="single" w:sz="4" w:space="0" w:color="auto"/>
              <w:bottom w:val="single" w:sz="4" w:space="0" w:color="auto"/>
            </w:tcBorders>
            <w:shd w:val="clear" w:color="auto" w:fill="auto"/>
            <w:vAlign w:val="center"/>
          </w:tcPr>
          <w:p w14:paraId="4E919E1E" w14:textId="77777777" w:rsidR="00672C18" w:rsidRPr="0024364B" w:rsidRDefault="00672C18" w:rsidP="00F65E0C">
            <w:pPr>
              <w:widowControl w:val="0"/>
              <w:ind w:left="0" w:firstLine="0"/>
              <w:jc w:val="center"/>
              <w:rPr>
                <w:rFonts w:ascii="Arial" w:hAnsi="Arial" w:cs="Arial"/>
                <w:b/>
                <w:bCs/>
                <w:sz w:val="22"/>
                <w:szCs w:val="22"/>
              </w:rPr>
            </w:pPr>
          </w:p>
        </w:tc>
        <w:tc>
          <w:tcPr>
            <w:tcW w:w="1868" w:type="dxa"/>
            <w:tcBorders>
              <w:top w:val="single" w:sz="4" w:space="0" w:color="auto"/>
              <w:bottom w:val="single" w:sz="4" w:space="0" w:color="auto"/>
            </w:tcBorders>
            <w:shd w:val="clear" w:color="auto" w:fill="auto"/>
            <w:vAlign w:val="bottom"/>
          </w:tcPr>
          <w:p w14:paraId="436BB153" w14:textId="77777777" w:rsidR="00672C18" w:rsidRPr="0024364B" w:rsidRDefault="00D10D4F" w:rsidP="00FD1709">
            <w:pPr>
              <w:widowControl w:val="0"/>
              <w:ind w:left="0" w:firstLine="0"/>
              <w:jc w:val="right"/>
              <w:rPr>
                <w:rFonts w:ascii="Arial" w:hAnsi="Arial" w:cs="Arial"/>
                <w:b/>
                <w:bCs/>
                <w:sz w:val="22"/>
                <w:szCs w:val="22"/>
              </w:rPr>
            </w:pPr>
            <w:r w:rsidRPr="0024364B">
              <w:rPr>
                <w:rFonts w:ascii="Arial" w:hAnsi="Arial" w:cs="Arial"/>
                <w:b/>
                <w:bCs/>
                <w:sz w:val="22"/>
                <w:szCs w:val="22"/>
              </w:rPr>
              <w:t>2019</w:t>
            </w:r>
          </w:p>
        </w:tc>
        <w:tc>
          <w:tcPr>
            <w:tcW w:w="1929" w:type="dxa"/>
            <w:tcBorders>
              <w:top w:val="single" w:sz="4" w:space="0" w:color="auto"/>
              <w:bottom w:val="single" w:sz="4" w:space="0" w:color="auto"/>
            </w:tcBorders>
            <w:vAlign w:val="bottom"/>
          </w:tcPr>
          <w:p w14:paraId="157EA17C" w14:textId="77777777" w:rsidR="00672C18" w:rsidRPr="0024364B" w:rsidRDefault="00672C18" w:rsidP="00FD1709">
            <w:pPr>
              <w:widowControl w:val="0"/>
              <w:ind w:left="0" w:firstLine="0"/>
              <w:jc w:val="right"/>
              <w:rPr>
                <w:rFonts w:ascii="Arial" w:hAnsi="Arial" w:cs="Arial"/>
                <w:bCs/>
                <w:sz w:val="22"/>
                <w:szCs w:val="22"/>
              </w:rPr>
            </w:pPr>
            <w:r w:rsidRPr="0024364B">
              <w:rPr>
                <w:rFonts w:ascii="Arial" w:hAnsi="Arial" w:cs="Arial"/>
                <w:bCs/>
                <w:sz w:val="22"/>
                <w:szCs w:val="22"/>
              </w:rPr>
              <w:t>2018</w:t>
            </w:r>
          </w:p>
        </w:tc>
      </w:tr>
      <w:tr w:rsidR="0024364B" w:rsidRPr="0024364B" w14:paraId="492D3CAD" w14:textId="77777777" w:rsidTr="00672C18">
        <w:trPr>
          <w:trHeight w:val="341"/>
          <w:jc w:val="center"/>
        </w:trPr>
        <w:tc>
          <w:tcPr>
            <w:tcW w:w="4770" w:type="dxa"/>
            <w:shd w:val="clear" w:color="auto" w:fill="auto"/>
            <w:vAlign w:val="bottom"/>
          </w:tcPr>
          <w:p w14:paraId="17B68900" w14:textId="77777777" w:rsidR="00672C18" w:rsidRPr="0024364B" w:rsidRDefault="00672C18" w:rsidP="00F65E0C">
            <w:pPr>
              <w:widowControl w:val="0"/>
              <w:ind w:left="0" w:firstLine="0"/>
              <w:rPr>
                <w:rFonts w:ascii="Arial" w:hAnsi="Arial" w:cs="Arial"/>
                <w:sz w:val="22"/>
                <w:szCs w:val="22"/>
              </w:rPr>
            </w:pPr>
          </w:p>
          <w:p w14:paraId="50B27AF3" w14:textId="77777777" w:rsidR="00672C18" w:rsidRPr="0024364B" w:rsidRDefault="00672C18" w:rsidP="00F65E0C">
            <w:pPr>
              <w:widowControl w:val="0"/>
              <w:ind w:left="0" w:firstLine="0"/>
              <w:rPr>
                <w:rFonts w:ascii="Arial" w:hAnsi="Arial" w:cs="Arial"/>
                <w:sz w:val="22"/>
                <w:szCs w:val="22"/>
              </w:rPr>
            </w:pPr>
            <w:r w:rsidRPr="0024364B">
              <w:rPr>
                <w:rFonts w:ascii="Arial" w:hAnsi="Arial" w:cs="Arial"/>
                <w:sz w:val="22"/>
                <w:szCs w:val="22"/>
              </w:rPr>
              <w:t>Balance at beginning of year</w:t>
            </w:r>
          </w:p>
        </w:tc>
        <w:tc>
          <w:tcPr>
            <w:tcW w:w="1868" w:type="dxa"/>
            <w:shd w:val="clear" w:color="auto" w:fill="auto"/>
            <w:vAlign w:val="bottom"/>
          </w:tcPr>
          <w:p w14:paraId="6A238DB9" w14:textId="77777777" w:rsidR="00672C18" w:rsidRPr="0024364B" w:rsidRDefault="009A3F90" w:rsidP="00EE7531">
            <w:pPr>
              <w:widowControl w:val="0"/>
              <w:ind w:left="0" w:firstLine="0"/>
              <w:jc w:val="right"/>
              <w:rPr>
                <w:rFonts w:ascii="Arial" w:hAnsi="Arial" w:cs="Arial"/>
                <w:b/>
                <w:sz w:val="22"/>
                <w:szCs w:val="22"/>
              </w:rPr>
            </w:pPr>
            <w:r w:rsidRPr="0024364B">
              <w:rPr>
                <w:rFonts w:ascii="Arial" w:hAnsi="Arial" w:cs="Arial"/>
                <w:b/>
                <w:sz w:val="22"/>
                <w:szCs w:val="22"/>
              </w:rPr>
              <w:t xml:space="preserve"> 3</w:t>
            </w:r>
            <w:r w:rsidR="00672C18" w:rsidRPr="0024364B">
              <w:rPr>
                <w:rFonts w:ascii="Arial" w:hAnsi="Arial" w:cs="Arial"/>
                <w:b/>
                <w:sz w:val="22"/>
                <w:szCs w:val="22"/>
              </w:rPr>
              <w:t>,</w:t>
            </w:r>
            <w:r w:rsidRPr="0024364B">
              <w:rPr>
                <w:rFonts w:ascii="Arial" w:hAnsi="Arial" w:cs="Arial"/>
                <w:b/>
                <w:sz w:val="22"/>
                <w:szCs w:val="22"/>
              </w:rPr>
              <w:t>215,686,877</w:t>
            </w:r>
          </w:p>
        </w:tc>
        <w:tc>
          <w:tcPr>
            <w:tcW w:w="1929" w:type="dxa"/>
            <w:vAlign w:val="bottom"/>
          </w:tcPr>
          <w:p w14:paraId="7100DD0D" w14:textId="77777777" w:rsidR="00672C18" w:rsidRPr="0024364B" w:rsidRDefault="00672C18" w:rsidP="00EE7531">
            <w:pPr>
              <w:widowControl w:val="0"/>
              <w:ind w:left="0" w:firstLine="0"/>
              <w:jc w:val="right"/>
              <w:rPr>
                <w:rFonts w:ascii="Arial" w:hAnsi="Arial" w:cs="Arial"/>
                <w:sz w:val="22"/>
                <w:szCs w:val="22"/>
              </w:rPr>
            </w:pPr>
            <w:r w:rsidRPr="0024364B">
              <w:rPr>
                <w:rFonts w:ascii="Arial" w:hAnsi="Arial" w:cs="Arial"/>
                <w:sz w:val="22"/>
                <w:szCs w:val="22"/>
              </w:rPr>
              <w:t>3,488,286,669</w:t>
            </w:r>
          </w:p>
        </w:tc>
      </w:tr>
      <w:tr w:rsidR="0024364B" w:rsidRPr="0024364B" w14:paraId="03135015" w14:textId="77777777" w:rsidTr="00672C18">
        <w:trPr>
          <w:jc w:val="center"/>
        </w:trPr>
        <w:tc>
          <w:tcPr>
            <w:tcW w:w="4770" w:type="dxa"/>
            <w:tcBorders>
              <w:bottom w:val="single" w:sz="4" w:space="0" w:color="auto"/>
            </w:tcBorders>
            <w:shd w:val="clear" w:color="auto" w:fill="auto"/>
            <w:vAlign w:val="bottom"/>
          </w:tcPr>
          <w:p w14:paraId="677D838D" w14:textId="77777777" w:rsidR="00672C18" w:rsidRPr="0024364B" w:rsidRDefault="00672C18" w:rsidP="00F65E0C">
            <w:pPr>
              <w:widowControl w:val="0"/>
              <w:ind w:left="0" w:firstLine="0"/>
              <w:rPr>
                <w:rFonts w:ascii="Arial" w:hAnsi="Arial" w:cs="Arial"/>
                <w:sz w:val="22"/>
                <w:szCs w:val="22"/>
              </w:rPr>
            </w:pPr>
            <w:r w:rsidRPr="0024364B">
              <w:rPr>
                <w:rFonts w:ascii="Arial" w:hAnsi="Arial" w:cs="Arial"/>
                <w:sz w:val="22"/>
                <w:szCs w:val="22"/>
              </w:rPr>
              <w:t>Payments made</w:t>
            </w:r>
            <w:r w:rsidR="009A3F90" w:rsidRPr="0024364B">
              <w:rPr>
                <w:rFonts w:ascii="Arial" w:hAnsi="Arial" w:cs="Arial"/>
                <w:sz w:val="22"/>
                <w:szCs w:val="22"/>
              </w:rPr>
              <w:t xml:space="preserve"> (net of adjustments)</w:t>
            </w:r>
          </w:p>
        </w:tc>
        <w:tc>
          <w:tcPr>
            <w:tcW w:w="1868" w:type="dxa"/>
            <w:tcBorders>
              <w:bottom w:val="single" w:sz="4" w:space="0" w:color="auto"/>
            </w:tcBorders>
            <w:shd w:val="clear" w:color="auto" w:fill="auto"/>
            <w:vAlign w:val="bottom"/>
          </w:tcPr>
          <w:p w14:paraId="552C95BB" w14:textId="77777777" w:rsidR="00672C18" w:rsidRPr="0024364B" w:rsidRDefault="009A3F90" w:rsidP="00217500">
            <w:pPr>
              <w:widowControl w:val="0"/>
              <w:ind w:left="0" w:right="-72" w:firstLine="0"/>
              <w:jc w:val="right"/>
              <w:rPr>
                <w:rFonts w:ascii="Arial" w:hAnsi="Arial" w:cs="Arial"/>
                <w:b/>
                <w:sz w:val="22"/>
                <w:szCs w:val="22"/>
              </w:rPr>
            </w:pPr>
            <w:r w:rsidRPr="0024364B">
              <w:rPr>
                <w:rFonts w:ascii="Arial" w:hAnsi="Arial" w:cs="Arial"/>
                <w:b/>
                <w:sz w:val="22"/>
                <w:szCs w:val="22"/>
              </w:rPr>
              <w:t xml:space="preserve">   (922,102,763)</w:t>
            </w:r>
          </w:p>
        </w:tc>
        <w:tc>
          <w:tcPr>
            <w:tcW w:w="1929" w:type="dxa"/>
            <w:tcBorders>
              <w:bottom w:val="single" w:sz="4" w:space="0" w:color="auto"/>
            </w:tcBorders>
            <w:vAlign w:val="bottom"/>
          </w:tcPr>
          <w:p w14:paraId="2A791B26" w14:textId="77777777" w:rsidR="00672C18" w:rsidRPr="0024364B" w:rsidRDefault="00672C18" w:rsidP="00217500">
            <w:pPr>
              <w:widowControl w:val="0"/>
              <w:ind w:left="0" w:right="-72" w:firstLine="0"/>
              <w:jc w:val="right"/>
              <w:rPr>
                <w:rFonts w:ascii="Arial" w:hAnsi="Arial" w:cs="Arial"/>
                <w:sz w:val="22"/>
                <w:szCs w:val="22"/>
              </w:rPr>
            </w:pPr>
            <w:r w:rsidRPr="0024364B">
              <w:rPr>
                <w:rFonts w:ascii="Arial" w:hAnsi="Arial" w:cs="Arial"/>
                <w:sz w:val="22"/>
                <w:szCs w:val="22"/>
              </w:rPr>
              <w:t>(272,599,792)</w:t>
            </w:r>
          </w:p>
        </w:tc>
      </w:tr>
      <w:tr w:rsidR="0024364B" w:rsidRPr="0024364B" w14:paraId="68958BAC" w14:textId="77777777" w:rsidTr="00672C18">
        <w:trPr>
          <w:trHeight w:val="278"/>
          <w:jc w:val="center"/>
        </w:trPr>
        <w:tc>
          <w:tcPr>
            <w:tcW w:w="4770" w:type="dxa"/>
            <w:tcBorders>
              <w:top w:val="single" w:sz="4" w:space="0" w:color="auto"/>
            </w:tcBorders>
            <w:shd w:val="clear" w:color="auto" w:fill="auto"/>
            <w:vAlign w:val="bottom"/>
          </w:tcPr>
          <w:p w14:paraId="16F3EFDA" w14:textId="77777777" w:rsidR="00672C18" w:rsidRPr="0024364B" w:rsidRDefault="00672C18" w:rsidP="00F65E0C">
            <w:pPr>
              <w:widowControl w:val="0"/>
              <w:ind w:left="0" w:firstLine="0"/>
              <w:rPr>
                <w:rFonts w:ascii="Arial" w:hAnsi="Arial" w:cs="Arial"/>
                <w:sz w:val="22"/>
                <w:szCs w:val="22"/>
              </w:rPr>
            </w:pPr>
            <w:r w:rsidRPr="0024364B">
              <w:rPr>
                <w:rFonts w:ascii="Arial" w:hAnsi="Arial" w:cs="Arial"/>
                <w:sz w:val="22"/>
                <w:szCs w:val="22"/>
              </w:rPr>
              <w:t>Balance at end of year</w:t>
            </w:r>
          </w:p>
        </w:tc>
        <w:tc>
          <w:tcPr>
            <w:tcW w:w="1868" w:type="dxa"/>
            <w:tcBorders>
              <w:top w:val="single" w:sz="4" w:space="0" w:color="auto"/>
            </w:tcBorders>
            <w:shd w:val="clear" w:color="auto" w:fill="auto"/>
            <w:vAlign w:val="bottom"/>
          </w:tcPr>
          <w:p w14:paraId="274536D8" w14:textId="77777777" w:rsidR="00672C18" w:rsidRPr="0024364B" w:rsidRDefault="00315C86" w:rsidP="00EE7531">
            <w:pPr>
              <w:widowControl w:val="0"/>
              <w:ind w:left="0" w:firstLine="0"/>
              <w:jc w:val="right"/>
              <w:rPr>
                <w:rFonts w:ascii="Arial" w:hAnsi="Arial" w:cs="Arial"/>
                <w:b/>
                <w:sz w:val="22"/>
                <w:szCs w:val="22"/>
              </w:rPr>
            </w:pPr>
            <w:r w:rsidRPr="0024364B">
              <w:rPr>
                <w:rFonts w:ascii="Arial" w:hAnsi="Arial" w:cs="Arial"/>
                <w:b/>
                <w:sz w:val="22"/>
                <w:szCs w:val="22"/>
              </w:rPr>
              <w:t xml:space="preserve">  2,293,584,11</w:t>
            </w:r>
            <w:r w:rsidR="009A3F90" w:rsidRPr="0024364B">
              <w:rPr>
                <w:rFonts w:ascii="Arial" w:hAnsi="Arial" w:cs="Arial"/>
                <w:b/>
                <w:sz w:val="22"/>
                <w:szCs w:val="22"/>
              </w:rPr>
              <w:t>4</w:t>
            </w:r>
          </w:p>
        </w:tc>
        <w:tc>
          <w:tcPr>
            <w:tcW w:w="1929" w:type="dxa"/>
            <w:tcBorders>
              <w:top w:val="single" w:sz="4" w:space="0" w:color="auto"/>
            </w:tcBorders>
            <w:vAlign w:val="bottom"/>
          </w:tcPr>
          <w:p w14:paraId="2555D33D" w14:textId="77777777" w:rsidR="00672C18" w:rsidRPr="0024364B" w:rsidRDefault="00672C18" w:rsidP="00EE7531">
            <w:pPr>
              <w:widowControl w:val="0"/>
              <w:ind w:left="0" w:firstLine="0"/>
              <w:jc w:val="right"/>
              <w:rPr>
                <w:rFonts w:ascii="Arial" w:hAnsi="Arial" w:cs="Arial"/>
                <w:sz w:val="22"/>
                <w:szCs w:val="22"/>
              </w:rPr>
            </w:pPr>
            <w:r w:rsidRPr="0024364B">
              <w:rPr>
                <w:rFonts w:ascii="Arial" w:hAnsi="Arial" w:cs="Arial"/>
                <w:sz w:val="22"/>
                <w:szCs w:val="22"/>
              </w:rPr>
              <w:t>3,2</w:t>
            </w:r>
            <w:r w:rsidR="009A3F90" w:rsidRPr="0024364B">
              <w:rPr>
                <w:rFonts w:ascii="Arial" w:hAnsi="Arial" w:cs="Arial"/>
                <w:sz w:val="22"/>
                <w:szCs w:val="22"/>
              </w:rPr>
              <w:t>15,686,877</w:t>
            </w:r>
          </w:p>
        </w:tc>
      </w:tr>
      <w:tr w:rsidR="0024364B" w:rsidRPr="0024364B" w14:paraId="1786A921" w14:textId="77777777" w:rsidTr="00FD1709">
        <w:trPr>
          <w:jc w:val="center"/>
        </w:trPr>
        <w:tc>
          <w:tcPr>
            <w:tcW w:w="4770" w:type="dxa"/>
            <w:tcBorders>
              <w:bottom w:val="single" w:sz="4" w:space="0" w:color="auto"/>
            </w:tcBorders>
            <w:shd w:val="clear" w:color="auto" w:fill="auto"/>
            <w:vAlign w:val="bottom"/>
          </w:tcPr>
          <w:p w14:paraId="4C1C2E62" w14:textId="77777777" w:rsidR="00672C18" w:rsidRPr="0024364B" w:rsidRDefault="00672C18" w:rsidP="00F65E0C">
            <w:pPr>
              <w:widowControl w:val="0"/>
              <w:ind w:left="0" w:firstLine="0"/>
              <w:rPr>
                <w:rFonts w:ascii="Arial" w:hAnsi="Arial" w:cs="Arial"/>
                <w:sz w:val="22"/>
                <w:szCs w:val="22"/>
              </w:rPr>
            </w:pPr>
            <w:r w:rsidRPr="0024364B">
              <w:rPr>
                <w:rFonts w:ascii="Arial" w:hAnsi="Arial" w:cs="Arial"/>
                <w:sz w:val="22"/>
                <w:szCs w:val="22"/>
              </w:rPr>
              <w:t>Current portion</w:t>
            </w:r>
          </w:p>
        </w:tc>
        <w:tc>
          <w:tcPr>
            <w:tcW w:w="1868" w:type="dxa"/>
            <w:tcBorders>
              <w:bottom w:val="single" w:sz="4" w:space="0" w:color="auto"/>
            </w:tcBorders>
            <w:shd w:val="clear" w:color="auto" w:fill="auto"/>
            <w:tcMar>
              <w:left w:w="115" w:type="dxa"/>
              <w:right w:w="43" w:type="dxa"/>
            </w:tcMar>
            <w:vAlign w:val="bottom"/>
          </w:tcPr>
          <w:p w14:paraId="702C4AD4" w14:textId="77777777" w:rsidR="00672C18" w:rsidRPr="0024364B" w:rsidRDefault="00672C18" w:rsidP="00217500">
            <w:pPr>
              <w:widowControl w:val="0"/>
              <w:ind w:left="0" w:right="-14" w:firstLine="0"/>
              <w:jc w:val="right"/>
              <w:rPr>
                <w:rFonts w:ascii="Arial" w:hAnsi="Arial" w:cs="Arial"/>
                <w:b/>
                <w:sz w:val="22"/>
                <w:szCs w:val="22"/>
              </w:rPr>
            </w:pPr>
            <w:r w:rsidRPr="0024364B">
              <w:rPr>
                <w:rFonts w:ascii="Arial" w:hAnsi="Arial" w:cs="Arial"/>
                <w:b/>
                <w:sz w:val="22"/>
                <w:szCs w:val="22"/>
              </w:rPr>
              <w:t>(1</w:t>
            </w:r>
            <w:r w:rsidR="00315C86" w:rsidRPr="0024364B">
              <w:rPr>
                <w:rFonts w:ascii="Arial" w:hAnsi="Arial" w:cs="Arial"/>
                <w:b/>
                <w:sz w:val="22"/>
                <w:szCs w:val="22"/>
              </w:rPr>
              <w:t>,573,815,083</w:t>
            </w:r>
            <w:r w:rsidRPr="0024364B">
              <w:rPr>
                <w:rFonts w:ascii="Arial" w:hAnsi="Arial" w:cs="Arial"/>
                <w:b/>
                <w:sz w:val="22"/>
                <w:szCs w:val="22"/>
              </w:rPr>
              <w:t>)</w:t>
            </w:r>
          </w:p>
        </w:tc>
        <w:tc>
          <w:tcPr>
            <w:tcW w:w="1929" w:type="dxa"/>
            <w:tcBorders>
              <w:bottom w:val="single" w:sz="4" w:space="0" w:color="auto"/>
            </w:tcBorders>
            <w:vAlign w:val="bottom"/>
          </w:tcPr>
          <w:p w14:paraId="6E3F9010" w14:textId="77777777" w:rsidR="00672C18" w:rsidRPr="0024364B" w:rsidRDefault="00672C18" w:rsidP="00217500">
            <w:pPr>
              <w:widowControl w:val="0"/>
              <w:ind w:left="0" w:right="-72" w:firstLine="0"/>
              <w:jc w:val="right"/>
              <w:rPr>
                <w:rFonts w:ascii="Arial" w:hAnsi="Arial" w:cs="Arial"/>
                <w:sz w:val="22"/>
                <w:szCs w:val="22"/>
              </w:rPr>
            </w:pPr>
            <w:r w:rsidRPr="0024364B">
              <w:rPr>
                <w:rFonts w:ascii="Arial" w:hAnsi="Arial" w:cs="Arial"/>
                <w:sz w:val="22"/>
                <w:szCs w:val="22"/>
              </w:rPr>
              <w:t xml:space="preserve"> (1,274,236,641)</w:t>
            </w:r>
          </w:p>
        </w:tc>
      </w:tr>
      <w:tr w:rsidR="0091392F" w:rsidRPr="0024364B" w14:paraId="3A4620B3" w14:textId="77777777" w:rsidTr="00FD1709">
        <w:trPr>
          <w:trHeight w:val="360"/>
          <w:jc w:val="center"/>
        </w:trPr>
        <w:tc>
          <w:tcPr>
            <w:tcW w:w="4770" w:type="dxa"/>
            <w:tcBorders>
              <w:top w:val="single" w:sz="4" w:space="0" w:color="auto"/>
              <w:bottom w:val="double" w:sz="4" w:space="0" w:color="auto"/>
            </w:tcBorders>
            <w:shd w:val="clear" w:color="auto" w:fill="auto"/>
            <w:vAlign w:val="center"/>
          </w:tcPr>
          <w:p w14:paraId="24131F72" w14:textId="134CE3B0" w:rsidR="00672C18" w:rsidRPr="0024364B" w:rsidRDefault="003D6B74" w:rsidP="003D6B74">
            <w:pPr>
              <w:widowControl w:val="0"/>
              <w:ind w:left="0" w:firstLine="0"/>
              <w:rPr>
                <w:rFonts w:ascii="Arial" w:hAnsi="Arial" w:cs="Arial"/>
                <w:b/>
                <w:bCs/>
                <w:sz w:val="22"/>
                <w:szCs w:val="22"/>
              </w:rPr>
            </w:pPr>
            <w:r>
              <w:rPr>
                <w:rFonts w:ascii="Arial" w:hAnsi="Arial" w:cs="Arial"/>
                <w:b/>
                <w:bCs/>
                <w:sz w:val="22"/>
                <w:szCs w:val="22"/>
              </w:rPr>
              <w:t>Non-current portion</w:t>
            </w:r>
          </w:p>
        </w:tc>
        <w:tc>
          <w:tcPr>
            <w:tcW w:w="1868" w:type="dxa"/>
            <w:tcBorders>
              <w:top w:val="single" w:sz="4" w:space="0" w:color="auto"/>
              <w:bottom w:val="double" w:sz="4" w:space="0" w:color="auto"/>
            </w:tcBorders>
            <w:shd w:val="clear" w:color="auto" w:fill="auto"/>
            <w:vAlign w:val="bottom"/>
          </w:tcPr>
          <w:p w14:paraId="0CAA24B2" w14:textId="77777777" w:rsidR="00672C18" w:rsidRPr="0024364B" w:rsidRDefault="001C7B29" w:rsidP="00217500">
            <w:pPr>
              <w:widowControl w:val="0"/>
              <w:ind w:left="0" w:firstLine="0"/>
              <w:jc w:val="right"/>
              <w:rPr>
                <w:rFonts w:ascii="Arial" w:hAnsi="Arial" w:cs="Arial"/>
                <w:b/>
                <w:bCs/>
                <w:sz w:val="22"/>
                <w:szCs w:val="22"/>
              </w:rPr>
            </w:pPr>
            <w:r w:rsidRPr="0024364B">
              <w:rPr>
                <w:rFonts w:ascii="Arial" w:hAnsi="Arial" w:cs="Arial"/>
                <w:b/>
                <w:bCs/>
                <w:sz w:val="22"/>
                <w:szCs w:val="22"/>
              </w:rPr>
              <w:t>719</w:t>
            </w:r>
            <w:r w:rsidR="00315C86" w:rsidRPr="0024364B">
              <w:rPr>
                <w:rFonts w:ascii="Arial" w:hAnsi="Arial" w:cs="Arial"/>
                <w:b/>
                <w:bCs/>
                <w:sz w:val="22"/>
                <w:szCs w:val="22"/>
              </w:rPr>
              <w:t>,769,03</w:t>
            </w:r>
            <w:r w:rsidR="001F61E1" w:rsidRPr="0024364B">
              <w:rPr>
                <w:rFonts w:ascii="Arial" w:hAnsi="Arial" w:cs="Arial"/>
                <w:b/>
                <w:bCs/>
                <w:sz w:val="22"/>
                <w:szCs w:val="22"/>
              </w:rPr>
              <w:t>1</w:t>
            </w:r>
          </w:p>
        </w:tc>
        <w:tc>
          <w:tcPr>
            <w:tcW w:w="1929" w:type="dxa"/>
            <w:tcBorders>
              <w:top w:val="single" w:sz="4" w:space="0" w:color="auto"/>
              <w:bottom w:val="double" w:sz="4" w:space="0" w:color="auto"/>
            </w:tcBorders>
            <w:vAlign w:val="bottom"/>
          </w:tcPr>
          <w:p w14:paraId="764E70B1" w14:textId="77777777" w:rsidR="00672C18" w:rsidRPr="0024364B" w:rsidRDefault="00672C18" w:rsidP="00217500">
            <w:pPr>
              <w:widowControl w:val="0"/>
              <w:ind w:left="0" w:firstLine="0"/>
              <w:jc w:val="right"/>
              <w:rPr>
                <w:rFonts w:ascii="Arial" w:hAnsi="Arial" w:cs="Arial"/>
                <w:bCs/>
                <w:sz w:val="22"/>
                <w:szCs w:val="22"/>
              </w:rPr>
            </w:pPr>
            <w:r w:rsidRPr="0024364B">
              <w:rPr>
                <w:rFonts w:ascii="Arial" w:hAnsi="Arial" w:cs="Arial"/>
                <w:bCs/>
                <w:sz w:val="22"/>
                <w:szCs w:val="22"/>
              </w:rPr>
              <w:t>1,941,450,236</w:t>
            </w:r>
          </w:p>
        </w:tc>
      </w:tr>
    </w:tbl>
    <w:p w14:paraId="2F614A2C" w14:textId="77777777" w:rsidR="00E27BC8" w:rsidRPr="0024364B" w:rsidRDefault="00E27BC8" w:rsidP="00217500">
      <w:pPr>
        <w:widowControl w:val="0"/>
        <w:ind w:left="0" w:firstLine="0"/>
        <w:jc w:val="right"/>
        <w:rPr>
          <w:rFonts w:ascii="Arial" w:hAnsi="Arial" w:cs="Arial"/>
          <w:sz w:val="22"/>
          <w:szCs w:val="22"/>
        </w:rPr>
      </w:pPr>
    </w:p>
    <w:p w14:paraId="426736FA" w14:textId="29032856" w:rsidR="00CD6561" w:rsidRPr="0024364B" w:rsidRDefault="00C33765" w:rsidP="00F65E0C">
      <w:pPr>
        <w:widowControl w:val="0"/>
        <w:ind w:left="0" w:firstLine="0"/>
        <w:jc w:val="both"/>
        <w:rPr>
          <w:rFonts w:ascii="Arial" w:hAnsi="Arial" w:cs="Arial"/>
          <w:sz w:val="22"/>
          <w:szCs w:val="22"/>
        </w:rPr>
      </w:pPr>
      <w:r w:rsidRPr="0024364B">
        <w:rPr>
          <w:rFonts w:ascii="Arial" w:hAnsi="Arial" w:cs="Arial"/>
          <w:sz w:val="22"/>
          <w:szCs w:val="22"/>
        </w:rPr>
        <w:t xml:space="preserve">The </w:t>
      </w:r>
      <w:r w:rsidR="00FB32DE" w:rsidRPr="0024364B">
        <w:rPr>
          <w:rFonts w:ascii="Arial" w:hAnsi="Arial" w:cs="Arial"/>
          <w:sz w:val="22"/>
          <w:szCs w:val="22"/>
        </w:rPr>
        <w:t>System</w:t>
      </w:r>
      <w:r w:rsidRPr="0024364B">
        <w:rPr>
          <w:rFonts w:ascii="Arial" w:hAnsi="Arial" w:cs="Arial"/>
          <w:sz w:val="22"/>
          <w:szCs w:val="22"/>
        </w:rPr>
        <w:t xml:space="preserve"> started granting </w:t>
      </w:r>
      <w:r w:rsidR="004247DA" w:rsidRPr="0024364B">
        <w:rPr>
          <w:rFonts w:ascii="Arial" w:hAnsi="Arial" w:cs="Arial"/>
          <w:sz w:val="22"/>
          <w:szCs w:val="22"/>
        </w:rPr>
        <w:t>four</w:t>
      </w:r>
      <w:r w:rsidRPr="0024364B">
        <w:rPr>
          <w:rFonts w:ascii="Arial" w:hAnsi="Arial" w:cs="Arial"/>
          <w:sz w:val="22"/>
          <w:szCs w:val="22"/>
        </w:rPr>
        <w:t xml:space="preserve"> per cent </w:t>
      </w:r>
      <w:r w:rsidR="00CD6561" w:rsidRPr="0024364B">
        <w:rPr>
          <w:rFonts w:ascii="Arial" w:hAnsi="Arial" w:cs="Arial"/>
          <w:sz w:val="22"/>
          <w:szCs w:val="22"/>
        </w:rPr>
        <w:t xml:space="preserve">interest on </w:t>
      </w:r>
      <w:r w:rsidR="00C01CE2" w:rsidRPr="0024364B">
        <w:rPr>
          <w:rFonts w:ascii="Arial" w:hAnsi="Arial" w:cs="Arial"/>
          <w:sz w:val="22"/>
          <w:szCs w:val="22"/>
        </w:rPr>
        <w:t>MCs</w:t>
      </w:r>
      <w:r w:rsidR="00CD6561" w:rsidRPr="0024364B">
        <w:rPr>
          <w:rFonts w:ascii="Arial" w:hAnsi="Arial" w:cs="Arial"/>
          <w:sz w:val="22"/>
          <w:szCs w:val="22"/>
        </w:rPr>
        <w:t xml:space="preserve"> </w:t>
      </w:r>
      <w:r w:rsidR="00310971" w:rsidRPr="0024364B">
        <w:rPr>
          <w:rFonts w:ascii="Arial" w:hAnsi="Arial" w:cs="Arial"/>
          <w:sz w:val="22"/>
          <w:szCs w:val="22"/>
        </w:rPr>
        <w:t xml:space="preserve">as per </w:t>
      </w:r>
      <w:r w:rsidR="003D6B74">
        <w:rPr>
          <w:rFonts w:ascii="Arial" w:hAnsi="Arial" w:cs="Arial"/>
          <w:sz w:val="22"/>
          <w:szCs w:val="22"/>
        </w:rPr>
        <w:t>Standard Operating Procedure (</w:t>
      </w:r>
      <w:r w:rsidR="00310971" w:rsidRPr="0024364B">
        <w:rPr>
          <w:rFonts w:ascii="Arial" w:hAnsi="Arial" w:cs="Arial"/>
          <w:sz w:val="22"/>
          <w:szCs w:val="22"/>
        </w:rPr>
        <w:t>SOP</w:t>
      </w:r>
      <w:r w:rsidR="003D6B74">
        <w:rPr>
          <w:rFonts w:ascii="Arial" w:hAnsi="Arial" w:cs="Arial"/>
          <w:sz w:val="22"/>
          <w:szCs w:val="22"/>
        </w:rPr>
        <w:t>)</w:t>
      </w:r>
      <w:r w:rsidR="00310971" w:rsidRPr="0024364B">
        <w:rPr>
          <w:rFonts w:ascii="Arial" w:hAnsi="Arial" w:cs="Arial"/>
          <w:sz w:val="22"/>
          <w:szCs w:val="22"/>
        </w:rPr>
        <w:t xml:space="preserve"> No. 11-92 </w:t>
      </w:r>
      <w:r w:rsidR="00C01CE2" w:rsidRPr="0024364B">
        <w:rPr>
          <w:rFonts w:ascii="Arial" w:hAnsi="Arial" w:cs="Arial"/>
          <w:sz w:val="22"/>
          <w:szCs w:val="22"/>
        </w:rPr>
        <w:t>which shall</w:t>
      </w:r>
      <w:r w:rsidR="00CD6561" w:rsidRPr="0024364B">
        <w:rPr>
          <w:rFonts w:ascii="Arial" w:hAnsi="Arial" w:cs="Arial"/>
          <w:sz w:val="22"/>
          <w:szCs w:val="22"/>
        </w:rPr>
        <w:t xml:space="preserve"> be compounded yearly effective January 1992 and that will accrue up to the time the member retires or </w:t>
      </w:r>
      <w:r w:rsidR="0094200D" w:rsidRPr="0024364B">
        <w:rPr>
          <w:rFonts w:ascii="Arial" w:hAnsi="Arial" w:cs="Arial"/>
          <w:sz w:val="22"/>
          <w:szCs w:val="22"/>
        </w:rPr>
        <w:t>is separated</w:t>
      </w:r>
      <w:r w:rsidR="003D6B74">
        <w:rPr>
          <w:rFonts w:ascii="Arial" w:hAnsi="Arial" w:cs="Arial"/>
          <w:sz w:val="22"/>
          <w:szCs w:val="22"/>
        </w:rPr>
        <w:t xml:space="preserve"> from the service. </w:t>
      </w:r>
      <w:r w:rsidR="00CD6561" w:rsidRPr="0024364B">
        <w:rPr>
          <w:rFonts w:ascii="Arial" w:hAnsi="Arial" w:cs="Arial"/>
          <w:sz w:val="22"/>
          <w:szCs w:val="22"/>
        </w:rPr>
        <w:t>Th</w:t>
      </w:r>
      <w:r w:rsidR="00310971" w:rsidRPr="0024364B">
        <w:rPr>
          <w:rFonts w:ascii="Arial" w:hAnsi="Arial" w:cs="Arial"/>
          <w:sz w:val="22"/>
          <w:szCs w:val="22"/>
        </w:rPr>
        <w:t>e</w:t>
      </w:r>
      <w:r w:rsidR="00CD6561" w:rsidRPr="0024364B">
        <w:rPr>
          <w:rFonts w:ascii="Arial" w:hAnsi="Arial" w:cs="Arial"/>
          <w:sz w:val="22"/>
          <w:szCs w:val="22"/>
        </w:rPr>
        <w:t xml:space="preserve"> interest</w:t>
      </w:r>
      <w:r w:rsidR="00310971" w:rsidRPr="0024364B">
        <w:rPr>
          <w:rFonts w:ascii="Arial" w:hAnsi="Arial" w:cs="Arial"/>
          <w:sz w:val="22"/>
          <w:szCs w:val="22"/>
        </w:rPr>
        <w:t>s</w:t>
      </w:r>
      <w:r w:rsidR="00CD6561" w:rsidRPr="0024364B">
        <w:rPr>
          <w:rFonts w:ascii="Arial" w:hAnsi="Arial" w:cs="Arial"/>
          <w:sz w:val="22"/>
          <w:szCs w:val="22"/>
        </w:rPr>
        <w:t xml:space="preserve"> will be paid out together with the refund of </w:t>
      </w:r>
      <w:r w:rsidR="00C01CE2" w:rsidRPr="0024364B">
        <w:rPr>
          <w:rFonts w:ascii="Arial" w:hAnsi="Arial" w:cs="Arial"/>
          <w:sz w:val="22"/>
          <w:szCs w:val="22"/>
        </w:rPr>
        <w:t>MCs</w:t>
      </w:r>
      <w:r w:rsidR="00CD6561" w:rsidRPr="0024364B">
        <w:rPr>
          <w:rFonts w:ascii="Arial" w:hAnsi="Arial" w:cs="Arial"/>
          <w:sz w:val="22"/>
          <w:szCs w:val="22"/>
        </w:rPr>
        <w:t xml:space="preserve"> to the System. Effective January 1996, the interest on </w:t>
      </w:r>
      <w:r w:rsidR="00C01CE2" w:rsidRPr="0024364B">
        <w:rPr>
          <w:rFonts w:ascii="Arial" w:hAnsi="Arial" w:cs="Arial"/>
          <w:sz w:val="22"/>
          <w:szCs w:val="22"/>
        </w:rPr>
        <w:t>MCs</w:t>
      </w:r>
      <w:r w:rsidR="00CD6561" w:rsidRPr="0024364B">
        <w:rPr>
          <w:rFonts w:ascii="Arial" w:hAnsi="Arial" w:cs="Arial"/>
          <w:sz w:val="22"/>
          <w:szCs w:val="22"/>
        </w:rPr>
        <w:t xml:space="preserve"> was increased to </w:t>
      </w:r>
      <w:r w:rsidR="004247DA" w:rsidRPr="0024364B">
        <w:rPr>
          <w:rFonts w:ascii="Arial" w:hAnsi="Arial" w:cs="Arial"/>
          <w:sz w:val="22"/>
          <w:szCs w:val="22"/>
        </w:rPr>
        <w:t>six</w:t>
      </w:r>
      <w:r w:rsidR="00F5281D" w:rsidRPr="0024364B">
        <w:rPr>
          <w:rFonts w:ascii="Arial" w:hAnsi="Arial" w:cs="Arial"/>
          <w:sz w:val="22"/>
          <w:szCs w:val="22"/>
        </w:rPr>
        <w:t xml:space="preserve"> per cent</w:t>
      </w:r>
      <w:r w:rsidR="00CD6561" w:rsidRPr="0024364B">
        <w:rPr>
          <w:rFonts w:ascii="Arial" w:hAnsi="Arial" w:cs="Arial"/>
          <w:sz w:val="22"/>
          <w:szCs w:val="22"/>
        </w:rPr>
        <w:t xml:space="preserve"> </w:t>
      </w:r>
      <w:r w:rsidR="0094200D" w:rsidRPr="0024364B">
        <w:rPr>
          <w:rFonts w:ascii="Arial" w:hAnsi="Arial" w:cs="Arial"/>
          <w:sz w:val="22"/>
          <w:szCs w:val="22"/>
        </w:rPr>
        <w:t xml:space="preserve">per annum </w:t>
      </w:r>
      <w:r w:rsidR="00CD6561" w:rsidRPr="0024364B">
        <w:rPr>
          <w:rFonts w:ascii="Arial" w:hAnsi="Arial" w:cs="Arial"/>
          <w:sz w:val="22"/>
          <w:szCs w:val="22"/>
        </w:rPr>
        <w:t>compounded annually.</w:t>
      </w:r>
    </w:p>
    <w:p w14:paraId="0CB4E91E" w14:textId="77777777" w:rsidR="00F5281D" w:rsidRPr="0024364B" w:rsidRDefault="00F5281D">
      <w:pPr>
        <w:ind w:left="0" w:firstLine="0"/>
        <w:rPr>
          <w:rFonts w:ascii="Arial" w:hAnsi="Arial" w:cs="Arial"/>
          <w:sz w:val="22"/>
          <w:szCs w:val="22"/>
        </w:rPr>
      </w:pPr>
    </w:p>
    <w:p w14:paraId="135FE4A4" w14:textId="1A16B6F4" w:rsidR="008048A3" w:rsidRPr="0024364B" w:rsidRDefault="001555B5" w:rsidP="00F65E0C">
      <w:pPr>
        <w:widowControl w:val="0"/>
        <w:ind w:left="0" w:firstLine="0"/>
        <w:jc w:val="both"/>
        <w:rPr>
          <w:rFonts w:ascii="Arial" w:hAnsi="Arial" w:cs="Arial"/>
          <w:sz w:val="22"/>
          <w:szCs w:val="22"/>
        </w:rPr>
      </w:pPr>
      <w:r w:rsidRPr="0024364B">
        <w:rPr>
          <w:rFonts w:ascii="Arial" w:hAnsi="Arial" w:cs="Arial"/>
          <w:sz w:val="22"/>
          <w:szCs w:val="22"/>
        </w:rPr>
        <w:t>In November</w:t>
      </w:r>
      <w:r w:rsidR="008048A3" w:rsidRPr="0024364B">
        <w:rPr>
          <w:rFonts w:ascii="Arial" w:hAnsi="Arial" w:cs="Arial"/>
          <w:sz w:val="22"/>
          <w:szCs w:val="22"/>
        </w:rPr>
        <w:t xml:space="preserve"> </w:t>
      </w:r>
      <w:r w:rsidR="00DA0DC9" w:rsidRPr="0024364B">
        <w:rPr>
          <w:rFonts w:ascii="Arial" w:hAnsi="Arial" w:cs="Arial"/>
          <w:sz w:val="22"/>
          <w:szCs w:val="22"/>
        </w:rPr>
        <w:t xml:space="preserve">2010, the </w:t>
      </w:r>
      <w:r w:rsidR="00C01CE2" w:rsidRPr="0024364B">
        <w:rPr>
          <w:rFonts w:ascii="Arial" w:hAnsi="Arial" w:cs="Arial"/>
          <w:sz w:val="22"/>
          <w:szCs w:val="22"/>
        </w:rPr>
        <w:t>B</w:t>
      </w:r>
      <w:r w:rsidR="00AF0787">
        <w:rPr>
          <w:rFonts w:ascii="Arial" w:hAnsi="Arial" w:cs="Arial"/>
          <w:sz w:val="22"/>
          <w:szCs w:val="22"/>
        </w:rPr>
        <w:t>oard of Trustees</w:t>
      </w:r>
      <w:r w:rsidR="0046166A">
        <w:rPr>
          <w:rFonts w:ascii="Arial" w:hAnsi="Arial" w:cs="Arial"/>
          <w:sz w:val="22"/>
          <w:szCs w:val="22"/>
        </w:rPr>
        <w:t xml:space="preserve"> (BOT)</w:t>
      </w:r>
      <w:r w:rsidR="008048A3" w:rsidRPr="0024364B">
        <w:rPr>
          <w:rFonts w:ascii="Arial" w:hAnsi="Arial" w:cs="Arial"/>
          <w:sz w:val="22"/>
          <w:szCs w:val="22"/>
        </w:rPr>
        <w:t xml:space="preserve"> approved the </w:t>
      </w:r>
      <w:r w:rsidRPr="0024364B">
        <w:rPr>
          <w:rFonts w:ascii="Arial" w:hAnsi="Arial" w:cs="Arial"/>
          <w:sz w:val="22"/>
          <w:szCs w:val="22"/>
        </w:rPr>
        <w:t xml:space="preserve">adoption of simple interest per annum on </w:t>
      </w:r>
      <w:r w:rsidR="00C01CE2" w:rsidRPr="0024364B">
        <w:rPr>
          <w:rFonts w:ascii="Arial" w:hAnsi="Arial" w:cs="Arial"/>
          <w:sz w:val="22"/>
          <w:szCs w:val="22"/>
        </w:rPr>
        <w:t>MCs</w:t>
      </w:r>
      <w:r w:rsidRPr="0024364B">
        <w:rPr>
          <w:rFonts w:ascii="Arial" w:hAnsi="Arial" w:cs="Arial"/>
          <w:sz w:val="22"/>
          <w:szCs w:val="22"/>
        </w:rPr>
        <w:t xml:space="preserve"> from 1992 onwards</w:t>
      </w:r>
      <w:r w:rsidR="00C01CE2" w:rsidRPr="0024364B">
        <w:rPr>
          <w:rFonts w:ascii="Arial" w:hAnsi="Arial" w:cs="Arial"/>
          <w:sz w:val="22"/>
          <w:szCs w:val="22"/>
        </w:rPr>
        <w:t xml:space="preserve">. </w:t>
      </w:r>
      <w:r w:rsidR="0075486E" w:rsidRPr="0024364B">
        <w:rPr>
          <w:rFonts w:ascii="Arial" w:hAnsi="Arial" w:cs="Arial"/>
          <w:sz w:val="22"/>
          <w:szCs w:val="22"/>
        </w:rPr>
        <w:t xml:space="preserve"> </w:t>
      </w:r>
      <w:r w:rsidR="008048A3" w:rsidRPr="0024364B">
        <w:rPr>
          <w:rFonts w:ascii="Arial" w:hAnsi="Arial" w:cs="Arial"/>
          <w:sz w:val="22"/>
          <w:szCs w:val="22"/>
        </w:rPr>
        <w:t>The approval is effective to those who will retire from January 2011 onwards.</w:t>
      </w:r>
    </w:p>
    <w:p w14:paraId="60D318A8" w14:textId="77777777" w:rsidR="006C78AE" w:rsidRPr="0024364B" w:rsidRDefault="006C78AE" w:rsidP="00F65E0C">
      <w:pPr>
        <w:widowControl w:val="0"/>
        <w:ind w:left="0" w:firstLine="0"/>
        <w:jc w:val="both"/>
        <w:rPr>
          <w:rFonts w:ascii="Arial" w:hAnsi="Arial" w:cs="Arial"/>
          <w:sz w:val="22"/>
          <w:szCs w:val="22"/>
        </w:rPr>
      </w:pPr>
    </w:p>
    <w:p w14:paraId="1D65BDE6" w14:textId="77777777" w:rsidR="00045D1A" w:rsidRPr="0024364B" w:rsidRDefault="00045D1A" w:rsidP="00045D1A">
      <w:pPr>
        <w:widowControl w:val="0"/>
        <w:ind w:left="0" w:firstLine="0"/>
        <w:jc w:val="both"/>
        <w:rPr>
          <w:rFonts w:ascii="Arial" w:hAnsi="Arial" w:cs="Arial"/>
          <w:sz w:val="22"/>
          <w:szCs w:val="22"/>
        </w:rPr>
      </w:pPr>
      <w:r w:rsidRPr="0024364B">
        <w:rPr>
          <w:rFonts w:ascii="Arial" w:hAnsi="Arial" w:cs="Arial"/>
          <w:sz w:val="22"/>
          <w:szCs w:val="22"/>
        </w:rPr>
        <w:t>In April 2016, the System stopped computing for interests on MCs in compliance with the provision of MO No. 90 providing for the abolition of the System.</w:t>
      </w:r>
    </w:p>
    <w:p w14:paraId="6332E45D" w14:textId="77777777" w:rsidR="00045D1A" w:rsidRPr="0024364B" w:rsidRDefault="00045D1A" w:rsidP="00F65E0C">
      <w:pPr>
        <w:widowControl w:val="0"/>
        <w:ind w:left="0" w:firstLine="0"/>
        <w:jc w:val="both"/>
        <w:rPr>
          <w:rFonts w:ascii="Arial" w:hAnsi="Arial" w:cs="Arial"/>
          <w:sz w:val="22"/>
          <w:szCs w:val="22"/>
        </w:rPr>
      </w:pPr>
    </w:p>
    <w:p w14:paraId="326FAC63" w14:textId="6FA85683" w:rsidR="00D15C56" w:rsidRPr="0024364B" w:rsidRDefault="00CD6561" w:rsidP="00045D1A">
      <w:pPr>
        <w:widowControl w:val="0"/>
        <w:ind w:left="0" w:firstLine="0"/>
        <w:jc w:val="both"/>
        <w:rPr>
          <w:rFonts w:ascii="Arial" w:hAnsi="Arial" w:cs="Arial"/>
          <w:sz w:val="22"/>
          <w:szCs w:val="22"/>
        </w:rPr>
      </w:pPr>
      <w:r w:rsidRPr="0024364B">
        <w:rPr>
          <w:rFonts w:ascii="Arial" w:hAnsi="Arial" w:cs="Arial"/>
          <w:sz w:val="22"/>
          <w:szCs w:val="22"/>
        </w:rPr>
        <w:t xml:space="preserve">The current portion of estimated liability on earnings of </w:t>
      </w:r>
      <w:r w:rsidR="0035668C" w:rsidRPr="0024364B">
        <w:rPr>
          <w:rFonts w:ascii="Arial" w:hAnsi="Arial" w:cs="Arial"/>
          <w:sz w:val="22"/>
          <w:szCs w:val="22"/>
        </w:rPr>
        <w:t>MCs</w:t>
      </w:r>
      <w:r w:rsidRPr="0024364B">
        <w:rPr>
          <w:rFonts w:ascii="Arial" w:hAnsi="Arial" w:cs="Arial"/>
          <w:sz w:val="22"/>
          <w:szCs w:val="22"/>
        </w:rPr>
        <w:t xml:space="preserve"> </w:t>
      </w:r>
      <w:r w:rsidR="00045D1A" w:rsidRPr="0024364B">
        <w:rPr>
          <w:rFonts w:ascii="Arial" w:hAnsi="Arial" w:cs="Arial"/>
          <w:sz w:val="22"/>
          <w:szCs w:val="22"/>
        </w:rPr>
        <w:t>for 201</w:t>
      </w:r>
      <w:r w:rsidR="00BF48AE" w:rsidRPr="0024364B">
        <w:rPr>
          <w:rFonts w:ascii="Arial" w:hAnsi="Arial" w:cs="Arial"/>
          <w:sz w:val="22"/>
          <w:szCs w:val="22"/>
        </w:rPr>
        <w:t>9</w:t>
      </w:r>
      <w:r w:rsidR="00045D1A" w:rsidRPr="0024364B">
        <w:rPr>
          <w:rFonts w:ascii="Arial" w:hAnsi="Arial" w:cs="Arial"/>
          <w:sz w:val="22"/>
          <w:szCs w:val="22"/>
        </w:rPr>
        <w:t xml:space="preserve"> was</w:t>
      </w:r>
      <w:r w:rsidRPr="0024364B">
        <w:rPr>
          <w:rFonts w:ascii="Arial" w:hAnsi="Arial" w:cs="Arial"/>
          <w:sz w:val="22"/>
          <w:szCs w:val="22"/>
        </w:rPr>
        <w:t xml:space="preserve"> based on the </w:t>
      </w:r>
      <w:r w:rsidR="00045D1A" w:rsidRPr="0024364B">
        <w:rPr>
          <w:rFonts w:ascii="Arial" w:hAnsi="Arial" w:cs="Arial"/>
          <w:sz w:val="22"/>
          <w:szCs w:val="22"/>
        </w:rPr>
        <w:t xml:space="preserve">projected refund </w:t>
      </w:r>
      <w:r w:rsidRPr="0024364B">
        <w:rPr>
          <w:rFonts w:ascii="Arial" w:hAnsi="Arial" w:cs="Arial"/>
          <w:sz w:val="22"/>
          <w:szCs w:val="22"/>
        </w:rPr>
        <w:t>payments</w:t>
      </w:r>
      <w:r w:rsidR="00045D1A" w:rsidRPr="0024364B">
        <w:rPr>
          <w:rFonts w:ascii="Arial" w:hAnsi="Arial" w:cs="Arial"/>
          <w:sz w:val="22"/>
          <w:szCs w:val="22"/>
        </w:rPr>
        <w:t xml:space="preserve"> to be</w:t>
      </w:r>
      <w:r w:rsidR="003D6B74">
        <w:rPr>
          <w:rFonts w:ascii="Arial" w:hAnsi="Arial" w:cs="Arial"/>
          <w:sz w:val="22"/>
          <w:szCs w:val="22"/>
        </w:rPr>
        <w:t xml:space="preserve"> made in CY </w:t>
      </w:r>
      <w:r w:rsidR="00BF48AE" w:rsidRPr="0024364B">
        <w:rPr>
          <w:rFonts w:ascii="Arial" w:hAnsi="Arial" w:cs="Arial"/>
          <w:sz w:val="22"/>
          <w:szCs w:val="22"/>
        </w:rPr>
        <w:t>2020.</w:t>
      </w:r>
    </w:p>
    <w:p w14:paraId="01351B53" w14:textId="77777777" w:rsidR="002361FA" w:rsidRPr="0024364B" w:rsidRDefault="002361FA" w:rsidP="00F65E0C">
      <w:pPr>
        <w:widowControl w:val="0"/>
        <w:ind w:left="0" w:firstLine="0"/>
        <w:rPr>
          <w:rFonts w:ascii="Arial" w:hAnsi="Arial" w:cs="Arial"/>
          <w:sz w:val="22"/>
          <w:szCs w:val="22"/>
        </w:rPr>
      </w:pPr>
    </w:p>
    <w:p w14:paraId="6D65EBF5" w14:textId="1E06843A" w:rsidR="0009060B" w:rsidRDefault="0009060B" w:rsidP="00F65E0C">
      <w:pPr>
        <w:widowControl w:val="0"/>
        <w:ind w:left="0" w:firstLine="0"/>
        <w:rPr>
          <w:rFonts w:ascii="Arial" w:hAnsi="Arial" w:cs="Arial"/>
          <w:sz w:val="22"/>
          <w:szCs w:val="22"/>
        </w:rPr>
      </w:pPr>
    </w:p>
    <w:p w14:paraId="45AD3FAF" w14:textId="77777777" w:rsidR="00AF0787" w:rsidRPr="0024364B" w:rsidRDefault="00AF0787" w:rsidP="00AF0787">
      <w:pPr>
        <w:pStyle w:val="Heading1"/>
        <w:keepNext w:val="0"/>
        <w:widowControl w:val="0"/>
        <w:numPr>
          <w:ilvl w:val="0"/>
          <w:numId w:val="1"/>
        </w:numPr>
        <w:tabs>
          <w:tab w:val="clear" w:pos="360"/>
          <w:tab w:val="clear" w:pos="432"/>
          <w:tab w:val="clear" w:pos="864"/>
          <w:tab w:val="num" w:pos="0"/>
        </w:tabs>
        <w:spacing w:line="240" w:lineRule="auto"/>
        <w:ind w:left="0" w:firstLine="0"/>
        <w:rPr>
          <w:rFonts w:ascii="Arial" w:hAnsi="Arial" w:cs="Arial"/>
          <w:b w:val="0"/>
          <w:szCs w:val="22"/>
        </w:rPr>
      </w:pPr>
      <w:r w:rsidRPr="0024364B">
        <w:rPr>
          <w:rFonts w:ascii="Arial" w:hAnsi="Arial" w:cs="Arial"/>
          <w:szCs w:val="22"/>
        </w:rPr>
        <w:t>DEPOSITS AND OTHER LIABILITIES</w:t>
      </w:r>
    </w:p>
    <w:p w14:paraId="227105DA" w14:textId="77777777" w:rsidR="00AF0787" w:rsidRPr="0024364B" w:rsidRDefault="00AF0787" w:rsidP="00AF0787">
      <w:pPr>
        <w:pStyle w:val="EndnoteText"/>
        <w:widowControl w:val="0"/>
        <w:ind w:left="0" w:firstLine="0"/>
        <w:jc w:val="both"/>
        <w:rPr>
          <w:rFonts w:ascii="Arial" w:hAnsi="Arial" w:cs="Arial"/>
          <w:szCs w:val="22"/>
        </w:rPr>
      </w:pPr>
    </w:p>
    <w:p w14:paraId="64FA3789" w14:textId="77777777" w:rsidR="00AF0787" w:rsidRPr="0024364B" w:rsidRDefault="00AF0787" w:rsidP="00AF0787">
      <w:pPr>
        <w:pStyle w:val="BodyText2"/>
        <w:widowControl w:val="0"/>
        <w:tabs>
          <w:tab w:val="clear" w:pos="432"/>
          <w:tab w:val="clear" w:pos="864"/>
        </w:tabs>
        <w:ind w:left="0" w:firstLine="0"/>
        <w:rPr>
          <w:rFonts w:ascii="Arial" w:hAnsi="Arial" w:cs="Arial"/>
          <w:b/>
          <w:szCs w:val="22"/>
        </w:rPr>
      </w:pPr>
      <w:r w:rsidRPr="0024364B">
        <w:rPr>
          <w:rFonts w:ascii="Arial" w:hAnsi="Arial" w:cs="Arial"/>
          <w:szCs w:val="22"/>
        </w:rPr>
        <w:t>This account includes interest collected but not yet earned from certain investments and deposits received from installment buyers of real estate properties prior to completion of the required down payments and those amortizations that are not yet applied in the subsidiary ledgers of the respective buyers.</w:t>
      </w:r>
    </w:p>
    <w:p w14:paraId="319F8958" w14:textId="3123E31A" w:rsidR="00AF0787" w:rsidRPr="00807AD7" w:rsidRDefault="00AF0787" w:rsidP="00F65E0C">
      <w:pPr>
        <w:widowControl w:val="0"/>
        <w:ind w:left="0" w:firstLine="0"/>
        <w:rPr>
          <w:rFonts w:ascii="Arial" w:hAnsi="Arial" w:cs="Arial"/>
          <w:sz w:val="20"/>
          <w:szCs w:val="20"/>
        </w:rPr>
      </w:pPr>
    </w:p>
    <w:p w14:paraId="48CC2666" w14:textId="77777777" w:rsidR="00383C69" w:rsidRPr="00807AD7" w:rsidRDefault="00383C69" w:rsidP="00F65E0C">
      <w:pPr>
        <w:widowControl w:val="0"/>
        <w:ind w:left="0" w:firstLine="0"/>
        <w:rPr>
          <w:rFonts w:ascii="Arial" w:hAnsi="Arial" w:cs="Arial"/>
          <w:sz w:val="20"/>
          <w:szCs w:val="20"/>
        </w:rPr>
      </w:pPr>
    </w:p>
    <w:p w14:paraId="7A1A07AB" w14:textId="77777777" w:rsidR="00CD6561" w:rsidRPr="0024364B" w:rsidRDefault="00C7156F" w:rsidP="00092684">
      <w:pPr>
        <w:pStyle w:val="Heading1"/>
        <w:keepNext w:val="0"/>
        <w:widowControl w:val="0"/>
        <w:numPr>
          <w:ilvl w:val="0"/>
          <w:numId w:val="1"/>
        </w:numPr>
        <w:tabs>
          <w:tab w:val="clear" w:pos="360"/>
          <w:tab w:val="clear" w:pos="432"/>
          <w:tab w:val="clear" w:pos="864"/>
          <w:tab w:val="num" w:pos="0"/>
        </w:tabs>
        <w:spacing w:line="240" w:lineRule="auto"/>
        <w:ind w:left="0" w:firstLine="0"/>
        <w:rPr>
          <w:rFonts w:ascii="Arial" w:hAnsi="Arial" w:cs="Arial"/>
          <w:b w:val="0"/>
          <w:szCs w:val="22"/>
        </w:rPr>
      </w:pPr>
      <w:r w:rsidRPr="0024364B">
        <w:rPr>
          <w:rFonts w:ascii="Arial" w:hAnsi="Arial" w:cs="Arial"/>
          <w:szCs w:val="22"/>
        </w:rPr>
        <w:t>FUND EQUITY</w:t>
      </w:r>
    </w:p>
    <w:p w14:paraId="53A525A1" w14:textId="77777777" w:rsidR="00CD6561" w:rsidRPr="0024364B" w:rsidRDefault="00CD6561" w:rsidP="00F65E0C">
      <w:pPr>
        <w:pStyle w:val="EndnoteText"/>
        <w:widowControl w:val="0"/>
        <w:ind w:left="0" w:firstLine="0"/>
        <w:rPr>
          <w:rFonts w:ascii="Arial" w:hAnsi="Arial" w:cs="Arial"/>
          <w:szCs w:val="22"/>
        </w:rPr>
      </w:pPr>
    </w:p>
    <w:p w14:paraId="01A16ABB" w14:textId="77777777" w:rsidR="00CD6561" w:rsidRPr="0024364B" w:rsidRDefault="00CD6561" w:rsidP="00F65E0C">
      <w:pPr>
        <w:widowControl w:val="0"/>
        <w:ind w:left="0" w:firstLine="0"/>
        <w:jc w:val="both"/>
        <w:rPr>
          <w:rFonts w:ascii="Arial" w:hAnsi="Arial" w:cs="Arial"/>
          <w:sz w:val="22"/>
          <w:szCs w:val="22"/>
        </w:rPr>
      </w:pPr>
      <w:r w:rsidRPr="0024364B">
        <w:rPr>
          <w:rFonts w:ascii="Arial" w:hAnsi="Arial" w:cs="Arial"/>
          <w:sz w:val="22"/>
          <w:szCs w:val="22"/>
        </w:rPr>
        <w:t>P</w:t>
      </w:r>
      <w:r w:rsidR="00DA0DC9" w:rsidRPr="0024364B">
        <w:rPr>
          <w:rFonts w:ascii="Arial" w:hAnsi="Arial" w:cs="Arial"/>
          <w:sz w:val="22"/>
          <w:szCs w:val="22"/>
        </w:rPr>
        <w:t xml:space="preserve">ursuant to </w:t>
      </w:r>
      <w:r w:rsidR="004247DA" w:rsidRPr="0024364B">
        <w:rPr>
          <w:rFonts w:ascii="Arial" w:hAnsi="Arial" w:cs="Arial"/>
          <w:sz w:val="22"/>
          <w:szCs w:val="22"/>
        </w:rPr>
        <w:t>PD</w:t>
      </w:r>
      <w:r w:rsidRPr="0024364B">
        <w:rPr>
          <w:rFonts w:ascii="Arial" w:hAnsi="Arial" w:cs="Arial"/>
          <w:sz w:val="22"/>
          <w:szCs w:val="22"/>
        </w:rPr>
        <w:t xml:space="preserve"> No. 361, the </w:t>
      </w:r>
      <w:r w:rsidR="00FB32DE" w:rsidRPr="0024364B">
        <w:rPr>
          <w:rFonts w:ascii="Arial" w:hAnsi="Arial" w:cs="Arial"/>
          <w:sz w:val="22"/>
          <w:szCs w:val="22"/>
        </w:rPr>
        <w:t>System</w:t>
      </w:r>
      <w:r w:rsidRPr="0024364B">
        <w:rPr>
          <w:rFonts w:ascii="Arial" w:hAnsi="Arial" w:cs="Arial"/>
          <w:sz w:val="22"/>
          <w:szCs w:val="22"/>
        </w:rPr>
        <w:t xml:space="preserve"> was established for the purpose of providing a separate fund or scheme to ensure payment of retirement and separation benefits to the members of the AFP.</w:t>
      </w:r>
    </w:p>
    <w:p w14:paraId="28884839" w14:textId="77777777" w:rsidR="00CD6561" w:rsidRPr="00807AD7" w:rsidRDefault="00CD6561" w:rsidP="00F65E0C">
      <w:pPr>
        <w:widowControl w:val="0"/>
        <w:ind w:left="0" w:firstLine="0"/>
        <w:jc w:val="both"/>
        <w:rPr>
          <w:rFonts w:ascii="Arial" w:hAnsi="Arial" w:cs="Arial"/>
          <w:sz w:val="18"/>
          <w:szCs w:val="18"/>
        </w:rPr>
      </w:pPr>
    </w:p>
    <w:p w14:paraId="46077E1F" w14:textId="129BBEAB" w:rsidR="00CD6561" w:rsidRPr="0024364B" w:rsidRDefault="00CD6561" w:rsidP="00807AD7">
      <w:pPr>
        <w:widowControl w:val="0"/>
        <w:ind w:left="0" w:firstLine="0"/>
        <w:jc w:val="both"/>
        <w:rPr>
          <w:rFonts w:ascii="Arial" w:eastAsia="Arial" w:hAnsi="Arial" w:cs="Arial"/>
          <w:sz w:val="22"/>
          <w:szCs w:val="22"/>
        </w:rPr>
      </w:pPr>
      <w:r w:rsidRPr="0024364B">
        <w:rPr>
          <w:rFonts w:ascii="Arial" w:hAnsi="Arial" w:cs="Arial"/>
          <w:sz w:val="22"/>
          <w:szCs w:val="22"/>
        </w:rPr>
        <w:t xml:space="preserve">Accordingly, the </w:t>
      </w:r>
      <w:r w:rsidR="00FB32DE" w:rsidRPr="0024364B">
        <w:rPr>
          <w:rFonts w:ascii="Arial" w:hAnsi="Arial" w:cs="Arial"/>
          <w:sz w:val="22"/>
          <w:szCs w:val="22"/>
        </w:rPr>
        <w:t>System</w:t>
      </w:r>
      <w:r w:rsidRPr="0024364B">
        <w:rPr>
          <w:rFonts w:ascii="Arial" w:hAnsi="Arial" w:cs="Arial"/>
          <w:sz w:val="22"/>
          <w:szCs w:val="22"/>
        </w:rPr>
        <w:t xml:space="preserve"> was funded mainly through the </w:t>
      </w:r>
      <w:r w:rsidR="00B25D48" w:rsidRPr="0024364B">
        <w:rPr>
          <w:rFonts w:ascii="Arial" w:hAnsi="Arial" w:cs="Arial"/>
          <w:sz w:val="22"/>
          <w:szCs w:val="22"/>
        </w:rPr>
        <w:t xml:space="preserve">following: (a) </w:t>
      </w:r>
      <w:r w:rsidRPr="0024364B">
        <w:rPr>
          <w:rFonts w:ascii="Arial" w:hAnsi="Arial" w:cs="Arial"/>
          <w:sz w:val="22"/>
          <w:szCs w:val="22"/>
        </w:rPr>
        <w:t xml:space="preserve">appropriation remitted by the Philippine Government, the total commitment of which amounted to </w:t>
      </w:r>
      <w:r w:rsidR="00C7156F" w:rsidRPr="0024364B">
        <w:rPr>
          <w:rFonts w:ascii="Arial" w:hAnsi="Arial" w:cs="Arial"/>
          <w:sz w:val="22"/>
          <w:szCs w:val="22"/>
        </w:rPr>
        <w:t>P</w:t>
      </w:r>
      <w:r w:rsidR="00F437A4" w:rsidRPr="0024364B">
        <w:rPr>
          <w:rFonts w:ascii="Arial" w:hAnsi="Arial" w:cs="Arial"/>
          <w:sz w:val="22"/>
          <w:szCs w:val="22"/>
        </w:rPr>
        <w:t>200</w:t>
      </w:r>
      <w:r w:rsidR="00807D85">
        <w:rPr>
          <w:rFonts w:ascii="Arial" w:hAnsi="Arial" w:cs="Arial"/>
          <w:sz w:val="22"/>
          <w:szCs w:val="22"/>
        </w:rPr>
        <w:t xml:space="preserve"> </w:t>
      </w:r>
      <w:r w:rsidRPr="0024364B">
        <w:rPr>
          <w:rFonts w:ascii="Arial" w:hAnsi="Arial" w:cs="Arial"/>
          <w:sz w:val="22"/>
          <w:szCs w:val="22"/>
        </w:rPr>
        <w:t xml:space="preserve">million; </w:t>
      </w:r>
      <w:r w:rsidR="00B25D48" w:rsidRPr="0024364B">
        <w:rPr>
          <w:rFonts w:ascii="Arial" w:hAnsi="Arial" w:cs="Arial"/>
          <w:sz w:val="22"/>
          <w:szCs w:val="22"/>
        </w:rPr>
        <w:t xml:space="preserve">(b) </w:t>
      </w:r>
      <w:r w:rsidRPr="0024364B">
        <w:rPr>
          <w:rFonts w:ascii="Arial" w:hAnsi="Arial" w:cs="Arial"/>
          <w:sz w:val="22"/>
          <w:szCs w:val="22"/>
        </w:rPr>
        <w:t xml:space="preserve">the contributions from officers and enlisted personnel in the active service which was </w:t>
      </w:r>
      <w:r w:rsidR="00B25D48" w:rsidRPr="0024364B">
        <w:rPr>
          <w:rFonts w:ascii="Arial" w:hAnsi="Arial" w:cs="Arial"/>
          <w:sz w:val="22"/>
          <w:szCs w:val="22"/>
        </w:rPr>
        <w:t xml:space="preserve">pegged at </w:t>
      </w:r>
      <w:r w:rsidR="004247DA" w:rsidRPr="0024364B">
        <w:rPr>
          <w:rFonts w:ascii="Arial" w:hAnsi="Arial" w:cs="Arial"/>
          <w:sz w:val="22"/>
          <w:szCs w:val="22"/>
        </w:rPr>
        <w:t>four</w:t>
      </w:r>
      <w:r w:rsidR="0009060B" w:rsidRPr="0024364B">
        <w:rPr>
          <w:rFonts w:ascii="Arial" w:hAnsi="Arial" w:cs="Arial"/>
          <w:sz w:val="22"/>
          <w:szCs w:val="22"/>
        </w:rPr>
        <w:t xml:space="preserve"> </w:t>
      </w:r>
      <w:r w:rsidRPr="0024364B">
        <w:rPr>
          <w:rFonts w:ascii="Arial" w:hAnsi="Arial" w:cs="Arial"/>
          <w:sz w:val="22"/>
          <w:szCs w:val="22"/>
        </w:rPr>
        <w:t>per</w:t>
      </w:r>
      <w:r w:rsidR="00F5281D" w:rsidRPr="0024364B">
        <w:rPr>
          <w:rFonts w:ascii="Arial" w:hAnsi="Arial" w:cs="Arial"/>
          <w:sz w:val="22"/>
          <w:szCs w:val="22"/>
        </w:rPr>
        <w:t xml:space="preserve"> </w:t>
      </w:r>
      <w:r w:rsidRPr="0024364B">
        <w:rPr>
          <w:rFonts w:ascii="Arial" w:hAnsi="Arial" w:cs="Arial"/>
          <w:sz w:val="22"/>
          <w:szCs w:val="22"/>
        </w:rPr>
        <w:t xml:space="preserve">cent of their basic and longevity pay; and </w:t>
      </w:r>
      <w:r w:rsidR="0009060B" w:rsidRPr="0024364B">
        <w:rPr>
          <w:rFonts w:ascii="Arial" w:hAnsi="Arial" w:cs="Arial"/>
          <w:sz w:val="22"/>
          <w:szCs w:val="22"/>
        </w:rPr>
        <w:t>(c</w:t>
      </w:r>
      <w:r w:rsidR="00B25D48" w:rsidRPr="0024364B">
        <w:rPr>
          <w:rFonts w:ascii="Arial" w:hAnsi="Arial" w:cs="Arial"/>
          <w:sz w:val="22"/>
          <w:szCs w:val="22"/>
        </w:rPr>
        <w:t xml:space="preserve">) </w:t>
      </w:r>
      <w:r w:rsidRPr="0024364B">
        <w:rPr>
          <w:rFonts w:ascii="Arial" w:hAnsi="Arial" w:cs="Arial"/>
          <w:sz w:val="22"/>
          <w:szCs w:val="22"/>
        </w:rPr>
        <w:t>income from investment operations.</w:t>
      </w:r>
    </w:p>
    <w:p w14:paraId="287E3B79" w14:textId="01ED3463" w:rsidR="00CD6561" w:rsidRPr="0024364B" w:rsidRDefault="00CD6561" w:rsidP="00F65E0C">
      <w:pPr>
        <w:widowControl w:val="0"/>
        <w:ind w:left="0" w:firstLine="0"/>
        <w:jc w:val="both"/>
        <w:rPr>
          <w:rFonts w:ascii="Arial" w:eastAsia="Arial" w:hAnsi="Arial" w:cs="Arial"/>
          <w:sz w:val="22"/>
          <w:szCs w:val="22"/>
        </w:rPr>
      </w:pPr>
      <w:r w:rsidRPr="0024364B">
        <w:rPr>
          <w:rFonts w:ascii="Arial" w:eastAsia="Arial" w:hAnsi="Arial" w:cs="Arial"/>
          <w:sz w:val="22"/>
          <w:szCs w:val="22"/>
        </w:rPr>
        <w:lastRenderedPageBreak/>
        <w:t>On</w:t>
      </w:r>
      <w:r w:rsidR="004F7453" w:rsidRPr="0024364B">
        <w:rPr>
          <w:rFonts w:ascii="Arial" w:eastAsia="Arial" w:hAnsi="Arial" w:cs="Arial"/>
          <w:sz w:val="22"/>
          <w:szCs w:val="22"/>
        </w:rPr>
        <w:t xml:space="preserve"> </w:t>
      </w:r>
      <w:r w:rsidRPr="0024364B">
        <w:rPr>
          <w:rFonts w:ascii="Arial" w:eastAsia="Arial" w:hAnsi="Arial" w:cs="Arial"/>
          <w:sz w:val="22"/>
          <w:szCs w:val="22"/>
        </w:rPr>
        <w:t>Decembe</w:t>
      </w:r>
      <w:r w:rsidR="004F7453" w:rsidRPr="0024364B">
        <w:rPr>
          <w:rFonts w:ascii="Arial" w:eastAsia="Arial" w:hAnsi="Arial" w:cs="Arial"/>
          <w:sz w:val="22"/>
          <w:szCs w:val="22"/>
        </w:rPr>
        <w:t xml:space="preserve">r </w:t>
      </w:r>
      <w:r w:rsidR="0045750B">
        <w:rPr>
          <w:rFonts w:ascii="Arial" w:eastAsia="Arial" w:hAnsi="Arial" w:cs="Arial"/>
          <w:sz w:val="22"/>
          <w:szCs w:val="22"/>
        </w:rPr>
        <w:t xml:space="preserve">21, </w:t>
      </w:r>
      <w:r w:rsidR="004247DA" w:rsidRPr="0024364B">
        <w:rPr>
          <w:rFonts w:ascii="Arial" w:eastAsia="Arial" w:hAnsi="Arial" w:cs="Arial"/>
          <w:sz w:val="22"/>
          <w:szCs w:val="22"/>
        </w:rPr>
        <w:t>1979, PD</w:t>
      </w:r>
      <w:r w:rsidRPr="0024364B">
        <w:rPr>
          <w:rFonts w:ascii="Arial" w:eastAsia="Arial" w:hAnsi="Arial" w:cs="Arial"/>
          <w:sz w:val="22"/>
          <w:szCs w:val="22"/>
        </w:rPr>
        <w:t xml:space="preserve"> No. 1656 was promulgated amending certain provision</w:t>
      </w:r>
      <w:r w:rsidR="00B25D48" w:rsidRPr="0024364B">
        <w:rPr>
          <w:rFonts w:ascii="Arial" w:eastAsia="Arial" w:hAnsi="Arial" w:cs="Arial"/>
          <w:sz w:val="22"/>
          <w:szCs w:val="22"/>
        </w:rPr>
        <w:t>s</w:t>
      </w:r>
      <w:r w:rsidRPr="0024364B">
        <w:rPr>
          <w:rFonts w:ascii="Arial" w:eastAsia="Arial" w:hAnsi="Arial" w:cs="Arial"/>
          <w:sz w:val="22"/>
          <w:szCs w:val="22"/>
        </w:rPr>
        <w:t xml:space="preserve"> of </w:t>
      </w:r>
      <w:r w:rsidR="004247DA" w:rsidRPr="0024364B">
        <w:rPr>
          <w:rFonts w:ascii="Arial" w:eastAsia="Arial" w:hAnsi="Arial" w:cs="Arial"/>
          <w:sz w:val="22"/>
          <w:szCs w:val="22"/>
        </w:rPr>
        <w:t>PD</w:t>
      </w:r>
      <w:r w:rsidRPr="0024364B">
        <w:rPr>
          <w:rFonts w:ascii="Arial" w:eastAsia="Arial" w:hAnsi="Arial" w:cs="Arial"/>
          <w:sz w:val="22"/>
          <w:szCs w:val="22"/>
        </w:rPr>
        <w:t xml:space="preserve"> No. 361. </w:t>
      </w:r>
      <w:r w:rsidR="0075486E" w:rsidRPr="0024364B">
        <w:rPr>
          <w:rFonts w:ascii="Arial" w:eastAsia="Arial" w:hAnsi="Arial" w:cs="Arial"/>
          <w:sz w:val="22"/>
          <w:szCs w:val="22"/>
        </w:rPr>
        <w:t xml:space="preserve"> </w:t>
      </w:r>
      <w:r w:rsidRPr="0024364B">
        <w:rPr>
          <w:rFonts w:ascii="Arial" w:eastAsia="Arial" w:hAnsi="Arial" w:cs="Arial"/>
          <w:sz w:val="22"/>
          <w:szCs w:val="22"/>
        </w:rPr>
        <w:t>Under</w:t>
      </w:r>
      <w:r w:rsidR="004247DA" w:rsidRPr="0024364B">
        <w:rPr>
          <w:rFonts w:ascii="Arial" w:eastAsia="Arial" w:hAnsi="Arial" w:cs="Arial"/>
          <w:sz w:val="22"/>
          <w:szCs w:val="22"/>
        </w:rPr>
        <w:t xml:space="preserve"> PD</w:t>
      </w:r>
      <w:r w:rsidR="00B25D48" w:rsidRPr="0024364B">
        <w:rPr>
          <w:rFonts w:ascii="Arial" w:eastAsia="Arial" w:hAnsi="Arial" w:cs="Arial"/>
          <w:sz w:val="22"/>
          <w:szCs w:val="22"/>
        </w:rPr>
        <w:t xml:space="preserve"> No. 1656</w:t>
      </w:r>
      <w:r w:rsidRPr="0024364B">
        <w:rPr>
          <w:rFonts w:ascii="Arial" w:eastAsia="Arial" w:hAnsi="Arial" w:cs="Arial"/>
          <w:sz w:val="22"/>
          <w:szCs w:val="22"/>
        </w:rPr>
        <w:t xml:space="preserve">, the fund of the System shall be allowed to grow </w:t>
      </w:r>
      <w:r w:rsidR="000E3B81">
        <w:rPr>
          <w:rFonts w:ascii="Arial" w:eastAsia="Arial" w:hAnsi="Arial" w:cs="Arial"/>
          <w:sz w:val="22"/>
          <w:szCs w:val="22"/>
        </w:rPr>
        <w:t>in order</w:t>
      </w:r>
      <w:r w:rsidRPr="0024364B">
        <w:rPr>
          <w:rFonts w:ascii="Arial" w:eastAsia="Arial" w:hAnsi="Arial" w:cs="Arial"/>
          <w:sz w:val="22"/>
          <w:szCs w:val="22"/>
        </w:rPr>
        <w:t xml:space="preserve"> to provide perpetually the cash requirement covering the retirement and separation benefits payment to military members of the AFP on a self-sustaining basis. </w:t>
      </w:r>
      <w:r w:rsidR="0075486E" w:rsidRPr="0024364B">
        <w:rPr>
          <w:rFonts w:ascii="Arial" w:eastAsia="Arial" w:hAnsi="Arial" w:cs="Arial"/>
          <w:sz w:val="22"/>
          <w:szCs w:val="22"/>
        </w:rPr>
        <w:t xml:space="preserve"> </w:t>
      </w:r>
      <w:r w:rsidRPr="0024364B">
        <w:rPr>
          <w:rFonts w:ascii="Arial" w:eastAsia="Arial" w:hAnsi="Arial" w:cs="Arial"/>
          <w:sz w:val="22"/>
          <w:szCs w:val="22"/>
        </w:rPr>
        <w:t xml:space="preserve">Prior to the time when perpetual self-sufficiency of the fund is attained as determined by actuarial valuation, the yearly requirement for the retirement and separation benefits of military personnel as provided by </w:t>
      </w:r>
      <w:r w:rsidR="004247DA" w:rsidRPr="0024364B">
        <w:rPr>
          <w:rFonts w:ascii="Arial" w:eastAsia="Arial" w:hAnsi="Arial" w:cs="Arial"/>
          <w:sz w:val="22"/>
          <w:szCs w:val="22"/>
        </w:rPr>
        <w:t>RA</w:t>
      </w:r>
      <w:r w:rsidRPr="0024364B">
        <w:rPr>
          <w:rFonts w:ascii="Arial" w:eastAsia="Arial" w:hAnsi="Arial" w:cs="Arial"/>
          <w:sz w:val="22"/>
          <w:szCs w:val="22"/>
        </w:rPr>
        <w:t xml:space="preserve"> No</w:t>
      </w:r>
      <w:r w:rsidR="004247DA" w:rsidRPr="0024364B">
        <w:rPr>
          <w:rFonts w:ascii="Arial" w:eastAsia="Arial" w:hAnsi="Arial" w:cs="Arial"/>
          <w:sz w:val="22"/>
          <w:szCs w:val="22"/>
        </w:rPr>
        <w:t>. 340</w:t>
      </w:r>
      <w:r w:rsidR="00B25D48" w:rsidRPr="0024364B">
        <w:rPr>
          <w:rFonts w:ascii="Arial" w:eastAsia="Arial" w:hAnsi="Arial" w:cs="Arial"/>
          <w:sz w:val="22"/>
          <w:szCs w:val="22"/>
        </w:rPr>
        <w:t xml:space="preserve"> as amended, </w:t>
      </w:r>
      <w:r w:rsidR="004247DA" w:rsidRPr="0024364B">
        <w:rPr>
          <w:rFonts w:ascii="Arial" w:eastAsia="Arial" w:hAnsi="Arial" w:cs="Arial"/>
          <w:sz w:val="22"/>
          <w:szCs w:val="22"/>
        </w:rPr>
        <w:t>PD No. 1638, as amended by PD</w:t>
      </w:r>
      <w:r w:rsidRPr="0024364B">
        <w:rPr>
          <w:rFonts w:ascii="Arial" w:eastAsia="Arial" w:hAnsi="Arial" w:cs="Arial"/>
          <w:sz w:val="22"/>
          <w:szCs w:val="22"/>
        </w:rPr>
        <w:t xml:space="preserve"> No. 1650, and such other similar laws as may be enacted, shall be included in and funded out of the annual appropriations for the AFP.</w:t>
      </w:r>
    </w:p>
    <w:p w14:paraId="0DBC68C7" w14:textId="77777777" w:rsidR="00600556" w:rsidRPr="000172BE" w:rsidRDefault="00600556">
      <w:pPr>
        <w:ind w:left="0" w:firstLine="0"/>
        <w:rPr>
          <w:rFonts w:ascii="Arial" w:eastAsia="Arial" w:hAnsi="Arial" w:cs="Arial"/>
          <w:sz w:val="16"/>
          <w:szCs w:val="16"/>
        </w:rPr>
      </w:pPr>
    </w:p>
    <w:p w14:paraId="100C4947" w14:textId="0B690BDE" w:rsidR="00A24562" w:rsidRPr="0024364B" w:rsidRDefault="004247DA" w:rsidP="00F65E0C">
      <w:pPr>
        <w:widowControl w:val="0"/>
        <w:ind w:left="0" w:firstLine="0"/>
        <w:jc w:val="both"/>
        <w:rPr>
          <w:rFonts w:ascii="Arial" w:hAnsi="Arial" w:cs="Arial"/>
          <w:sz w:val="22"/>
          <w:szCs w:val="22"/>
        </w:rPr>
      </w:pPr>
      <w:r w:rsidRPr="0024364B">
        <w:rPr>
          <w:rFonts w:ascii="Arial" w:hAnsi="Arial" w:cs="Arial"/>
          <w:sz w:val="22"/>
          <w:szCs w:val="22"/>
        </w:rPr>
        <w:t xml:space="preserve">Pursuant to PD </w:t>
      </w:r>
      <w:r w:rsidR="00CD6561" w:rsidRPr="0024364B">
        <w:rPr>
          <w:rFonts w:ascii="Arial" w:hAnsi="Arial" w:cs="Arial"/>
          <w:sz w:val="22"/>
          <w:szCs w:val="22"/>
        </w:rPr>
        <w:t xml:space="preserve">No. 1656 </w:t>
      </w:r>
      <w:r w:rsidRPr="0024364B">
        <w:rPr>
          <w:rFonts w:ascii="Arial" w:hAnsi="Arial" w:cs="Arial"/>
          <w:sz w:val="22"/>
          <w:szCs w:val="22"/>
        </w:rPr>
        <w:t>amending Section</w:t>
      </w:r>
      <w:r w:rsidR="00CD6561" w:rsidRPr="0024364B">
        <w:rPr>
          <w:rFonts w:ascii="Arial" w:hAnsi="Arial" w:cs="Arial"/>
          <w:sz w:val="22"/>
          <w:szCs w:val="22"/>
        </w:rPr>
        <w:t xml:space="preserve"> 4 of </w:t>
      </w:r>
      <w:r w:rsidRPr="0024364B">
        <w:rPr>
          <w:rFonts w:ascii="Arial" w:hAnsi="Arial" w:cs="Arial"/>
          <w:sz w:val="22"/>
          <w:szCs w:val="22"/>
        </w:rPr>
        <w:t>PD</w:t>
      </w:r>
      <w:r w:rsidR="00CD6561" w:rsidRPr="0024364B">
        <w:rPr>
          <w:rFonts w:ascii="Arial" w:hAnsi="Arial" w:cs="Arial"/>
          <w:sz w:val="22"/>
          <w:szCs w:val="22"/>
        </w:rPr>
        <w:t xml:space="preserve"> No. 361, the rate of </w:t>
      </w:r>
      <w:r w:rsidRPr="0024364B">
        <w:rPr>
          <w:rFonts w:ascii="Arial" w:hAnsi="Arial" w:cs="Arial"/>
          <w:sz w:val="22"/>
          <w:szCs w:val="22"/>
        </w:rPr>
        <w:t>MCs</w:t>
      </w:r>
      <w:r w:rsidR="00CD6561" w:rsidRPr="0024364B">
        <w:rPr>
          <w:rFonts w:ascii="Arial" w:hAnsi="Arial" w:cs="Arial"/>
          <w:sz w:val="22"/>
          <w:szCs w:val="22"/>
        </w:rPr>
        <w:t xml:space="preserve"> </w:t>
      </w:r>
      <w:r w:rsidR="0009060B" w:rsidRPr="0024364B">
        <w:rPr>
          <w:rFonts w:ascii="Arial" w:hAnsi="Arial" w:cs="Arial"/>
          <w:sz w:val="22"/>
          <w:szCs w:val="22"/>
        </w:rPr>
        <w:t xml:space="preserve">became five </w:t>
      </w:r>
      <w:r w:rsidR="00CD6561" w:rsidRPr="0024364B">
        <w:rPr>
          <w:rFonts w:ascii="Arial" w:hAnsi="Arial" w:cs="Arial"/>
          <w:sz w:val="22"/>
          <w:szCs w:val="22"/>
        </w:rPr>
        <w:t>per</w:t>
      </w:r>
      <w:r w:rsidR="00F5281D" w:rsidRPr="0024364B">
        <w:rPr>
          <w:rFonts w:ascii="Arial" w:hAnsi="Arial" w:cs="Arial"/>
          <w:sz w:val="22"/>
          <w:szCs w:val="22"/>
        </w:rPr>
        <w:t xml:space="preserve"> </w:t>
      </w:r>
      <w:r w:rsidRPr="0024364B">
        <w:rPr>
          <w:rFonts w:ascii="Arial" w:hAnsi="Arial" w:cs="Arial"/>
          <w:sz w:val="22"/>
          <w:szCs w:val="22"/>
        </w:rPr>
        <w:t xml:space="preserve">cent of basic pay effective </w:t>
      </w:r>
      <w:r w:rsidR="004F7453" w:rsidRPr="0024364B">
        <w:rPr>
          <w:rFonts w:ascii="Arial" w:hAnsi="Arial" w:cs="Arial"/>
          <w:sz w:val="22"/>
          <w:szCs w:val="22"/>
        </w:rPr>
        <w:t xml:space="preserve">January </w:t>
      </w:r>
      <w:r w:rsidR="0045750B">
        <w:rPr>
          <w:rFonts w:ascii="Arial" w:hAnsi="Arial" w:cs="Arial"/>
          <w:sz w:val="22"/>
          <w:szCs w:val="22"/>
        </w:rPr>
        <w:t xml:space="preserve">1, </w:t>
      </w:r>
      <w:r w:rsidR="00CD6561" w:rsidRPr="0024364B">
        <w:rPr>
          <w:rFonts w:ascii="Arial" w:hAnsi="Arial" w:cs="Arial"/>
          <w:sz w:val="22"/>
          <w:szCs w:val="22"/>
        </w:rPr>
        <w:t xml:space="preserve">1980. </w:t>
      </w:r>
      <w:r w:rsidR="00F44E73" w:rsidRPr="0024364B">
        <w:rPr>
          <w:rFonts w:ascii="Arial" w:hAnsi="Arial" w:cs="Arial"/>
          <w:sz w:val="22"/>
          <w:szCs w:val="22"/>
        </w:rPr>
        <w:t xml:space="preserve"> </w:t>
      </w:r>
      <w:r w:rsidR="00A24562" w:rsidRPr="0024364B">
        <w:rPr>
          <w:rFonts w:ascii="Arial" w:hAnsi="Arial" w:cs="Arial"/>
          <w:sz w:val="22"/>
          <w:szCs w:val="22"/>
        </w:rPr>
        <w:t xml:space="preserve">The total contributions including the earned interest </w:t>
      </w:r>
      <w:r w:rsidR="00CD6561" w:rsidRPr="0024364B">
        <w:rPr>
          <w:rFonts w:ascii="Arial" w:hAnsi="Arial" w:cs="Arial"/>
          <w:sz w:val="22"/>
          <w:szCs w:val="22"/>
        </w:rPr>
        <w:t xml:space="preserve">shall be refunded in lump sum </w:t>
      </w:r>
      <w:r w:rsidR="00A24562" w:rsidRPr="0024364B">
        <w:rPr>
          <w:rFonts w:ascii="Arial" w:hAnsi="Arial" w:cs="Arial"/>
          <w:sz w:val="22"/>
          <w:szCs w:val="22"/>
        </w:rPr>
        <w:t>to the officer or enlisted personne</w:t>
      </w:r>
      <w:r w:rsidR="00B25D48" w:rsidRPr="0024364B">
        <w:rPr>
          <w:rFonts w:ascii="Arial" w:hAnsi="Arial" w:cs="Arial"/>
          <w:sz w:val="22"/>
          <w:szCs w:val="22"/>
        </w:rPr>
        <w:t>l upon separation or retirement from military service.</w:t>
      </w:r>
    </w:p>
    <w:p w14:paraId="4263D7FF" w14:textId="77777777" w:rsidR="00D36F0E" w:rsidRPr="000172BE" w:rsidRDefault="00D36F0E" w:rsidP="00F65E0C">
      <w:pPr>
        <w:widowControl w:val="0"/>
        <w:ind w:left="0" w:firstLine="0"/>
        <w:jc w:val="both"/>
        <w:rPr>
          <w:rFonts w:ascii="Arial" w:hAnsi="Arial" w:cs="Arial"/>
          <w:sz w:val="16"/>
          <w:szCs w:val="16"/>
        </w:rPr>
      </w:pPr>
    </w:p>
    <w:p w14:paraId="0B623C1D" w14:textId="555FB506" w:rsidR="00D36F0E" w:rsidRPr="0024364B" w:rsidRDefault="004247DA" w:rsidP="00F65E0C">
      <w:pPr>
        <w:widowControl w:val="0"/>
        <w:ind w:left="0" w:firstLine="0"/>
        <w:jc w:val="both"/>
        <w:rPr>
          <w:rFonts w:ascii="Arial" w:hAnsi="Arial" w:cs="Arial"/>
          <w:sz w:val="22"/>
          <w:szCs w:val="22"/>
        </w:rPr>
      </w:pPr>
      <w:r w:rsidRPr="0024364B">
        <w:rPr>
          <w:rFonts w:ascii="Arial" w:hAnsi="Arial" w:cs="Arial"/>
          <w:sz w:val="22"/>
          <w:szCs w:val="22"/>
        </w:rPr>
        <w:t xml:space="preserve">On </w:t>
      </w:r>
      <w:r w:rsidR="00D36F0E" w:rsidRPr="0024364B">
        <w:rPr>
          <w:rFonts w:ascii="Arial" w:hAnsi="Arial" w:cs="Arial"/>
          <w:sz w:val="22"/>
          <w:szCs w:val="22"/>
        </w:rPr>
        <w:t>March</w:t>
      </w:r>
      <w:r w:rsidR="004F7453" w:rsidRPr="0024364B">
        <w:rPr>
          <w:rFonts w:ascii="Arial" w:hAnsi="Arial" w:cs="Arial"/>
          <w:sz w:val="22"/>
          <w:szCs w:val="22"/>
        </w:rPr>
        <w:t xml:space="preserve"> </w:t>
      </w:r>
      <w:r w:rsidR="0045750B">
        <w:rPr>
          <w:rFonts w:ascii="Arial" w:hAnsi="Arial" w:cs="Arial"/>
          <w:sz w:val="22"/>
          <w:szCs w:val="22"/>
        </w:rPr>
        <w:t xml:space="preserve">22, </w:t>
      </w:r>
      <w:r w:rsidR="00D36F0E" w:rsidRPr="0024364B">
        <w:rPr>
          <w:rFonts w:ascii="Arial" w:hAnsi="Arial" w:cs="Arial"/>
          <w:sz w:val="22"/>
          <w:szCs w:val="22"/>
        </w:rPr>
        <w:t xml:space="preserve">1984, </w:t>
      </w:r>
      <w:r w:rsidRPr="0024364B">
        <w:rPr>
          <w:rFonts w:ascii="Arial" w:hAnsi="Arial" w:cs="Arial"/>
          <w:sz w:val="22"/>
          <w:szCs w:val="22"/>
        </w:rPr>
        <w:t>PD</w:t>
      </w:r>
      <w:r w:rsidR="00D36F0E" w:rsidRPr="0024364B">
        <w:rPr>
          <w:rFonts w:ascii="Arial" w:hAnsi="Arial" w:cs="Arial"/>
          <w:sz w:val="22"/>
          <w:szCs w:val="22"/>
        </w:rPr>
        <w:t xml:space="preserve"> No. 1656 was further amended by </w:t>
      </w:r>
      <w:r w:rsidRPr="0024364B">
        <w:rPr>
          <w:rFonts w:ascii="Arial" w:hAnsi="Arial" w:cs="Arial"/>
          <w:sz w:val="22"/>
          <w:szCs w:val="22"/>
        </w:rPr>
        <w:t>PD</w:t>
      </w:r>
      <w:r w:rsidR="00D36F0E" w:rsidRPr="0024364B">
        <w:rPr>
          <w:rFonts w:ascii="Arial" w:hAnsi="Arial" w:cs="Arial"/>
          <w:sz w:val="22"/>
          <w:szCs w:val="22"/>
        </w:rPr>
        <w:t xml:space="preserve"> No. 1909, which considered military personnel who retired f</w:t>
      </w:r>
      <w:r w:rsidRPr="0024364B">
        <w:rPr>
          <w:rFonts w:ascii="Arial" w:hAnsi="Arial" w:cs="Arial"/>
          <w:sz w:val="22"/>
          <w:szCs w:val="22"/>
        </w:rPr>
        <w:t xml:space="preserve">rom the active service prior to </w:t>
      </w:r>
      <w:r w:rsidR="00D36F0E" w:rsidRPr="0024364B">
        <w:rPr>
          <w:rFonts w:ascii="Arial" w:hAnsi="Arial" w:cs="Arial"/>
          <w:sz w:val="22"/>
          <w:szCs w:val="22"/>
        </w:rPr>
        <w:t>September</w:t>
      </w:r>
      <w:r w:rsidR="004F7453" w:rsidRPr="0024364B">
        <w:rPr>
          <w:rFonts w:ascii="Arial" w:hAnsi="Arial" w:cs="Arial"/>
          <w:sz w:val="22"/>
          <w:szCs w:val="22"/>
        </w:rPr>
        <w:t xml:space="preserve"> </w:t>
      </w:r>
      <w:r w:rsidR="0045750B">
        <w:rPr>
          <w:rFonts w:ascii="Arial" w:hAnsi="Arial" w:cs="Arial"/>
          <w:sz w:val="22"/>
          <w:szCs w:val="22"/>
        </w:rPr>
        <w:t xml:space="preserve">10, </w:t>
      </w:r>
      <w:r w:rsidR="00D36F0E" w:rsidRPr="0024364B">
        <w:rPr>
          <w:rFonts w:ascii="Arial" w:hAnsi="Arial" w:cs="Arial"/>
          <w:sz w:val="22"/>
          <w:szCs w:val="22"/>
        </w:rPr>
        <w:t>1979 and are receiving annual retirement pension from the AFP</w:t>
      </w:r>
      <w:r w:rsidR="00F44E73" w:rsidRPr="0024364B">
        <w:rPr>
          <w:rFonts w:ascii="Arial" w:hAnsi="Arial" w:cs="Arial"/>
          <w:sz w:val="22"/>
          <w:szCs w:val="22"/>
        </w:rPr>
        <w:t>,</w:t>
      </w:r>
      <w:r w:rsidR="00D36F0E" w:rsidRPr="0024364B">
        <w:rPr>
          <w:rFonts w:ascii="Arial" w:hAnsi="Arial" w:cs="Arial"/>
          <w:sz w:val="22"/>
          <w:szCs w:val="22"/>
        </w:rPr>
        <w:t xml:space="preserve"> as additional members of the System. </w:t>
      </w:r>
      <w:r w:rsidR="00F44E73" w:rsidRPr="0024364B">
        <w:rPr>
          <w:rFonts w:ascii="Arial" w:hAnsi="Arial" w:cs="Arial"/>
          <w:sz w:val="22"/>
          <w:szCs w:val="22"/>
        </w:rPr>
        <w:t xml:space="preserve"> </w:t>
      </w:r>
      <w:r w:rsidR="00D36F0E" w:rsidRPr="0024364B">
        <w:rPr>
          <w:rFonts w:ascii="Arial" w:hAnsi="Arial" w:cs="Arial"/>
          <w:sz w:val="22"/>
          <w:szCs w:val="22"/>
        </w:rPr>
        <w:t>Hence, they have been required to contribu</w:t>
      </w:r>
      <w:r w:rsidR="0009060B" w:rsidRPr="0024364B">
        <w:rPr>
          <w:rFonts w:ascii="Arial" w:hAnsi="Arial" w:cs="Arial"/>
          <w:sz w:val="22"/>
          <w:szCs w:val="22"/>
        </w:rPr>
        <w:t xml:space="preserve">te an amount equivalent to five </w:t>
      </w:r>
      <w:r w:rsidR="00D36F0E" w:rsidRPr="0024364B">
        <w:rPr>
          <w:rFonts w:ascii="Arial" w:hAnsi="Arial" w:cs="Arial"/>
          <w:sz w:val="22"/>
          <w:szCs w:val="22"/>
        </w:rPr>
        <w:t>per</w:t>
      </w:r>
      <w:r w:rsidR="00F5281D" w:rsidRPr="0024364B">
        <w:rPr>
          <w:rFonts w:ascii="Arial" w:hAnsi="Arial" w:cs="Arial"/>
          <w:sz w:val="22"/>
          <w:szCs w:val="22"/>
        </w:rPr>
        <w:t xml:space="preserve"> </w:t>
      </w:r>
      <w:r w:rsidR="00D36F0E" w:rsidRPr="0024364B">
        <w:rPr>
          <w:rFonts w:ascii="Arial" w:hAnsi="Arial" w:cs="Arial"/>
          <w:sz w:val="22"/>
          <w:szCs w:val="22"/>
        </w:rPr>
        <w:t xml:space="preserve">cent of their gross monthly pension as adjusted pursuant to </w:t>
      </w:r>
      <w:r w:rsidRPr="0024364B">
        <w:rPr>
          <w:rFonts w:ascii="Arial" w:hAnsi="Arial" w:cs="Arial"/>
          <w:sz w:val="22"/>
          <w:szCs w:val="22"/>
        </w:rPr>
        <w:t xml:space="preserve">PD No. 1909. </w:t>
      </w:r>
      <w:r w:rsidR="00F44E73" w:rsidRPr="0024364B">
        <w:rPr>
          <w:rFonts w:ascii="Arial" w:hAnsi="Arial" w:cs="Arial"/>
          <w:sz w:val="22"/>
          <w:szCs w:val="22"/>
        </w:rPr>
        <w:t xml:space="preserve"> </w:t>
      </w:r>
      <w:r w:rsidRPr="0024364B">
        <w:rPr>
          <w:rFonts w:ascii="Arial" w:hAnsi="Arial" w:cs="Arial"/>
          <w:sz w:val="22"/>
          <w:szCs w:val="22"/>
        </w:rPr>
        <w:t>On</w:t>
      </w:r>
      <w:r w:rsidR="00F5281D" w:rsidRPr="0024364B">
        <w:rPr>
          <w:rFonts w:ascii="Arial" w:hAnsi="Arial" w:cs="Arial"/>
          <w:sz w:val="22"/>
          <w:szCs w:val="22"/>
        </w:rPr>
        <w:t xml:space="preserve"> </w:t>
      </w:r>
      <w:r w:rsidR="004F7453" w:rsidRPr="0024364B">
        <w:rPr>
          <w:rFonts w:ascii="Arial" w:hAnsi="Arial" w:cs="Arial"/>
          <w:sz w:val="22"/>
          <w:szCs w:val="22"/>
        </w:rPr>
        <w:t xml:space="preserve">December </w:t>
      </w:r>
      <w:r w:rsidR="0045750B">
        <w:rPr>
          <w:rFonts w:ascii="Arial" w:hAnsi="Arial" w:cs="Arial"/>
          <w:sz w:val="22"/>
          <w:szCs w:val="22"/>
        </w:rPr>
        <w:t xml:space="preserve">17, </w:t>
      </w:r>
      <w:r w:rsidR="00D36F0E" w:rsidRPr="0024364B">
        <w:rPr>
          <w:rFonts w:ascii="Arial" w:hAnsi="Arial" w:cs="Arial"/>
          <w:sz w:val="22"/>
          <w:szCs w:val="22"/>
        </w:rPr>
        <w:t>1990, it was ruled that their contributions shall be stopped</w:t>
      </w:r>
      <w:r w:rsidR="001A28FC" w:rsidRPr="0024364B">
        <w:rPr>
          <w:rFonts w:ascii="Arial" w:hAnsi="Arial" w:cs="Arial"/>
          <w:sz w:val="22"/>
          <w:szCs w:val="22"/>
        </w:rPr>
        <w:t xml:space="preserve"> upon reaching the age of </w:t>
      </w:r>
      <w:r w:rsidR="00D36F0E" w:rsidRPr="0024364B">
        <w:rPr>
          <w:rFonts w:ascii="Arial" w:hAnsi="Arial" w:cs="Arial"/>
          <w:sz w:val="22"/>
          <w:szCs w:val="22"/>
        </w:rPr>
        <w:t>65 when they become entitled to the refund of their accumulated contributions.</w:t>
      </w:r>
    </w:p>
    <w:p w14:paraId="78F961E1" w14:textId="77777777" w:rsidR="00891B88" w:rsidRPr="000172BE" w:rsidRDefault="00891B88" w:rsidP="00F65E0C">
      <w:pPr>
        <w:widowControl w:val="0"/>
        <w:ind w:left="0" w:firstLine="0"/>
        <w:jc w:val="both"/>
        <w:rPr>
          <w:rFonts w:ascii="Arial" w:hAnsi="Arial" w:cs="Arial"/>
          <w:sz w:val="16"/>
          <w:szCs w:val="16"/>
        </w:rPr>
      </w:pPr>
    </w:p>
    <w:p w14:paraId="33179564" w14:textId="53B098EC" w:rsidR="00D36F0E" w:rsidRPr="0024364B" w:rsidRDefault="004247DA" w:rsidP="00F65E0C">
      <w:pPr>
        <w:pStyle w:val="BodyText2"/>
        <w:widowControl w:val="0"/>
        <w:tabs>
          <w:tab w:val="clear" w:pos="432"/>
          <w:tab w:val="clear" w:pos="864"/>
        </w:tabs>
        <w:ind w:left="0" w:firstLine="0"/>
        <w:rPr>
          <w:rFonts w:ascii="Arial" w:hAnsi="Arial" w:cs="Arial"/>
          <w:szCs w:val="22"/>
        </w:rPr>
      </w:pPr>
      <w:r w:rsidRPr="0024364B">
        <w:rPr>
          <w:rFonts w:ascii="Arial" w:hAnsi="Arial" w:cs="Arial"/>
          <w:szCs w:val="22"/>
        </w:rPr>
        <w:t>Further, under PD</w:t>
      </w:r>
      <w:r w:rsidR="00D36F0E" w:rsidRPr="0024364B">
        <w:rPr>
          <w:rFonts w:ascii="Arial" w:hAnsi="Arial" w:cs="Arial"/>
          <w:szCs w:val="22"/>
        </w:rPr>
        <w:t xml:space="preserve"> No. 1909, the System shall support the payment of the increase in pension rat</w:t>
      </w:r>
      <w:r w:rsidRPr="0024364B">
        <w:rPr>
          <w:rFonts w:ascii="Arial" w:hAnsi="Arial" w:cs="Arial"/>
          <w:szCs w:val="22"/>
        </w:rPr>
        <w:t xml:space="preserve">e of retired personnel prior to </w:t>
      </w:r>
      <w:r w:rsidR="004F7453" w:rsidRPr="0024364B">
        <w:rPr>
          <w:rFonts w:ascii="Arial" w:hAnsi="Arial" w:cs="Arial"/>
          <w:szCs w:val="22"/>
        </w:rPr>
        <w:t xml:space="preserve">September </w:t>
      </w:r>
      <w:r w:rsidR="0045750B">
        <w:rPr>
          <w:rFonts w:ascii="Arial" w:hAnsi="Arial" w:cs="Arial"/>
          <w:szCs w:val="22"/>
        </w:rPr>
        <w:t xml:space="preserve">10, </w:t>
      </w:r>
      <w:r w:rsidR="00D36F0E" w:rsidRPr="0024364B">
        <w:rPr>
          <w:rFonts w:ascii="Arial" w:hAnsi="Arial" w:cs="Arial"/>
          <w:szCs w:val="22"/>
        </w:rPr>
        <w:t>1979</w:t>
      </w:r>
      <w:r w:rsidR="001A28FC" w:rsidRPr="0024364B">
        <w:rPr>
          <w:rFonts w:ascii="Arial" w:hAnsi="Arial" w:cs="Arial"/>
          <w:szCs w:val="22"/>
        </w:rPr>
        <w:t xml:space="preserve">. This is for the purpose of </w:t>
      </w:r>
      <w:r w:rsidR="00D36F0E" w:rsidRPr="0024364B">
        <w:rPr>
          <w:rFonts w:ascii="Arial" w:hAnsi="Arial" w:cs="Arial"/>
          <w:szCs w:val="22"/>
        </w:rPr>
        <w:t>align</w:t>
      </w:r>
      <w:r w:rsidR="001A28FC" w:rsidRPr="0024364B">
        <w:rPr>
          <w:rFonts w:ascii="Arial" w:hAnsi="Arial" w:cs="Arial"/>
          <w:szCs w:val="22"/>
        </w:rPr>
        <w:t xml:space="preserve">ing </w:t>
      </w:r>
      <w:r w:rsidR="00D36F0E" w:rsidRPr="0024364B">
        <w:rPr>
          <w:rFonts w:ascii="Arial" w:hAnsi="Arial" w:cs="Arial"/>
          <w:szCs w:val="22"/>
        </w:rPr>
        <w:t xml:space="preserve">the prevailing pay scale of the officers and enlisted men in active service so that they will be given the same means and support as those who recently retired to meet the increasing cost of living and demand for better social and economic life. Such equalization was initially funded from savings out of the </w:t>
      </w:r>
      <w:r w:rsidR="005A7360" w:rsidRPr="0024364B">
        <w:rPr>
          <w:rFonts w:ascii="Arial" w:hAnsi="Arial" w:cs="Arial"/>
          <w:szCs w:val="22"/>
        </w:rPr>
        <w:t>P</w:t>
      </w:r>
      <w:r w:rsidR="00D95600" w:rsidRPr="0024364B">
        <w:rPr>
          <w:rFonts w:ascii="Arial" w:hAnsi="Arial" w:cs="Arial"/>
          <w:szCs w:val="22"/>
        </w:rPr>
        <w:t>200</w:t>
      </w:r>
      <w:r w:rsidR="008438DA">
        <w:rPr>
          <w:rFonts w:ascii="Arial" w:hAnsi="Arial" w:cs="Arial"/>
          <w:szCs w:val="22"/>
        </w:rPr>
        <w:t xml:space="preserve"> </w:t>
      </w:r>
      <w:r w:rsidR="00D36F0E" w:rsidRPr="0024364B">
        <w:rPr>
          <w:rFonts w:ascii="Arial" w:hAnsi="Arial" w:cs="Arial"/>
          <w:szCs w:val="22"/>
        </w:rPr>
        <w:t>million AFP</w:t>
      </w:r>
      <w:r w:rsidR="00787B16" w:rsidRPr="0024364B">
        <w:rPr>
          <w:rFonts w:ascii="Arial" w:hAnsi="Arial" w:cs="Arial"/>
          <w:szCs w:val="22"/>
        </w:rPr>
        <w:t>RSBS</w:t>
      </w:r>
      <w:r w:rsidR="00D36F0E" w:rsidRPr="0024364B">
        <w:rPr>
          <w:rFonts w:ascii="Arial" w:hAnsi="Arial" w:cs="Arial"/>
          <w:szCs w:val="22"/>
        </w:rPr>
        <w:t xml:space="preserve"> appropriation</w:t>
      </w:r>
      <w:r w:rsidR="00E2169C" w:rsidRPr="0024364B">
        <w:rPr>
          <w:rFonts w:ascii="Arial" w:hAnsi="Arial" w:cs="Arial"/>
          <w:szCs w:val="22"/>
        </w:rPr>
        <w:t xml:space="preserve"> </w:t>
      </w:r>
      <w:r w:rsidR="00D36F0E" w:rsidRPr="0024364B">
        <w:rPr>
          <w:rFonts w:ascii="Arial" w:hAnsi="Arial" w:cs="Arial"/>
          <w:szCs w:val="22"/>
        </w:rPr>
        <w:t>mentioned above, and it ha</w:t>
      </w:r>
      <w:r w:rsidRPr="0024364B">
        <w:rPr>
          <w:rFonts w:ascii="Arial" w:hAnsi="Arial" w:cs="Arial"/>
          <w:szCs w:val="22"/>
        </w:rPr>
        <w:t>d</w:t>
      </w:r>
      <w:r w:rsidR="00D36F0E" w:rsidRPr="0024364B">
        <w:rPr>
          <w:rFonts w:ascii="Arial" w:hAnsi="Arial" w:cs="Arial"/>
          <w:szCs w:val="22"/>
        </w:rPr>
        <w:t xml:space="preserve"> been incorporated subsequently into the AFP</w:t>
      </w:r>
      <w:r w:rsidR="00787B16" w:rsidRPr="0024364B">
        <w:rPr>
          <w:rFonts w:ascii="Arial" w:hAnsi="Arial" w:cs="Arial"/>
          <w:szCs w:val="22"/>
        </w:rPr>
        <w:t>RSBS’</w:t>
      </w:r>
      <w:r w:rsidR="00D36F0E" w:rsidRPr="0024364B">
        <w:rPr>
          <w:rFonts w:ascii="Arial" w:hAnsi="Arial" w:cs="Arial"/>
          <w:szCs w:val="22"/>
        </w:rPr>
        <w:t xml:space="preserve"> annual budget for pension.</w:t>
      </w:r>
    </w:p>
    <w:p w14:paraId="210F86CC" w14:textId="77777777" w:rsidR="003217DA" w:rsidRPr="000172BE" w:rsidRDefault="003217DA" w:rsidP="00F65E0C">
      <w:pPr>
        <w:widowControl w:val="0"/>
        <w:ind w:left="0" w:firstLine="0"/>
        <w:jc w:val="both"/>
        <w:rPr>
          <w:rFonts w:ascii="Arial" w:hAnsi="Arial" w:cs="Arial"/>
          <w:sz w:val="18"/>
          <w:szCs w:val="18"/>
        </w:rPr>
      </w:pPr>
    </w:p>
    <w:p w14:paraId="46B2A737" w14:textId="149964A8" w:rsidR="00CD6561" w:rsidRPr="0024364B" w:rsidRDefault="00CD6561" w:rsidP="00F65E0C">
      <w:pPr>
        <w:pStyle w:val="BodyText2"/>
        <w:widowControl w:val="0"/>
        <w:tabs>
          <w:tab w:val="clear" w:pos="432"/>
          <w:tab w:val="clear" w:pos="864"/>
        </w:tabs>
        <w:ind w:left="0" w:firstLine="0"/>
        <w:rPr>
          <w:rFonts w:ascii="Arial" w:hAnsi="Arial" w:cs="Arial"/>
          <w:szCs w:val="22"/>
        </w:rPr>
      </w:pPr>
      <w:r w:rsidRPr="0024364B">
        <w:rPr>
          <w:rFonts w:ascii="Arial" w:hAnsi="Arial" w:cs="Arial"/>
          <w:szCs w:val="22"/>
        </w:rPr>
        <w:t>On August</w:t>
      </w:r>
      <w:r w:rsidR="00787B16" w:rsidRPr="0024364B">
        <w:rPr>
          <w:rFonts w:ascii="Arial" w:hAnsi="Arial" w:cs="Arial"/>
          <w:szCs w:val="22"/>
        </w:rPr>
        <w:t xml:space="preserve"> </w:t>
      </w:r>
      <w:r w:rsidR="0045750B">
        <w:rPr>
          <w:rFonts w:ascii="Arial" w:hAnsi="Arial" w:cs="Arial"/>
          <w:szCs w:val="22"/>
        </w:rPr>
        <w:t xml:space="preserve">12, </w:t>
      </w:r>
      <w:r w:rsidR="0009060B" w:rsidRPr="0024364B">
        <w:rPr>
          <w:rFonts w:ascii="Arial" w:hAnsi="Arial" w:cs="Arial"/>
          <w:szCs w:val="22"/>
        </w:rPr>
        <w:t xml:space="preserve">2003, the </w:t>
      </w:r>
      <w:r w:rsidR="000E3B81">
        <w:rPr>
          <w:rFonts w:ascii="Arial" w:hAnsi="Arial" w:cs="Arial"/>
          <w:szCs w:val="22"/>
        </w:rPr>
        <w:t>Supreme Court (</w:t>
      </w:r>
      <w:r w:rsidR="0009060B" w:rsidRPr="0024364B">
        <w:rPr>
          <w:rFonts w:ascii="Arial" w:hAnsi="Arial" w:cs="Arial"/>
          <w:szCs w:val="22"/>
        </w:rPr>
        <w:t>SC</w:t>
      </w:r>
      <w:r w:rsidR="000E3B81">
        <w:rPr>
          <w:rFonts w:ascii="Arial" w:hAnsi="Arial" w:cs="Arial"/>
          <w:szCs w:val="22"/>
        </w:rPr>
        <w:t>)</w:t>
      </w:r>
      <w:r w:rsidR="0009060B" w:rsidRPr="0024364B">
        <w:rPr>
          <w:rFonts w:ascii="Arial" w:hAnsi="Arial" w:cs="Arial"/>
          <w:szCs w:val="22"/>
        </w:rPr>
        <w:t xml:space="preserve"> </w:t>
      </w:r>
      <w:r w:rsidRPr="0024364B">
        <w:rPr>
          <w:rFonts w:ascii="Arial" w:hAnsi="Arial" w:cs="Arial"/>
          <w:szCs w:val="22"/>
        </w:rPr>
        <w:t xml:space="preserve">declared the </w:t>
      </w:r>
      <w:r w:rsidR="00FB32DE" w:rsidRPr="0024364B">
        <w:rPr>
          <w:rFonts w:ascii="Arial" w:hAnsi="Arial" w:cs="Arial"/>
          <w:szCs w:val="22"/>
        </w:rPr>
        <w:t>System</w:t>
      </w:r>
      <w:r w:rsidRPr="0024364B">
        <w:rPr>
          <w:rFonts w:ascii="Arial" w:hAnsi="Arial" w:cs="Arial"/>
          <w:szCs w:val="22"/>
        </w:rPr>
        <w:t xml:space="preserve"> as a government entity and that its funds are in the nature of public funds. The decision became final and executory on </w:t>
      </w:r>
      <w:r w:rsidR="00787B16" w:rsidRPr="0024364B">
        <w:rPr>
          <w:rFonts w:ascii="Arial" w:hAnsi="Arial" w:cs="Arial"/>
          <w:szCs w:val="22"/>
        </w:rPr>
        <w:t xml:space="preserve">December </w:t>
      </w:r>
      <w:r w:rsidR="0045750B">
        <w:rPr>
          <w:rFonts w:ascii="Arial" w:hAnsi="Arial" w:cs="Arial"/>
          <w:szCs w:val="22"/>
        </w:rPr>
        <w:t xml:space="preserve">10, </w:t>
      </w:r>
      <w:r w:rsidRPr="0024364B">
        <w:rPr>
          <w:rFonts w:ascii="Arial" w:hAnsi="Arial" w:cs="Arial"/>
          <w:szCs w:val="22"/>
        </w:rPr>
        <w:t xml:space="preserve">2003. The SC likewise stated that the </w:t>
      </w:r>
      <w:r w:rsidR="00FB32DE" w:rsidRPr="0024364B">
        <w:rPr>
          <w:rFonts w:ascii="Arial" w:hAnsi="Arial" w:cs="Arial"/>
          <w:szCs w:val="22"/>
        </w:rPr>
        <w:t>System</w:t>
      </w:r>
      <w:r w:rsidRPr="0024364B">
        <w:rPr>
          <w:rFonts w:ascii="Arial" w:hAnsi="Arial" w:cs="Arial"/>
          <w:szCs w:val="22"/>
        </w:rPr>
        <w:t xml:space="preserve"> was created by </w:t>
      </w:r>
      <w:r w:rsidR="004247DA" w:rsidRPr="0024364B">
        <w:rPr>
          <w:rFonts w:ascii="Arial" w:hAnsi="Arial" w:cs="Arial"/>
          <w:szCs w:val="22"/>
        </w:rPr>
        <w:t>PD</w:t>
      </w:r>
      <w:r w:rsidRPr="0024364B">
        <w:rPr>
          <w:rFonts w:ascii="Arial" w:hAnsi="Arial" w:cs="Arial"/>
          <w:szCs w:val="22"/>
        </w:rPr>
        <w:t xml:space="preserve"> No. 361 whose purpose and function are similar to those of Government Service and Insurance System</w:t>
      </w:r>
      <w:r w:rsidR="003D6B74">
        <w:rPr>
          <w:rFonts w:ascii="Arial" w:hAnsi="Arial" w:cs="Arial"/>
          <w:szCs w:val="22"/>
        </w:rPr>
        <w:t xml:space="preserve"> (GSIS)</w:t>
      </w:r>
      <w:r w:rsidRPr="0024364B">
        <w:rPr>
          <w:rFonts w:ascii="Arial" w:hAnsi="Arial" w:cs="Arial"/>
          <w:szCs w:val="22"/>
        </w:rPr>
        <w:t xml:space="preserve"> and Social Security System</w:t>
      </w:r>
      <w:r w:rsidR="003D6B74">
        <w:rPr>
          <w:rFonts w:ascii="Arial" w:hAnsi="Arial" w:cs="Arial"/>
          <w:szCs w:val="22"/>
        </w:rPr>
        <w:t xml:space="preserve"> (SSS)</w:t>
      </w:r>
      <w:r w:rsidRPr="0024364B">
        <w:rPr>
          <w:rFonts w:ascii="Arial" w:hAnsi="Arial" w:cs="Arial"/>
          <w:szCs w:val="22"/>
        </w:rPr>
        <w:t>.</w:t>
      </w:r>
    </w:p>
    <w:p w14:paraId="4EC5D22E" w14:textId="77777777" w:rsidR="00712DCD" w:rsidRPr="000172BE" w:rsidRDefault="00712DCD" w:rsidP="00F65E0C">
      <w:pPr>
        <w:pStyle w:val="BodyText2"/>
        <w:widowControl w:val="0"/>
        <w:tabs>
          <w:tab w:val="clear" w:pos="432"/>
          <w:tab w:val="clear" w:pos="864"/>
        </w:tabs>
        <w:ind w:left="0" w:firstLine="0"/>
        <w:rPr>
          <w:rFonts w:ascii="Arial" w:hAnsi="Arial" w:cs="Arial"/>
          <w:b/>
          <w:sz w:val="20"/>
        </w:rPr>
      </w:pPr>
    </w:p>
    <w:p w14:paraId="73005957" w14:textId="03FF7131" w:rsidR="00161671" w:rsidRDefault="00161671" w:rsidP="00F65E0C">
      <w:pPr>
        <w:pStyle w:val="BodyText2"/>
        <w:widowControl w:val="0"/>
        <w:tabs>
          <w:tab w:val="clear" w:pos="432"/>
          <w:tab w:val="clear" w:pos="864"/>
        </w:tabs>
        <w:ind w:left="0" w:firstLine="0"/>
        <w:rPr>
          <w:rFonts w:ascii="Arial" w:hAnsi="Arial" w:cs="Arial"/>
          <w:b/>
          <w:szCs w:val="22"/>
        </w:rPr>
      </w:pPr>
      <w:r w:rsidRPr="0024364B">
        <w:rPr>
          <w:rFonts w:ascii="Arial" w:hAnsi="Arial" w:cs="Arial"/>
          <w:szCs w:val="22"/>
        </w:rPr>
        <w:t>In April 2016, the System has already reclassified the members</w:t>
      </w:r>
      <w:r w:rsidR="0009060B" w:rsidRPr="0024364B">
        <w:rPr>
          <w:rFonts w:ascii="Arial" w:hAnsi="Arial" w:cs="Arial"/>
          <w:szCs w:val="22"/>
        </w:rPr>
        <w:t>’ contributions as part of its l</w:t>
      </w:r>
      <w:r w:rsidRPr="0024364B">
        <w:rPr>
          <w:rFonts w:ascii="Arial" w:hAnsi="Arial" w:cs="Arial"/>
          <w:szCs w:val="22"/>
        </w:rPr>
        <w:t>i</w:t>
      </w:r>
      <w:r w:rsidR="0009060B" w:rsidRPr="0024364B">
        <w:rPr>
          <w:rFonts w:ascii="Arial" w:hAnsi="Arial" w:cs="Arial"/>
          <w:szCs w:val="22"/>
        </w:rPr>
        <w:t>abilities (previously treated as e</w:t>
      </w:r>
      <w:r w:rsidRPr="0024364B">
        <w:rPr>
          <w:rFonts w:ascii="Arial" w:hAnsi="Arial" w:cs="Arial"/>
          <w:szCs w:val="22"/>
        </w:rPr>
        <w:t xml:space="preserve">quity) in the 2016 Financial Statements.  </w:t>
      </w:r>
      <w:r w:rsidR="006C4190" w:rsidRPr="0024364B">
        <w:rPr>
          <w:rFonts w:ascii="Arial" w:hAnsi="Arial" w:cs="Arial"/>
          <w:szCs w:val="22"/>
        </w:rPr>
        <w:t>It was embodied in the issued MO No. 90 that t</w:t>
      </w:r>
      <w:r w:rsidRPr="0024364B">
        <w:rPr>
          <w:rFonts w:ascii="Arial" w:hAnsi="Arial" w:cs="Arial"/>
          <w:szCs w:val="22"/>
        </w:rPr>
        <w:t xml:space="preserve">he said contributions </w:t>
      </w:r>
      <w:r w:rsidR="006C4190" w:rsidRPr="0024364B">
        <w:rPr>
          <w:rFonts w:ascii="Arial" w:hAnsi="Arial" w:cs="Arial"/>
          <w:szCs w:val="22"/>
        </w:rPr>
        <w:t xml:space="preserve">will be </w:t>
      </w:r>
      <w:r w:rsidRPr="0024364B">
        <w:rPr>
          <w:rFonts w:ascii="Arial" w:hAnsi="Arial" w:cs="Arial"/>
          <w:szCs w:val="22"/>
        </w:rPr>
        <w:t>refunded as they fall due</w:t>
      </w:r>
      <w:r w:rsidR="006C4190" w:rsidRPr="0024364B">
        <w:rPr>
          <w:rFonts w:ascii="Arial" w:hAnsi="Arial" w:cs="Arial"/>
          <w:szCs w:val="22"/>
        </w:rPr>
        <w:t xml:space="preserve">, however, </w:t>
      </w:r>
      <w:r w:rsidR="002412EC" w:rsidRPr="0024364B">
        <w:rPr>
          <w:rFonts w:ascii="Arial" w:hAnsi="Arial" w:cs="Arial"/>
          <w:szCs w:val="22"/>
        </w:rPr>
        <w:t xml:space="preserve">the GCG approved the request of the System to accelerated the refund of MCs to both retiring and active military </w:t>
      </w:r>
      <w:r w:rsidR="00EE7531" w:rsidRPr="0024364B">
        <w:rPr>
          <w:rFonts w:ascii="Arial" w:hAnsi="Arial" w:cs="Arial"/>
          <w:szCs w:val="22"/>
        </w:rPr>
        <w:t>personnel in view of the three</w:t>
      </w:r>
      <w:r w:rsidR="002412EC" w:rsidRPr="0024364B">
        <w:rPr>
          <w:rFonts w:ascii="Arial" w:hAnsi="Arial" w:cs="Arial"/>
          <w:szCs w:val="22"/>
        </w:rPr>
        <w:t>-year winding down activities of AFPRSBS.  The implementation of the same was made effective January 2019.</w:t>
      </w:r>
      <w:r w:rsidRPr="0024364B">
        <w:rPr>
          <w:rFonts w:ascii="Arial" w:hAnsi="Arial" w:cs="Arial"/>
          <w:szCs w:val="22"/>
        </w:rPr>
        <w:t xml:space="preserve">   </w:t>
      </w:r>
    </w:p>
    <w:p w14:paraId="78C09F03" w14:textId="77777777" w:rsidR="009950EB" w:rsidRPr="000172BE" w:rsidRDefault="009950EB" w:rsidP="00F65E0C">
      <w:pPr>
        <w:pStyle w:val="BodyText2"/>
        <w:widowControl w:val="0"/>
        <w:tabs>
          <w:tab w:val="clear" w:pos="432"/>
          <w:tab w:val="clear" w:pos="864"/>
        </w:tabs>
        <w:ind w:left="0" w:firstLine="0"/>
        <w:rPr>
          <w:rFonts w:ascii="Arial" w:hAnsi="Arial" w:cs="Arial"/>
          <w:b/>
          <w:szCs w:val="22"/>
        </w:rPr>
      </w:pPr>
    </w:p>
    <w:p w14:paraId="6F6829F6" w14:textId="239C0A77" w:rsidR="00CD6561" w:rsidRDefault="00316512" w:rsidP="00807AD7">
      <w:pPr>
        <w:pStyle w:val="BodyText2"/>
        <w:widowControl w:val="0"/>
        <w:tabs>
          <w:tab w:val="clear" w:pos="432"/>
          <w:tab w:val="clear" w:pos="864"/>
        </w:tabs>
        <w:ind w:left="0" w:firstLine="0"/>
        <w:rPr>
          <w:rFonts w:ascii="Arial" w:hAnsi="Arial" w:cs="Arial"/>
          <w:bCs/>
          <w:szCs w:val="22"/>
        </w:rPr>
      </w:pPr>
      <w:r w:rsidRPr="0024364B">
        <w:rPr>
          <w:rFonts w:ascii="Arial" w:hAnsi="Arial" w:cs="Arial"/>
          <w:bCs/>
          <w:szCs w:val="22"/>
        </w:rPr>
        <w:t xml:space="preserve">As </w:t>
      </w:r>
      <w:r w:rsidR="000E3B81">
        <w:rPr>
          <w:rFonts w:ascii="Arial" w:hAnsi="Arial" w:cs="Arial"/>
          <w:bCs/>
          <w:szCs w:val="22"/>
        </w:rPr>
        <w:t>at</w:t>
      </w:r>
      <w:r w:rsidRPr="0024364B">
        <w:rPr>
          <w:rFonts w:ascii="Arial" w:hAnsi="Arial" w:cs="Arial"/>
          <w:bCs/>
          <w:szCs w:val="22"/>
        </w:rPr>
        <w:t xml:space="preserve"> </w:t>
      </w:r>
      <w:r w:rsidR="00787B16" w:rsidRPr="0024364B">
        <w:rPr>
          <w:rFonts w:ascii="Arial" w:hAnsi="Arial" w:cs="Arial"/>
          <w:bCs/>
          <w:szCs w:val="22"/>
        </w:rPr>
        <w:t xml:space="preserve">December </w:t>
      </w:r>
      <w:r w:rsidR="000611D7">
        <w:rPr>
          <w:rFonts w:ascii="Arial" w:hAnsi="Arial" w:cs="Arial"/>
          <w:bCs/>
          <w:szCs w:val="22"/>
        </w:rPr>
        <w:t xml:space="preserve">31, </w:t>
      </w:r>
      <w:r w:rsidRPr="0024364B">
        <w:rPr>
          <w:rFonts w:ascii="Arial" w:hAnsi="Arial" w:cs="Arial"/>
          <w:bCs/>
          <w:szCs w:val="22"/>
        </w:rPr>
        <w:t>201</w:t>
      </w:r>
      <w:r w:rsidR="00741368" w:rsidRPr="0024364B">
        <w:rPr>
          <w:rFonts w:ascii="Arial" w:hAnsi="Arial" w:cs="Arial"/>
          <w:bCs/>
          <w:szCs w:val="22"/>
        </w:rPr>
        <w:t>9</w:t>
      </w:r>
      <w:r w:rsidRPr="0024364B">
        <w:rPr>
          <w:rFonts w:ascii="Arial" w:hAnsi="Arial" w:cs="Arial"/>
          <w:bCs/>
          <w:szCs w:val="22"/>
        </w:rPr>
        <w:t>, the remaining Fund Equity of the S</w:t>
      </w:r>
      <w:r w:rsidR="0009060B" w:rsidRPr="0024364B">
        <w:rPr>
          <w:rFonts w:ascii="Arial" w:hAnsi="Arial" w:cs="Arial"/>
          <w:bCs/>
          <w:szCs w:val="22"/>
        </w:rPr>
        <w:t>ystem is composed of the P200</w:t>
      </w:r>
      <w:r w:rsidR="00825257">
        <w:rPr>
          <w:rFonts w:ascii="Arial" w:hAnsi="Arial" w:cs="Arial"/>
          <w:bCs/>
          <w:szCs w:val="22"/>
        </w:rPr>
        <w:t xml:space="preserve"> </w:t>
      </w:r>
      <w:r w:rsidR="0009060B" w:rsidRPr="0024364B">
        <w:rPr>
          <w:rFonts w:ascii="Arial" w:hAnsi="Arial" w:cs="Arial"/>
          <w:bCs/>
          <w:szCs w:val="22"/>
        </w:rPr>
        <w:t>million</w:t>
      </w:r>
      <w:r w:rsidRPr="0024364B">
        <w:rPr>
          <w:rFonts w:ascii="Arial" w:hAnsi="Arial" w:cs="Arial"/>
          <w:bCs/>
          <w:szCs w:val="22"/>
        </w:rPr>
        <w:t xml:space="preserve"> government contributions, retained earnings of P</w:t>
      </w:r>
      <w:r w:rsidR="00741368" w:rsidRPr="0024364B">
        <w:rPr>
          <w:rFonts w:ascii="Arial" w:hAnsi="Arial" w:cs="Arial"/>
          <w:bCs/>
          <w:szCs w:val="22"/>
        </w:rPr>
        <w:t>8.2</w:t>
      </w:r>
      <w:r w:rsidR="00D63478" w:rsidRPr="0024364B">
        <w:rPr>
          <w:rFonts w:ascii="Arial" w:hAnsi="Arial" w:cs="Arial"/>
          <w:bCs/>
          <w:szCs w:val="22"/>
        </w:rPr>
        <w:t>30</w:t>
      </w:r>
      <w:r w:rsidR="00EE7531" w:rsidRPr="0024364B">
        <w:rPr>
          <w:rFonts w:ascii="Arial" w:hAnsi="Arial" w:cs="Arial"/>
          <w:bCs/>
          <w:szCs w:val="22"/>
        </w:rPr>
        <w:t xml:space="preserve"> </w:t>
      </w:r>
      <w:r w:rsidR="00741368" w:rsidRPr="0024364B">
        <w:rPr>
          <w:rFonts w:ascii="Arial" w:hAnsi="Arial" w:cs="Arial"/>
          <w:bCs/>
          <w:szCs w:val="22"/>
        </w:rPr>
        <w:t>b</w:t>
      </w:r>
      <w:r w:rsidRPr="0024364B">
        <w:rPr>
          <w:rFonts w:ascii="Arial" w:hAnsi="Arial" w:cs="Arial"/>
          <w:bCs/>
          <w:szCs w:val="22"/>
        </w:rPr>
        <w:t>illion and other comprehensi</w:t>
      </w:r>
      <w:r w:rsidR="0009060B" w:rsidRPr="0024364B">
        <w:rPr>
          <w:rFonts w:ascii="Arial" w:hAnsi="Arial" w:cs="Arial"/>
          <w:bCs/>
          <w:szCs w:val="22"/>
        </w:rPr>
        <w:t xml:space="preserve">ve </w:t>
      </w:r>
      <w:r w:rsidR="00741368" w:rsidRPr="0024364B">
        <w:rPr>
          <w:rFonts w:ascii="Arial" w:hAnsi="Arial" w:cs="Arial"/>
          <w:bCs/>
          <w:szCs w:val="22"/>
        </w:rPr>
        <w:t>income</w:t>
      </w:r>
      <w:r w:rsidRPr="0024364B">
        <w:rPr>
          <w:rFonts w:ascii="Arial" w:hAnsi="Arial" w:cs="Arial"/>
          <w:bCs/>
          <w:szCs w:val="22"/>
        </w:rPr>
        <w:t xml:space="preserve"> of P</w:t>
      </w:r>
      <w:r w:rsidR="00741368" w:rsidRPr="0024364B">
        <w:rPr>
          <w:rFonts w:ascii="Arial" w:hAnsi="Arial" w:cs="Arial"/>
          <w:bCs/>
          <w:szCs w:val="22"/>
        </w:rPr>
        <w:t>13.826</w:t>
      </w:r>
      <w:r w:rsidR="00EE7531" w:rsidRPr="0024364B">
        <w:rPr>
          <w:rFonts w:ascii="Arial" w:hAnsi="Arial" w:cs="Arial"/>
          <w:bCs/>
          <w:szCs w:val="22"/>
        </w:rPr>
        <w:t xml:space="preserve"> </w:t>
      </w:r>
      <w:r w:rsidRPr="0024364B">
        <w:rPr>
          <w:rFonts w:ascii="Arial" w:hAnsi="Arial" w:cs="Arial"/>
          <w:bCs/>
          <w:szCs w:val="22"/>
        </w:rPr>
        <w:t xml:space="preserve">million representing the </w:t>
      </w:r>
      <w:r w:rsidR="0009060B" w:rsidRPr="0024364B">
        <w:rPr>
          <w:rFonts w:ascii="Arial" w:hAnsi="Arial" w:cs="Arial"/>
          <w:bCs/>
          <w:szCs w:val="22"/>
        </w:rPr>
        <w:t xml:space="preserve">cumulative </w:t>
      </w:r>
      <w:r w:rsidR="00741368" w:rsidRPr="0024364B">
        <w:rPr>
          <w:rFonts w:ascii="Arial" w:hAnsi="Arial" w:cs="Arial"/>
          <w:bCs/>
          <w:szCs w:val="22"/>
        </w:rPr>
        <w:t>gain</w:t>
      </w:r>
      <w:r w:rsidR="0009060B" w:rsidRPr="0024364B">
        <w:rPr>
          <w:rFonts w:ascii="Arial" w:hAnsi="Arial" w:cs="Arial"/>
          <w:bCs/>
          <w:szCs w:val="22"/>
        </w:rPr>
        <w:t xml:space="preserve"> on changes</w:t>
      </w:r>
      <w:r w:rsidRPr="0024364B">
        <w:rPr>
          <w:rFonts w:ascii="Arial" w:hAnsi="Arial" w:cs="Arial"/>
          <w:bCs/>
          <w:szCs w:val="22"/>
        </w:rPr>
        <w:t xml:space="preserve"> </w:t>
      </w:r>
      <w:r w:rsidR="0009060B" w:rsidRPr="0024364B">
        <w:rPr>
          <w:rFonts w:ascii="Arial" w:hAnsi="Arial" w:cs="Arial"/>
          <w:bCs/>
          <w:szCs w:val="22"/>
        </w:rPr>
        <w:t xml:space="preserve">in fair </w:t>
      </w:r>
      <w:r w:rsidRPr="0024364B">
        <w:rPr>
          <w:rFonts w:ascii="Arial" w:hAnsi="Arial" w:cs="Arial"/>
          <w:bCs/>
          <w:szCs w:val="22"/>
        </w:rPr>
        <w:t>value of stocks.</w:t>
      </w:r>
    </w:p>
    <w:p w14:paraId="28D344BE" w14:textId="77777777" w:rsidR="000172BE" w:rsidRPr="0024364B" w:rsidRDefault="000172BE" w:rsidP="00807AD7">
      <w:pPr>
        <w:pStyle w:val="BodyText2"/>
        <w:widowControl w:val="0"/>
        <w:tabs>
          <w:tab w:val="clear" w:pos="432"/>
          <w:tab w:val="clear" w:pos="864"/>
        </w:tabs>
        <w:ind w:left="0" w:firstLine="0"/>
      </w:pPr>
    </w:p>
    <w:p w14:paraId="343780CE" w14:textId="77777777" w:rsidR="007D3DDB" w:rsidRPr="0024364B" w:rsidRDefault="007D3DDB" w:rsidP="00092684">
      <w:pPr>
        <w:pStyle w:val="Heading1"/>
        <w:keepNext w:val="0"/>
        <w:widowControl w:val="0"/>
        <w:numPr>
          <w:ilvl w:val="0"/>
          <w:numId w:val="1"/>
        </w:numPr>
        <w:tabs>
          <w:tab w:val="clear" w:pos="360"/>
          <w:tab w:val="clear" w:pos="432"/>
          <w:tab w:val="clear" w:pos="864"/>
          <w:tab w:val="num" w:pos="0"/>
        </w:tabs>
        <w:spacing w:line="240" w:lineRule="auto"/>
        <w:ind w:left="0" w:firstLine="0"/>
        <w:rPr>
          <w:rFonts w:ascii="Arial" w:hAnsi="Arial" w:cs="Arial"/>
          <w:b w:val="0"/>
          <w:szCs w:val="22"/>
        </w:rPr>
      </w:pPr>
      <w:r w:rsidRPr="0024364B">
        <w:rPr>
          <w:rFonts w:ascii="Arial" w:hAnsi="Arial" w:cs="Arial"/>
          <w:szCs w:val="22"/>
        </w:rPr>
        <w:t>REVENUES</w:t>
      </w:r>
    </w:p>
    <w:p w14:paraId="505534C7" w14:textId="77777777" w:rsidR="007D3DDB" w:rsidRPr="0024364B" w:rsidRDefault="007D3DDB" w:rsidP="007D3DDB">
      <w:pPr>
        <w:pStyle w:val="BodyText2"/>
        <w:widowControl w:val="0"/>
        <w:tabs>
          <w:tab w:val="clear" w:pos="432"/>
          <w:tab w:val="clear" w:pos="864"/>
        </w:tabs>
        <w:ind w:left="0" w:firstLine="0"/>
        <w:rPr>
          <w:rFonts w:ascii="Arial" w:hAnsi="Arial" w:cs="Arial"/>
          <w:b/>
          <w:szCs w:val="22"/>
        </w:rPr>
      </w:pPr>
    </w:p>
    <w:p w14:paraId="6FD69D3E" w14:textId="77777777" w:rsidR="007D3DDB" w:rsidRPr="0024364B" w:rsidRDefault="005F45B6" w:rsidP="007D3DDB">
      <w:pPr>
        <w:widowControl w:val="0"/>
        <w:jc w:val="both"/>
        <w:rPr>
          <w:rFonts w:ascii="Arial" w:hAnsi="Arial" w:cs="Arial"/>
          <w:sz w:val="22"/>
          <w:szCs w:val="22"/>
        </w:rPr>
      </w:pPr>
      <w:r w:rsidRPr="0024364B">
        <w:rPr>
          <w:rFonts w:ascii="Arial" w:hAnsi="Arial" w:cs="Arial"/>
          <w:sz w:val="22"/>
          <w:szCs w:val="22"/>
        </w:rPr>
        <w:t>Revenues consist</w:t>
      </w:r>
      <w:r w:rsidR="007D3DDB" w:rsidRPr="0024364B">
        <w:rPr>
          <w:rFonts w:ascii="Arial" w:hAnsi="Arial" w:cs="Arial"/>
          <w:sz w:val="22"/>
          <w:szCs w:val="22"/>
        </w:rPr>
        <w:t xml:space="preserve"> of the following:</w:t>
      </w:r>
    </w:p>
    <w:p w14:paraId="175B4365" w14:textId="77777777" w:rsidR="00FD76C1" w:rsidRPr="0024364B" w:rsidRDefault="00FD76C1" w:rsidP="007D3DDB">
      <w:pPr>
        <w:widowControl w:val="0"/>
        <w:jc w:val="both"/>
        <w:rPr>
          <w:rFonts w:ascii="Arial" w:hAnsi="Arial" w:cs="Arial"/>
          <w:sz w:val="22"/>
          <w:szCs w:val="22"/>
        </w:rPr>
      </w:pPr>
    </w:p>
    <w:tbl>
      <w:tblPr>
        <w:tblW w:w="8640" w:type="dxa"/>
        <w:tblInd w:w="108" w:type="dxa"/>
        <w:tblLayout w:type="fixed"/>
        <w:tblLook w:val="0000" w:firstRow="0" w:lastRow="0" w:firstColumn="0" w:lastColumn="0" w:noHBand="0" w:noVBand="0"/>
      </w:tblPr>
      <w:tblGrid>
        <w:gridCol w:w="5220"/>
        <w:gridCol w:w="1620"/>
        <w:gridCol w:w="1800"/>
      </w:tblGrid>
      <w:tr w:rsidR="0024364B" w:rsidRPr="0024364B" w14:paraId="105CEE1E" w14:textId="77777777" w:rsidTr="00787CC0">
        <w:trPr>
          <w:tblHeader/>
        </w:trPr>
        <w:tc>
          <w:tcPr>
            <w:tcW w:w="5220" w:type="dxa"/>
            <w:tcBorders>
              <w:top w:val="single" w:sz="4" w:space="0" w:color="auto"/>
              <w:bottom w:val="single" w:sz="4" w:space="0" w:color="auto"/>
            </w:tcBorders>
            <w:shd w:val="clear" w:color="auto" w:fill="auto"/>
            <w:vAlign w:val="center"/>
          </w:tcPr>
          <w:p w14:paraId="23353483" w14:textId="77777777" w:rsidR="00787CC0" w:rsidRPr="0024364B" w:rsidRDefault="00787CC0" w:rsidP="00267C77">
            <w:pPr>
              <w:widowControl w:val="0"/>
              <w:ind w:left="0" w:firstLine="0"/>
              <w:jc w:val="center"/>
              <w:rPr>
                <w:rFonts w:ascii="Arial" w:hAnsi="Arial" w:cs="Arial"/>
                <w:b/>
                <w:bCs/>
                <w:sz w:val="22"/>
                <w:szCs w:val="22"/>
              </w:rPr>
            </w:pPr>
          </w:p>
        </w:tc>
        <w:tc>
          <w:tcPr>
            <w:tcW w:w="1620" w:type="dxa"/>
            <w:tcBorders>
              <w:top w:val="single" w:sz="4" w:space="0" w:color="auto"/>
              <w:bottom w:val="single" w:sz="4" w:space="0" w:color="auto"/>
            </w:tcBorders>
            <w:vAlign w:val="center"/>
          </w:tcPr>
          <w:p w14:paraId="4B2C4F9E" w14:textId="77777777" w:rsidR="00787CC0" w:rsidRPr="0024364B" w:rsidRDefault="00787CC0" w:rsidP="00FD1709">
            <w:pPr>
              <w:widowControl w:val="0"/>
              <w:ind w:left="0" w:firstLine="0"/>
              <w:jc w:val="right"/>
              <w:rPr>
                <w:rFonts w:ascii="Arial" w:hAnsi="Arial" w:cs="Arial"/>
                <w:b/>
                <w:bCs/>
                <w:sz w:val="22"/>
                <w:szCs w:val="22"/>
              </w:rPr>
            </w:pPr>
            <w:r w:rsidRPr="0024364B">
              <w:rPr>
                <w:rFonts w:ascii="Arial" w:hAnsi="Arial" w:cs="Arial"/>
                <w:b/>
                <w:bCs/>
                <w:sz w:val="22"/>
                <w:szCs w:val="22"/>
              </w:rPr>
              <w:t xml:space="preserve">    201</w:t>
            </w:r>
            <w:r w:rsidR="00E6765A" w:rsidRPr="0024364B">
              <w:rPr>
                <w:rFonts w:ascii="Arial" w:hAnsi="Arial" w:cs="Arial"/>
                <w:b/>
                <w:bCs/>
                <w:sz w:val="22"/>
                <w:szCs w:val="22"/>
              </w:rPr>
              <w:t>9</w:t>
            </w:r>
          </w:p>
        </w:tc>
        <w:tc>
          <w:tcPr>
            <w:tcW w:w="1800" w:type="dxa"/>
            <w:tcBorders>
              <w:top w:val="single" w:sz="4" w:space="0" w:color="auto"/>
              <w:bottom w:val="single" w:sz="4" w:space="0" w:color="auto"/>
            </w:tcBorders>
            <w:vAlign w:val="center"/>
          </w:tcPr>
          <w:p w14:paraId="7DF74BEB" w14:textId="77777777" w:rsidR="00787CC0" w:rsidRPr="0024364B" w:rsidRDefault="00787CC0" w:rsidP="00FD1709">
            <w:pPr>
              <w:widowControl w:val="0"/>
              <w:ind w:left="0" w:firstLine="0"/>
              <w:jc w:val="right"/>
              <w:rPr>
                <w:rFonts w:ascii="Arial" w:hAnsi="Arial" w:cs="Arial"/>
                <w:bCs/>
                <w:sz w:val="22"/>
                <w:szCs w:val="22"/>
              </w:rPr>
            </w:pPr>
            <w:r w:rsidRPr="0024364B">
              <w:rPr>
                <w:rFonts w:ascii="Arial" w:hAnsi="Arial" w:cs="Arial"/>
                <w:bCs/>
                <w:sz w:val="22"/>
                <w:szCs w:val="22"/>
              </w:rPr>
              <w:t xml:space="preserve">    2018</w:t>
            </w:r>
          </w:p>
          <w:p w14:paraId="13286950" w14:textId="77777777" w:rsidR="00376B69" w:rsidRPr="0024364B" w:rsidRDefault="00376B69" w:rsidP="00FD1709">
            <w:pPr>
              <w:widowControl w:val="0"/>
              <w:ind w:left="0" w:firstLine="0"/>
              <w:jc w:val="right"/>
              <w:rPr>
                <w:rFonts w:ascii="Arial" w:hAnsi="Arial" w:cs="Arial"/>
                <w:bCs/>
                <w:sz w:val="22"/>
                <w:szCs w:val="22"/>
              </w:rPr>
            </w:pPr>
            <w:r w:rsidRPr="0024364B">
              <w:rPr>
                <w:rFonts w:ascii="Arial" w:hAnsi="Arial" w:cs="Arial"/>
                <w:bCs/>
                <w:sz w:val="22"/>
                <w:szCs w:val="22"/>
              </w:rPr>
              <w:t>(As restated)</w:t>
            </w:r>
          </w:p>
        </w:tc>
      </w:tr>
      <w:tr w:rsidR="0024364B" w:rsidRPr="0024364B" w14:paraId="20F0B714" w14:textId="77777777" w:rsidTr="00787CC0">
        <w:tc>
          <w:tcPr>
            <w:tcW w:w="5220" w:type="dxa"/>
            <w:tcBorders>
              <w:top w:val="single" w:sz="4" w:space="0" w:color="auto"/>
            </w:tcBorders>
            <w:shd w:val="clear" w:color="auto" w:fill="auto"/>
            <w:vAlign w:val="bottom"/>
          </w:tcPr>
          <w:p w14:paraId="5827B662" w14:textId="77777777" w:rsidR="00787CC0" w:rsidRPr="0024364B" w:rsidRDefault="00787CC0" w:rsidP="00472759">
            <w:pPr>
              <w:widowControl w:val="0"/>
              <w:ind w:left="0" w:firstLine="0"/>
              <w:rPr>
                <w:rFonts w:ascii="Arial" w:hAnsi="Arial" w:cs="Arial"/>
                <w:b/>
                <w:sz w:val="22"/>
                <w:szCs w:val="22"/>
              </w:rPr>
            </w:pPr>
          </w:p>
          <w:p w14:paraId="068CC45E" w14:textId="77777777" w:rsidR="00787CC0" w:rsidRPr="0024364B" w:rsidRDefault="00787CC0" w:rsidP="00472759">
            <w:pPr>
              <w:widowControl w:val="0"/>
              <w:ind w:left="0" w:firstLine="0"/>
              <w:rPr>
                <w:rFonts w:ascii="Arial" w:hAnsi="Arial" w:cs="Arial"/>
                <w:b/>
                <w:sz w:val="22"/>
                <w:szCs w:val="22"/>
              </w:rPr>
            </w:pPr>
            <w:r w:rsidRPr="0024364B">
              <w:rPr>
                <w:rFonts w:ascii="Arial" w:hAnsi="Arial" w:cs="Arial"/>
                <w:b/>
                <w:sz w:val="22"/>
                <w:szCs w:val="22"/>
              </w:rPr>
              <w:t>Fund management operations</w:t>
            </w:r>
          </w:p>
        </w:tc>
        <w:tc>
          <w:tcPr>
            <w:tcW w:w="1620" w:type="dxa"/>
            <w:tcBorders>
              <w:top w:val="single" w:sz="4" w:space="0" w:color="auto"/>
            </w:tcBorders>
          </w:tcPr>
          <w:p w14:paraId="6155F9CD" w14:textId="77777777" w:rsidR="00787CC0" w:rsidRPr="0024364B" w:rsidRDefault="00787CC0" w:rsidP="00337EEA">
            <w:pPr>
              <w:widowControl w:val="0"/>
              <w:ind w:left="0" w:firstLine="0"/>
              <w:jc w:val="right"/>
              <w:rPr>
                <w:rFonts w:ascii="Arial" w:hAnsi="Arial" w:cs="Arial"/>
                <w:b/>
                <w:sz w:val="22"/>
                <w:szCs w:val="22"/>
              </w:rPr>
            </w:pPr>
          </w:p>
        </w:tc>
        <w:tc>
          <w:tcPr>
            <w:tcW w:w="1800" w:type="dxa"/>
            <w:tcBorders>
              <w:top w:val="single" w:sz="4" w:space="0" w:color="auto"/>
            </w:tcBorders>
          </w:tcPr>
          <w:p w14:paraId="3A5D1B65" w14:textId="77777777" w:rsidR="00787CC0" w:rsidRPr="0024364B" w:rsidRDefault="00787CC0" w:rsidP="00912325">
            <w:pPr>
              <w:widowControl w:val="0"/>
              <w:ind w:left="0" w:firstLine="0"/>
              <w:jc w:val="right"/>
              <w:rPr>
                <w:rFonts w:ascii="Arial" w:hAnsi="Arial" w:cs="Arial"/>
                <w:sz w:val="22"/>
                <w:szCs w:val="22"/>
              </w:rPr>
            </w:pPr>
          </w:p>
        </w:tc>
      </w:tr>
      <w:tr w:rsidR="0024364B" w:rsidRPr="0024364B" w14:paraId="4A4884FE" w14:textId="77777777" w:rsidTr="00787CC0">
        <w:tc>
          <w:tcPr>
            <w:tcW w:w="5220" w:type="dxa"/>
            <w:shd w:val="clear" w:color="auto" w:fill="auto"/>
            <w:vAlign w:val="bottom"/>
          </w:tcPr>
          <w:p w14:paraId="4DAC3562" w14:textId="77777777" w:rsidR="00787CC0" w:rsidRPr="0024364B" w:rsidRDefault="00787CC0" w:rsidP="006A5017">
            <w:pPr>
              <w:widowControl w:val="0"/>
              <w:ind w:left="0" w:firstLine="0"/>
              <w:rPr>
                <w:rFonts w:ascii="Arial" w:hAnsi="Arial" w:cs="Arial"/>
                <w:b/>
                <w:sz w:val="22"/>
                <w:szCs w:val="22"/>
              </w:rPr>
            </w:pPr>
            <w:r w:rsidRPr="0024364B">
              <w:rPr>
                <w:rFonts w:ascii="Arial" w:hAnsi="Arial" w:cs="Arial"/>
                <w:sz w:val="22"/>
                <w:szCs w:val="22"/>
              </w:rPr>
              <w:t xml:space="preserve">    Interest on MMP/deposit in banks/treasury bills</w:t>
            </w:r>
          </w:p>
        </w:tc>
        <w:tc>
          <w:tcPr>
            <w:tcW w:w="1620" w:type="dxa"/>
          </w:tcPr>
          <w:p w14:paraId="6288D681" w14:textId="77777777" w:rsidR="00787CC0" w:rsidRPr="0024364B" w:rsidRDefault="00E6765A" w:rsidP="00D8425E">
            <w:pPr>
              <w:widowControl w:val="0"/>
              <w:ind w:left="0" w:firstLine="0"/>
              <w:jc w:val="right"/>
              <w:rPr>
                <w:rFonts w:ascii="Arial" w:hAnsi="Arial" w:cs="Arial"/>
                <w:b/>
                <w:sz w:val="22"/>
                <w:szCs w:val="22"/>
              </w:rPr>
            </w:pPr>
            <w:r w:rsidRPr="0024364B">
              <w:rPr>
                <w:rFonts w:ascii="Arial" w:hAnsi="Arial" w:cs="Arial"/>
                <w:b/>
                <w:sz w:val="22"/>
                <w:szCs w:val="22"/>
              </w:rPr>
              <w:t>211,898,562</w:t>
            </w:r>
          </w:p>
        </w:tc>
        <w:tc>
          <w:tcPr>
            <w:tcW w:w="1800" w:type="dxa"/>
          </w:tcPr>
          <w:p w14:paraId="3699EDE7" w14:textId="77777777" w:rsidR="00787CC0" w:rsidRPr="0024364B" w:rsidRDefault="00787CC0" w:rsidP="00912325">
            <w:pPr>
              <w:widowControl w:val="0"/>
              <w:ind w:left="0" w:firstLine="0"/>
              <w:jc w:val="right"/>
              <w:rPr>
                <w:rFonts w:ascii="Arial" w:hAnsi="Arial" w:cs="Arial"/>
                <w:sz w:val="22"/>
                <w:szCs w:val="22"/>
              </w:rPr>
            </w:pPr>
            <w:r w:rsidRPr="0024364B">
              <w:rPr>
                <w:rFonts w:ascii="Arial" w:hAnsi="Arial" w:cs="Arial"/>
                <w:sz w:val="22"/>
                <w:szCs w:val="22"/>
              </w:rPr>
              <w:t>122,534,966</w:t>
            </w:r>
          </w:p>
        </w:tc>
      </w:tr>
      <w:tr w:rsidR="0024364B" w:rsidRPr="0024364B" w14:paraId="106C7627" w14:textId="77777777" w:rsidTr="00787CC0">
        <w:tc>
          <w:tcPr>
            <w:tcW w:w="5220" w:type="dxa"/>
            <w:shd w:val="clear" w:color="auto" w:fill="auto"/>
          </w:tcPr>
          <w:p w14:paraId="5B22E874" w14:textId="77777777" w:rsidR="00787CC0" w:rsidRPr="0024364B" w:rsidRDefault="00EE7531" w:rsidP="006A5017">
            <w:pPr>
              <w:widowControl w:val="0"/>
              <w:ind w:left="0" w:firstLine="0"/>
              <w:rPr>
                <w:rFonts w:ascii="Arial" w:hAnsi="Arial" w:cs="Arial"/>
                <w:sz w:val="22"/>
                <w:szCs w:val="22"/>
              </w:rPr>
            </w:pPr>
            <w:r w:rsidRPr="0024364B">
              <w:rPr>
                <w:rFonts w:ascii="Arial" w:hAnsi="Arial" w:cs="Arial"/>
                <w:sz w:val="22"/>
                <w:szCs w:val="22"/>
              </w:rPr>
              <w:t xml:space="preserve">    Income from l</w:t>
            </w:r>
            <w:r w:rsidR="00787CC0" w:rsidRPr="0024364B">
              <w:rPr>
                <w:rFonts w:ascii="Arial" w:hAnsi="Arial" w:cs="Arial"/>
                <w:sz w:val="22"/>
                <w:szCs w:val="22"/>
              </w:rPr>
              <w:t>ong-term investments</w:t>
            </w:r>
          </w:p>
        </w:tc>
        <w:tc>
          <w:tcPr>
            <w:tcW w:w="1620" w:type="dxa"/>
          </w:tcPr>
          <w:p w14:paraId="653C7E5C" w14:textId="77777777" w:rsidR="00787CC0" w:rsidRPr="0024364B" w:rsidRDefault="00E6765A" w:rsidP="001746D2">
            <w:pPr>
              <w:jc w:val="right"/>
              <w:rPr>
                <w:rFonts w:ascii="Arial" w:hAnsi="Arial" w:cs="Arial"/>
                <w:b/>
                <w:sz w:val="22"/>
                <w:szCs w:val="22"/>
              </w:rPr>
            </w:pPr>
            <w:r w:rsidRPr="0024364B">
              <w:rPr>
                <w:rFonts w:ascii="Arial" w:hAnsi="Arial" w:cs="Arial"/>
                <w:b/>
                <w:sz w:val="22"/>
                <w:szCs w:val="22"/>
              </w:rPr>
              <w:t>214,751,913</w:t>
            </w:r>
          </w:p>
        </w:tc>
        <w:tc>
          <w:tcPr>
            <w:tcW w:w="1800" w:type="dxa"/>
          </w:tcPr>
          <w:p w14:paraId="5CC86F8E" w14:textId="77777777" w:rsidR="00787CC0" w:rsidRPr="0024364B" w:rsidRDefault="00787CC0" w:rsidP="00EC2831">
            <w:pPr>
              <w:jc w:val="right"/>
              <w:rPr>
                <w:rFonts w:ascii="Arial" w:hAnsi="Arial" w:cs="Arial"/>
                <w:sz w:val="22"/>
                <w:szCs w:val="22"/>
              </w:rPr>
            </w:pPr>
            <w:r w:rsidRPr="0024364B">
              <w:rPr>
                <w:rFonts w:ascii="Arial" w:hAnsi="Arial" w:cs="Arial"/>
                <w:sz w:val="22"/>
                <w:szCs w:val="22"/>
              </w:rPr>
              <w:t>19</w:t>
            </w:r>
            <w:r w:rsidR="00EC2831" w:rsidRPr="0024364B">
              <w:rPr>
                <w:rFonts w:ascii="Arial" w:hAnsi="Arial" w:cs="Arial"/>
                <w:sz w:val="22"/>
                <w:szCs w:val="22"/>
              </w:rPr>
              <w:t>5,694,886</w:t>
            </w:r>
          </w:p>
        </w:tc>
      </w:tr>
      <w:tr w:rsidR="0024364B" w:rsidRPr="0024364B" w14:paraId="404A902C" w14:textId="77777777" w:rsidTr="00787CC0">
        <w:tc>
          <w:tcPr>
            <w:tcW w:w="5220" w:type="dxa"/>
            <w:shd w:val="clear" w:color="auto" w:fill="auto"/>
            <w:vAlign w:val="bottom"/>
          </w:tcPr>
          <w:p w14:paraId="2BFD684C" w14:textId="77777777" w:rsidR="00787CC0" w:rsidRPr="0024364B" w:rsidRDefault="00EE7531" w:rsidP="00AA5A2B">
            <w:pPr>
              <w:widowControl w:val="0"/>
              <w:ind w:left="0" w:firstLine="0"/>
              <w:rPr>
                <w:rFonts w:ascii="Arial" w:hAnsi="Arial" w:cs="Arial"/>
                <w:sz w:val="22"/>
                <w:szCs w:val="22"/>
              </w:rPr>
            </w:pPr>
            <w:r w:rsidRPr="0024364B">
              <w:rPr>
                <w:rFonts w:ascii="Arial" w:hAnsi="Arial" w:cs="Arial"/>
                <w:sz w:val="22"/>
                <w:szCs w:val="22"/>
              </w:rPr>
              <w:t xml:space="preserve">    Income from stocks/d</w:t>
            </w:r>
            <w:r w:rsidR="00787CC0" w:rsidRPr="0024364B">
              <w:rPr>
                <w:rFonts w:ascii="Arial" w:hAnsi="Arial" w:cs="Arial"/>
                <w:sz w:val="22"/>
                <w:szCs w:val="22"/>
              </w:rPr>
              <w:t>ividends</w:t>
            </w:r>
          </w:p>
        </w:tc>
        <w:tc>
          <w:tcPr>
            <w:tcW w:w="1620" w:type="dxa"/>
          </w:tcPr>
          <w:p w14:paraId="3396F2F1" w14:textId="77777777" w:rsidR="00787CC0" w:rsidRPr="0024364B" w:rsidRDefault="00787CC0" w:rsidP="00E6765A">
            <w:pPr>
              <w:widowControl w:val="0"/>
              <w:ind w:left="0" w:firstLine="0"/>
              <w:jc w:val="right"/>
              <w:rPr>
                <w:rFonts w:ascii="Arial" w:hAnsi="Arial" w:cs="Arial"/>
                <w:b/>
                <w:sz w:val="22"/>
                <w:szCs w:val="22"/>
              </w:rPr>
            </w:pPr>
            <w:r w:rsidRPr="0024364B">
              <w:rPr>
                <w:rFonts w:ascii="Arial" w:hAnsi="Arial" w:cs="Arial"/>
                <w:b/>
                <w:sz w:val="22"/>
                <w:szCs w:val="22"/>
              </w:rPr>
              <w:t>3</w:t>
            </w:r>
            <w:r w:rsidR="00E6765A" w:rsidRPr="0024364B">
              <w:rPr>
                <w:rFonts w:ascii="Arial" w:hAnsi="Arial" w:cs="Arial"/>
                <w:b/>
                <w:sz w:val="22"/>
                <w:szCs w:val="22"/>
              </w:rPr>
              <w:t>54,460</w:t>
            </w:r>
          </w:p>
        </w:tc>
        <w:tc>
          <w:tcPr>
            <w:tcW w:w="1800" w:type="dxa"/>
          </w:tcPr>
          <w:p w14:paraId="40F2DE65" w14:textId="77777777" w:rsidR="00787CC0" w:rsidRPr="0024364B" w:rsidRDefault="00787CC0" w:rsidP="00912325">
            <w:pPr>
              <w:widowControl w:val="0"/>
              <w:ind w:left="0" w:firstLine="0"/>
              <w:jc w:val="right"/>
              <w:rPr>
                <w:rFonts w:ascii="Arial" w:hAnsi="Arial" w:cs="Arial"/>
                <w:sz w:val="22"/>
                <w:szCs w:val="22"/>
              </w:rPr>
            </w:pPr>
            <w:r w:rsidRPr="0024364B">
              <w:rPr>
                <w:rFonts w:ascii="Arial" w:hAnsi="Arial" w:cs="Arial"/>
                <w:sz w:val="22"/>
                <w:szCs w:val="22"/>
              </w:rPr>
              <w:t>347,514</w:t>
            </w:r>
          </w:p>
        </w:tc>
      </w:tr>
      <w:tr w:rsidR="0024364B" w:rsidRPr="0024364B" w14:paraId="21B99A54" w14:textId="77777777" w:rsidTr="00787CC0">
        <w:tc>
          <w:tcPr>
            <w:tcW w:w="5220" w:type="dxa"/>
            <w:tcBorders>
              <w:bottom w:val="single" w:sz="4" w:space="0" w:color="auto"/>
            </w:tcBorders>
            <w:shd w:val="clear" w:color="auto" w:fill="auto"/>
            <w:vAlign w:val="bottom"/>
          </w:tcPr>
          <w:p w14:paraId="0789CCC4" w14:textId="77777777" w:rsidR="00787CC0" w:rsidRPr="0024364B" w:rsidRDefault="00EE7531" w:rsidP="00AA5A2B">
            <w:pPr>
              <w:widowControl w:val="0"/>
              <w:ind w:left="0" w:firstLine="0"/>
              <w:rPr>
                <w:rFonts w:ascii="Arial" w:hAnsi="Arial" w:cs="Arial"/>
                <w:sz w:val="22"/>
                <w:szCs w:val="22"/>
              </w:rPr>
            </w:pPr>
            <w:r w:rsidRPr="0024364B">
              <w:rPr>
                <w:rFonts w:ascii="Arial" w:hAnsi="Arial" w:cs="Arial"/>
                <w:sz w:val="22"/>
                <w:szCs w:val="22"/>
              </w:rPr>
              <w:t xml:space="preserve">    Gain (loss) on sale of s</w:t>
            </w:r>
            <w:r w:rsidR="00787CC0" w:rsidRPr="0024364B">
              <w:rPr>
                <w:rFonts w:ascii="Arial" w:hAnsi="Arial" w:cs="Arial"/>
                <w:sz w:val="22"/>
                <w:szCs w:val="22"/>
              </w:rPr>
              <w:t>tocks</w:t>
            </w:r>
          </w:p>
        </w:tc>
        <w:tc>
          <w:tcPr>
            <w:tcW w:w="1620" w:type="dxa"/>
            <w:tcBorders>
              <w:bottom w:val="single" w:sz="4" w:space="0" w:color="auto"/>
            </w:tcBorders>
          </w:tcPr>
          <w:p w14:paraId="4C813A71" w14:textId="5DCF6A20" w:rsidR="00787CC0" w:rsidRPr="0024364B" w:rsidRDefault="00DF48C5" w:rsidP="00EE7531">
            <w:pPr>
              <w:widowControl w:val="0"/>
              <w:ind w:left="0" w:firstLine="0"/>
              <w:jc w:val="right"/>
              <w:rPr>
                <w:rFonts w:ascii="Arial" w:hAnsi="Arial" w:cs="Arial"/>
                <w:b/>
                <w:sz w:val="22"/>
                <w:szCs w:val="22"/>
              </w:rPr>
            </w:pPr>
            <w:r>
              <w:rPr>
                <w:rFonts w:ascii="Arial" w:hAnsi="Arial" w:cs="Arial"/>
                <w:b/>
                <w:sz w:val="22"/>
                <w:szCs w:val="22"/>
              </w:rPr>
              <w:t>0</w:t>
            </w:r>
          </w:p>
        </w:tc>
        <w:tc>
          <w:tcPr>
            <w:tcW w:w="1800" w:type="dxa"/>
            <w:tcBorders>
              <w:bottom w:val="single" w:sz="4" w:space="0" w:color="auto"/>
            </w:tcBorders>
          </w:tcPr>
          <w:p w14:paraId="14ABE695" w14:textId="77777777" w:rsidR="00787CC0" w:rsidRPr="0024364B" w:rsidRDefault="00787CC0" w:rsidP="00912325">
            <w:pPr>
              <w:widowControl w:val="0"/>
              <w:ind w:left="0" w:firstLine="0"/>
              <w:jc w:val="right"/>
              <w:rPr>
                <w:rFonts w:ascii="Arial" w:hAnsi="Arial" w:cs="Arial"/>
                <w:sz w:val="22"/>
                <w:szCs w:val="22"/>
              </w:rPr>
            </w:pPr>
            <w:r w:rsidRPr="0024364B">
              <w:rPr>
                <w:rFonts w:ascii="Arial" w:hAnsi="Arial" w:cs="Arial"/>
                <w:sz w:val="22"/>
                <w:szCs w:val="22"/>
              </w:rPr>
              <w:t>1,114,001</w:t>
            </w:r>
          </w:p>
        </w:tc>
      </w:tr>
      <w:tr w:rsidR="0024364B" w:rsidRPr="0024364B" w14:paraId="7E7DCF7C" w14:textId="77777777" w:rsidTr="00787CC0">
        <w:tc>
          <w:tcPr>
            <w:tcW w:w="5220" w:type="dxa"/>
            <w:tcBorders>
              <w:top w:val="single" w:sz="4" w:space="0" w:color="auto"/>
              <w:bottom w:val="single" w:sz="4" w:space="0" w:color="auto"/>
            </w:tcBorders>
            <w:shd w:val="clear" w:color="auto" w:fill="auto"/>
            <w:vAlign w:val="bottom"/>
          </w:tcPr>
          <w:p w14:paraId="686244D5" w14:textId="77777777" w:rsidR="00787CC0" w:rsidRPr="0024364B" w:rsidRDefault="00787CC0" w:rsidP="00AA5A2B">
            <w:pPr>
              <w:widowControl w:val="0"/>
              <w:ind w:left="0" w:firstLine="0"/>
              <w:rPr>
                <w:rFonts w:ascii="Arial" w:hAnsi="Arial" w:cs="Arial"/>
                <w:sz w:val="22"/>
                <w:szCs w:val="22"/>
              </w:rPr>
            </w:pPr>
          </w:p>
        </w:tc>
        <w:tc>
          <w:tcPr>
            <w:tcW w:w="1620" w:type="dxa"/>
            <w:tcBorders>
              <w:top w:val="single" w:sz="4" w:space="0" w:color="auto"/>
              <w:bottom w:val="single" w:sz="4" w:space="0" w:color="auto"/>
            </w:tcBorders>
            <w:vAlign w:val="center"/>
          </w:tcPr>
          <w:p w14:paraId="1CF781B0" w14:textId="77777777" w:rsidR="00787CC0" w:rsidRPr="0024364B" w:rsidRDefault="002F2956" w:rsidP="00D8425E">
            <w:pPr>
              <w:jc w:val="right"/>
              <w:rPr>
                <w:rFonts w:ascii="Arial" w:hAnsi="Arial" w:cs="Arial"/>
                <w:b/>
                <w:sz w:val="22"/>
                <w:szCs w:val="22"/>
              </w:rPr>
            </w:pPr>
            <w:r w:rsidRPr="0024364B">
              <w:rPr>
                <w:rFonts w:ascii="Arial" w:hAnsi="Arial" w:cs="Arial"/>
                <w:b/>
                <w:sz w:val="22"/>
                <w:szCs w:val="22"/>
              </w:rPr>
              <w:t>427,004,935</w:t>
            </w:r>
          </w:p>
        </w:tc>
        <w:tc>
          <w:tcPr>
            <w:tcW w:w="1800" w:type="dxa"/>
            <w:tcBorders>
              <w:top w:val="single" w:sz="4" w:space="0" w:color="auto"/>
              <w:bottom w:val="single" w:sz="4" w:space="0" w:color="auto"/>
            </w:tcBorders>
            <w:vAlign w:val="center"/>
          </w:tcPr>
          <w:p w14:paraId="5E36FC66" w14:textId="77777777" w:rsidR="00787CC0" w:rsidRPr="0024364B" w:rsidRDefault="00787CC0" w:rsidP="00EC2831">
            <w:pPr>
              <w:jc w:val="right"/>
              <w:rPr>
                <w:rFonts w:ascii="Arial" w:hAnsi="Arial" w:cs="Arial"/>
                <w:sz w:val="22"/>
                <w:szCs w:val="22"/>
              </w:rPr>
            </w:pPr>
            <w:r w:rsidRPr="0024364B">
              <w:rPr>
                <w:rFonts w:ascii="Arial" w:hAnsi="Arial" w:cs="Arial"/>
                <w:sz w:val="22"/>
                <w:szCs w:val="22"/>
              </w:rPr>
              <w:t>3</w:t>
            </w:r>
            <w:r w:rsidR="00EC2831" w:rsidRPr="0024364B">
              <w:rPr>
                <w:rFonts w:ascii="Arial" w:hAnsi="Arial" w:cs="Arial"/>
                <w:sz w:val="22"/>
                <w:szCs w:val="22"/>
              </w:rPr>
              <w:t>19,691,367</w:t>
            </w:r>
          </w:p>
        </w:tc>
      </w:tr>
      <w:tr w:rsidR="0024364B" w:rsidRPr="0024364B" w14:paraId="6F029A0E" w14:textId="77777777" w:rsidTr="00787CC0">
        <w:tc>
          <w:tcPr>
            <w:tcW w:w="5220" w:type="dxa"/>
            <w:tcBorders>
              <w:top w:val="single" w:sz="4" w:space="0" w:color="auto"/>
            </w:tcBorders>
            <w:shd w:val="clear" w:color="auto" w:fill="auto"/>
            <w:vAlign w:val="bottom"/>
          </w:tcPr>
          <w:p w14:paraId="3B8DC09B" w14:textId="77777777" w:rsidR="00787CC0" w:rsidRPr="0024364B" w:rsidRDefault="00787CC0" w:rsidP="006A5017">
            <w:pPr>
              <w:pStyle w:val="NoSpacing"/>
              <w:rPr>
                <w:rFonts w:ascii="Arial" w:hAnsi="Arial" w:cs="Arial"/>
                <w:b/>
                <w:sz w:val="22"/>
                <w:szCs w:val="22"/>
              </w:rPr>
            </w:pPr>
          </w:p>
        </w:tc>
        <w:tc>
          <w:tcPr>
            <w:tcW w:w="1620" w:type="dxa"/>
            <w:tcBorders>
              <w:top w:val="single" w:sz="4" w:space="0" w:color="auto"/>
            </w:tcBorders>
          </w:tcPr>
          <w:p w14:paraId="4822DE30" w14:textId="77777777" w:rsidR="00787CC0" w:rsidRPr="0024364B" w:rsidRDefault="00787CC0" w:rsidP="006A5017">
            <w:pPr>
              <w:pStyle w:val="NoSpacing"/>
              <w:rPr>
                <w:rFonts w:ascii="Arial" w:hAnsi="Arial" w:cs="Arial"/>
                <w:b/>
                <w:sz w:val="22"/>
                <w:szCs w:val="22"/>
              </w:rPr>
            </w:pPr>
          </w:p>
        </w:tc>
        <w:tc>
          <w:tcPr>
            <w:tcW w:w="1800" w:type="dxa"/>
            <w:tcBorders>
              <w:top w:val="single" w:sz="4" w:space="0" w:color="auto"/>
            </w:tcBorders>
          </w:tcPr>
          <w:p w14:paraId="7CB2B625" w14:textId="77777777" w:rsidR="00787CC0" w:rsidRPr="0024364B" w:rsidRDefault="00787CC0" w:rsidP="00912325">
            <w:pPr>
              <w:pStyle w:val="NoSpacing"/>
              <w:rPr>
                <w:rFonts w:ascii="Arial" w:hAnsi="Arial" w:cs="Arial"/>
                <w:sz w:val="22"/>
                <w:szCs w:val="22"/>
              </w:rPr>
            </w:pPr>
          </w:p>
        </w:tc>
      </w:tr>
      <w:tr w:rsidR="00383C69" w:rsidRPr="0024364B" w14:paraId="4D0D8A12" w14:textId="77777777" w:rsidTr="00787CC0">
        <w:tc>
          <w:tcPr>
            <w:tcW w:w="5220" w:type="dxa"/>
            <w:shd w:val="clear" w:color="auto" w:fill="auto"/>
            <w:vAlign w:val="bottom"/>
          </w:tcPr>
          <w:p w14:paraId="7EE6C46A" w14:textId="0D11D196" w:rsidR="00383C69" w:rsidRPr="0024364B" w:rsidRDefault="00383C69" w:rsidP="00383C69">
            <w:pPr>
              <w:pStyle w:val="NoSpacing"/>
              <w:rPr>
                <w:rFonts w:ascii="Arial" w:hAnsi="Arial" w:cs="Arial"/>
                <w:b/>
                <w:sz w:val="22"/>
                <w:szCs w:val="22"/>
              </w:rPr>
            </w:pPr>
            <w:r w:rsidRPr="0024364B">
              <w:rPr>
                <w:rFonts w:ascii="Arial" w:hAnsi="Arial" w:cs="Arial"/>
                <w:b/>
                <w:sz w:val="22"/>
                <w:szCs w:val="22"/>
              </w:rPr>
              <w:t>Real estate rentals</w:t>
            </w:r>
          </w:p>
        </w:tc>
        <w:tc>
          <w:tcPr>
            <w:tcW w:w="1620" w:type="dxa"/>
          </w:tcPr>
          <w:p w14:paraId="760A13A3" w14:textId="77777777" w:rsidR="00383C69" w:rsidRPr="0024364B" w:rsidRDefault="00383C69" w:rsidP="00383C69">
            <w:pPr>
              <w:pStyle w:val="NoSpacing"/>
              <w:rPr>
                <w:rFonts w:ascii="Arial" w:hAnsi="Arial" w:cs="Arial"/>
                <w:b/>
                <w:sz w:val="22"/>
                <w:szCs w:val="22"/>
              </w:rPr>
            </w:pPr>
          </w:p>
        </w:tc>
        <w:tc>
          <w:tcPr>
            <w:tcW w:w="1800" w:type="dxa"/>
          </w:tcPr>
          <w:p w14:paraId="7BA03B3D" w14:textId="77777777" w:rsidR="00383C69" w:rsidRPr="0024364B" w:rsidRDefault="00383C69" w:rsidP="00383C69">
            <w:pPr>
              <w:pStyle w:val="NoSpacing"/>
              <w:rPr>
                <w:rFonts w:ascii="Arial" w:hAnsi="Arial" w:cs="Arial"/>
                <w:sz w:val="22"/>
                <w:szCs w:val="22"/>
              </w:rPr>
            </w:pPr>
          </w:p>
        </w:tc>
      </w:tr>
      <w:tr w:rsidR="00383C69" w:rsidRPr="0024364B" w14:paraId="1E380713" w14:textId="77777777" w:rsidTr="00787CC0">
        <w:tc>
          <w:tcPr>
            <w:tcW w:w="5220" w:type="dxa"/>
            <w:shd w:val="clear" w:color="auto" w:fill="auto"/>
            <w:vAlign w:val="bottom"/>
          </w:tcPr>
          <w:p w14:paraId="1B76B892" w14:textId="096DB788" w:rsidR="00383C69" w:rsidRPr="0024364B" w:rsidRDefault="00383C69" w:rsidP="00383C69">
            <w:pPr>
              <w:pStyle w:val="NoSpacing"/>
              <w:rPr>
                <w:rFonts w:ascii="Arial" w:hAnsi="Arial" w:cs="Arial"/>
                <w:b/>
                <w:sz w:val="22"/>
                <w:szCs w:val="22"/>
              </w:rPr>
            </w:pPr>
            <w:r w:rsidRPr="0024364B">
              <w:rPr>
                <w:rFonts w:ascii="Arial" w:hAnsi="Arial" w:cs="Arial"/>
                <w:sz w:val="22"/>
                <w:szCs w:val="22"/>
              </w:rPr>
              <w:t xml:space="preserve">    Rentals from IPMO–net</w:t>
            </w:r>
          </w:p>
        </w:tc>
        <w:tc>
          <w:tcPr>
            <w:tcW w:w="1620" w:type="dxa"/>
          </w:tcPr>
          <w:p w14:paraId="34937F53" w14:textId="0972C7F3" w:rsidR="00383C69" w:rsidRPr="0024364B" w:rsidRDefault="00383C69" w:rsidP="00FD1709">
            <w:pPr>
              <w:pStyle w:val="NoSpacing"/>
              <w:jc w:val="right"/>
              <w:rPr>
                <w:rFonts w:ascii="Arial" w:hAnsi="Arial" w:cs="Arial"/>
                <w:b/>
                <w:sz w:val="22"/>
                <w:szCs w:val="22"/>
              </w:rPr>
            </w:pPr>
            <w:r w:rsidRPr="0024364B">
              <w:rPr>
                <w:rFonts w:ascii="Arial" w:hAnsi="Arial" w:cs="Arial"/>
                <w:b/>
                <w:sz w:val="22"/>
                <w:szCs w:val="22"/>
              </w:rPr>
              <w:t>126,465,704</w:t>
            </w:r>
          </w:p>
        </w:tc>
        <w:tc>
          <w:tcPr>
            <w:tcW w:w="1800" w:type="dxa"/>
          </w:tcPr>
          <w:p w14:paraId="1988552B" w14:textId="136D6EC0" w:rsidR="00383C69" w:rsidRPr="0024364B" w:rsidRDefault="00383C69" w:rsidP="00FD1709">
            <w:pPr>
              <w:pStyle w:val="NoSpacing"/>
              <w:jc w:val="right"/>
              <w:rPr>
                <w:rFonts w:ascii="Arial" w:hAnsi="Arial" w:cs="Arial"/>
                <w:sz w:val="22"/>
                <w:szCs w:val="22"/>
              </w:rPr>
            </w:pPr>
            <w:r w:rsidRPr="0024364B">
              <w:rPr>
                <w:rFonts w:ascii="Arial" w:hAnsi="Arial" w:cs="Arial"/>
                <w:sz w:val="22"/>
                <w:szCs w:val="22"/>
              </w:rPr>
              <w:t>104,292,865</w:t>
            </w:r>
          </w:p>
        </w:tc>
      </w:tr>
      <w:tr w:rsidR="00383C69" w:rsidRPr="0024364B" w14:paraId="545047E7" w14:textId="77777777" w:rsidTr="00FD1709">
        <w:tc>
          <w:tcPr>
            <w:tcW w:w="5220" w:type="dxa"/>
            <w:tcBorders>
              <w:bottom w:val="single" w:sz="4" w:space="0" w:color="auto"/>
            </w:tcBorders>
            <w:shd w:val="clear" w:color="auto" w:fill="auto"/>
            <w:vAlign w:val="bottom"/>
          </w:tcPr>
          <w:p w14:paraId="66741D12" w14:textId="683E7B70" w:rsidR="00383C69" w:rsidRPr="0024364B" w:rsidRDefault="00383C69" w:rsidP="00383C69">
            <w:pPr>
              <w:pStyle w:val="NoSpacing"/>
              <w:rPr>
                <w:rFonts w:ascii="Arial" w:hAnsi="Arial" w:cs="Arial"/>
                <w:b/>
                <w:sz w:val="22"/>
                <w:szCs w:val="22"/>
              </w:rPr>
            </w:pPr>
            <w:r w:rsidRPr="0024364B">
              <w:rPr>
                <w:rFonts w:ascii="Arial" w:hAnsi="Arial" w:cs="Arial"/>
                <w:sz w:val="22"/>
                <w:szCs w:val="22"/>
              </w:rPr>
              <w:t xml:space="preserve">    Rentals from real estate properties – net</w:t>
            </w:r>
          </w:p>
        </w:tc>
        <w:tc>
          <w:tcPr>
            <w:tcW w:w="1620" w:type="dxa"/>
            <w:tcBorders>
              <w:bottom w:val="single" w:sz="4" w:space="0" w:color="auto"/>
            </w:tcBorders>
          </w:tcPr>
          <w:p w14:paraId="0F8C2C16" w14:textId="401260AA" w:rsidR="00383C69" w:rsidRPr="0024364B" w:rsidRDefault="00383C69" w:rsidP="00FD1709">
            <w:pPr>
              <w:pStyle w:val="NoSpacing"/>
              <w:jc w:val="right"/>
              <w:rPr>
                <w:rFonts w:ascii="Arial" w:hAnsi="Arial" w:cs="Arial"/>
                <w:b/>
                <w:sz w:val="22"/>
                <w:szCs w:val="22"/>
              </w:rPr>
            </w:pPr>
            <w:r w:rsidRPr="0024364B">
              <w:rPr>
                <w:rFonts w:ascii="Arial" w:hAnsi="Arial" w:cs="Arial"/>
                <w:b/>
                <w:sz w:val="22"/>
                <w:szCs w:val="22"/>
              </w:rPr>
              <w:t>9,334,849</w:t>
            </w:r>
          </w:p>
        </w:tc>
        <w:tc>
          <w:tcPr>
            <w:tcW w:w="1800" w:type="dxa"/>
            <w:tcBorders>
              <w:bottom w:val="single" w:sz="4" w:space="0" w:color="auto"/>
            </w:tcBorders>
          </w:tcPr>
          <w:p w14:paraId="0F83F4BA" w14:textId="1C131F98" w:rsidR="00383C69" w:rsidRPr="0024364B" w:rsidRDefault="00383C69" w:rsidP="00FD1709">
            <w:pPr>
              <w:pStyle w:val="NoSpacing"/>
              <w:jc w:val="right"/>
              <w:rPr>
                <w:rFonts w:ascii="Arial" w:hAnsi="Arial" w:cs="Arial"/>
                <w:sz w:val="22"/>
                <w:szCs w:val="22"/>
              </w:rPr>
            </w:pPr>
            <w:r w:rsidRPr="0024364B">
              <w:rPr>
                <w:rFonts w:ascii="Arial" w:hAnsi="Arial" w:cs="Arial"/>
                <w:sz w:val="22"/>
                <w:szCs w:val="22"/>
              </w:rPr>
              <w:t>13,897,812</w:t>
            </w:r>
          </w:p>
        </w:tc>
      </w:tr>
      <w:tr w:rsidR="00383C69" w:rsidRPr="0024364B" w14:paraId="16D45D99" w14:textId="77777777" w:rsidTr="00FD1709">
        <w:tc>
          <w:tcPr>
            <w:tcW w:w="5220" w:type="dxa"/>
            <w:tcBorders>
              <w:top w:val="single" w:sz="4" w:space="0" w:color="auto"/>
              <w:bottom w:val="single" w:sz="4" w:space="0" w:color="auto"/>
            </w:tcBorders>
            <w:shd w:val="clear" w:color="auto" w:fill="auto"/>
            <w:vAlign w:val="bottom"/>
          </w:tcPr>
          <w:p w14:paraId="26E35BEF" w14:textId="77777777" w:rsidR="00383C69" w:rsidRPr="0024364B" w:rsidRDefault="00383C69" w:rsidP="00383C69">
            <w:pPr>
              <w:pStyle w:val="NoSpacing"/>
              <w:rPr>
                <w:rFonts w:ascii="Arial" w:hAnsi="Arial" w:cs="Arial"/>
                <w:b/>
                <w:sz w:val="22"/>
                <w:szCs w:val="22"/>
              </w:rPr>
            </w:pPr>
          </w:p>
        </w:tc>
        <w:tc>
          <w:tcPr>
            <w:tcW w:w="1620" w:type="dxa"/>
            <w:tcBorders>
              <w:top w:val="single" w:sz="4" w:space="0" w:color="auto"/>
              <w:bottom w:val="single" w:sz="4" w:space="0" w:color="auto"/>
            </w:tcBorders>
            <w:vAlign w:val="center"/>
          </w:tcPr>
          <w:p w14:paraId="7B4AB2B1" w14:textId="24AFC8C9" w:rsidR="00383C69" w:rsidRPr="0024364B" w:rsidRDefault="00383C69" w:rsidP="00FD1709">
            <w:pPr>
              <w:pStyle w:val="NoSpacing"/>
              <w:jc w:val="right"/>
              <w:rPr>
                <w:rFonts w:ascii="Arial" w:hAnsi="Arial" w:cs="Arial"/>
                <w:b/>
                <w:sz w:val="22"/>
                <w:szCs w:val="22"/>
              </w:rPr>
            </w:pPr>
            <w:r w:rsidRPr="0024364B">
              <w:rPr>
                <w:rFonts w:ascii="Arial" w:hAnsi="Arial" w:cs="Arial"/>
                <w:b/>
                <w:sz w:val="22"/>
                <w:szCs w:val="22"/>
              </w:rPr>
              <w:t>135,800,553</w:t>
            </w:r>
          </w:p>
        </w:tc>
        <w:tc>
          <w:tcPr>
            <w:tcW w:w="1800" w:type="dxa"/>
            <w:tcBorders>
              <w:top w:val="single" w:sz="4" w:space="0" w:color="auto"/>
              <w:bottom w:val="single" w:sz="4" w:space="0" w:color="auto"/>
            </w:tcBorders>
            <w:vAlign w:val="center"/>
          </w:tcPr>
          <w:p w14:paraId="7BB62C74" w14:textId="06B69433" w:rsidR="00383C69" w:rsidRPr="0024364B" w:rsidRDefault="00383C69" w:rsidP="00FD1709">
            <w:pPr>
              <w:pStyle w:val="NoSpacing"/>
              <w:jc w:val="right"/>
              <w:rPr>
                <w:rFonts w:ascii="Arial" w:hAnsi="Arial" w:cs="Arial"/>
                <w:sz w:val="22"/>
                <w:szCs w:val="22"/>
              </w:rPr>
            </w:pPr>
            <w:r w:rsidRPr="0024364B">
              <w:rPr>
                <w:rFonts w:ascii="Arial" w:hAnsi="Arial" w:cs="Arial"/>
                <w:sz w:val="22"/>
                <w:szCs w:val="22"/>
              </w:rPr>
              <w:t>118,190,677</w:t>
            </w:r>
          </w:p>
        </w:tc>
      </w:tr>
      <w:tr w:rsidR="00383C69" w:rsidRPr="0024364B" w14:paraId="2DAEA30E" w14:textId="77777777" w:rsidTr="00FD1709">
        <w:tc>
          <w:tcPr>
            <w:tcW w:w="5220" w:type="dxa"/>
            <w:tcBorders>
              <w:top w:val="single" w:sz="4" w:space="0" w:color="auto"/>
            </w:tcBorders>
            <w:shd w:val="clear" w:color="auto" w:fill="auto"/>
            <w:vAlign w:val="bottom"/>
          </w:tcPr>
          <w:p w14:paraId="6C176902" w14:textId="77777777" w:rsidR="00383C69" w:rsidRPr="0024364B" w:rsidRDefault="00383C69" w:rsidP="00383C69">
            <w:pPr>
              <w:pStyle w:val="NoSpacing"/>
              <w:rPr>
                <w:rFonts w:ascii="Arial" w:hAnsi="Arial" w:cs="Arial"/>
                <w:b/>
                <w:sz w:val="22"/>
                <w:szCs w:val="22"/>
              </w:rPr>
            </w:pPr>
          </w:p>
        </w:tc>
        <w:tc>
          <w:tcPr>
            <w:tcW w:w="1620" w:type="dxa"/>
            <w:tcBorders>
              <w:top w:val="single" w:sz="4" w:space="0" w:color="auto"/>
            </w:tcBorders>
          </w:tcPr>
          <w:p w14:paraId="592454EE" w14:textId="77777777" w:rsidR="00383C69" w:rsidRPr="0024364B" w:rsidRDefault="00383C69" w:rsidP="00383C69">
            <w:pPr>
              <w:pStyle w:val="NoSpacing"/>
              <w:rPr>
                <w:rFonts w:ascii="Arial" w:hAnsi="Arial" w:cs="Arial"/>
                <w:b/>
                <w:sz w:val="22"/>
                <w:szCs w:val="22"/>
              </w:rPr>
            </w:pPr>
          </w:p>
        </w:tc>
        <w:tc>
          <w:tcPr>
            <w:tcW w:w="1800" w:type="dxa"/>
            <w:tcBorders>
              <w:top w:val="single" w:sz="4" w:space="0" w:color="auto"/>
            </w:tcBorders>
          </w:tcPr>
          <w:p w14:paraId="61DB1B2E" w14:textId="77777777" w:rsidR="00383C69" w:rsidRPr="0024364B" w:rsidRDefault="00383C69" w:rsidP="00383C69">
            <w:pPr>
              <w:pStyle w:val="NoSpacing"/>
              <w:rPr>
                <w:rFonts w:ascii="Arial" w:hAnsi="Arial" w:cs="Arial"/>
                <w:sz w:val="22"/>
                <w:szCs w:val="22"/>
              </w:rPr>
            </w:pPr>
          </w:p>
        </w:tc>
      </w:tr>
      <w:tr w:rsidR="00383C69" w:rsidRPr="0024364B" w14:paraId="61C5EEBF" w14:textId="77777777" w:rsidTr="00787CC0">
        <w:tc>
          <w:tcPr>
            <w:tcW w:w="5220" w:type="dxa"/>
            <w:shd w:val="clear" w:color="auto" w:fill="auto"/>
            <w:vAlign w:val="bottom"/>
          </w:tcPr>
          <w:p w14:paraId="51DD0B96" w14:textId="77777777" w:rsidR="00383C69" w:rsidRPr="0024364B" w:rsidRDefault="00383C69" w:rsidP="00383C69">
            <w:pPr>
              <w:pStyle w:val="NoSpacing"/>
              <w:rPr>
                <w:rFonts w:ascii="Arial" w:hAnsi="Arial" w:cs="Arial"/>
                <w:b/>
                <w:sz w:val="22"/>
                <w:szCs w:val="22"/>
              </w:rPr>
            </w:pPr>
            <w:r w:rsidRPr="0024364B">
              <w:rPr>
                <w:rFonts w:ascii="Arial" w:hAnsi="Arial" w:cs="Arial"/>
                <w:b/>
                <w:sz w:val="22"/>
                <w:szCs w:val="22"/>
              </w:rPr>
              <w:t>Lending operations</w:t>
            </w:r>
          </w:p>
        </w:tc>
        <w:tc>
          <w:tcPr>
            <w:tcW w:w="1620" w:type="dxa"/>
          </w:tcPr>
          <w:p w14:paraId="2812671D" w14:textId="77777777" w:rsidR="00383C69" w:rsidRPr="0024364B" w:rsidRDefault="00383C69" w:rsidP="00383C69">
            <w:pPr>
              <w:pStyle w:val="NoSpacing"/>
              <w:rPr>
                <w:rFonts w:ascii="Arial" w:hAnsi="Arial" w:cs="Arial"/>
                <w:b/>
                <w:sz w:val="22"/>
                <w:szCs w:val="22"/>
              </w:rPr>
            </w:pPr>
            <w:r w:rsidRPr="0024364B">
              <w:rPr>
                <w:rFonts w:ascii="Arial" w:hAnsi="Arial" w:cs="Arial"/>
                <w:b/>
                <w:sz w:val="22"/>
                <w:szCs w:val="22"/>
              </w:rPr>
              <w:t xml:space="preserve">       </w:t>
            </w:r>
          </w:p>
        </w:tc>
        <w:tc>
          <w:tcPr>
            <w:tcW w:w="1800" w:type="dxa"/>
          </w:tcPr>
          <w:p w14:paraId="650A9368" w14:textId="77777777" w:rsidR="00383C69" w:rsidRPr="0024364B" w:rsidRDefault="00383C69" w:rsidP="00383C69">
            <w:pPr>
              <w:pStyle w:val="NoSpacing"/>
              <w:rPr>
                <w:rFonts w:ascii="Arial" w:hAnsi="Arial" w:cs="Arial"/>
                <w:sz w:val="22"/>
                <w:szCs w:val="22"/>
              </w:rPr>
            </w:pPr>
            <w:r w:rsidRPr="0024364B">
              <w:rPr>
                <w:rFonts w:ascii="Arial" w:hAnsi="Arial" w:cs="Arial"/>
                <w:sz w:val="22"/>
                <w:szCs w:val="22"/>
              </w:rPr>
              <w:t xml:space="preserve">       </w:t>
            </w:r>
          </w:p>
        </w:tc>
      </w:tr>
      <w:tr w:rsidR="00383C69" w:rsidRPr="0024364B" w14:paraId="6DE16FD2" w14:textId="77777777" w:rsidTr="00787CC0">
        <w:tc>
          <w:tcPr>
            <w:tcW w:w="5220" w:type="dxa"/>
            <w:shd w:val="clear" w:color="auto" w:fill="auto"/>
            <w:vAlign w:val="bottom"/>
          </w:tcPr>
          <w:p w14:paraId="0164F9CB" w14:textId="77777777" w:rsidR="00383C69" w:rsidRPr="0024364B" w:rsidRDefault="00383C69" w:rsidP="00383C69">
            <w:pPr>
              <w:widowControl w:val="0"/>
              <w:ind w:left="0" w:firstLine="0"/>
              <w:rPr>
                <w:rFonts w:ascii="Arial" w:hAnsi="Arial" w:cs="Arial"/>
                <w:sz w:val="22"/>
                <w:szCs w:val="22"/>
              </w:rPr>
            </w:pPr>
            <w:r w:rsidRPr="0024364B">
              <w:rPr>
                <w:rFonts w:ascii="Arial" w:hAnsi="Arial" w:cs="Arial"/>
                <w:sz w:val="22"/>
                <w:szCs w:val="22"/>
              </w:rPr>
              <w:t xml:space="preserve">    Interest on ICRs</w:t>
            </w:r>
          </w:p>
        </w:tc>
        <w:tc>
          <w:tcPr>
            <w:tcW w:w="1620" w:type="dxa"/>
          </w:tcPr>
          <w:p w14:paraId="19CFA383" w14:textId="77777777" w:rsidR="00383C69" w:rsidRPr="0024364B" w:rsidRDefault="00383C69" w:rsidP="00383C69">
            <w:pPr>
              <w:widowControl w:val="0"/>
              <w:ind w:left="0" w:firstLine="0"/>
              <w:jc w:val="right"/>
              <w:rPr>
                <w:rFonts w:ascii="Arial" w:hAnsi="Arial" w:cs="Arial"/>
                <w:b/>
                <w:sz w:val="22"/>
                <w:szCs w:val="22"/>
              </w:rPr>
            </w:pPr>
            <w:r w:rsidRPr="0024364B">
              <w:rPr>
                <w:rFonts w:ascii="Arial" w:hAnsi="Arial" w:cs="Arial"/>
                <w:b/>
                <w:sz w:val="22"/>
                <w:szCs w:val="22"/>
              </w:rPr>
              <w:t>65,216,352</w:t>
            </w:r>
          </w:p>
        </w:tc>
        <w:tc>
          <w:tcPr>
            <w:tcW w:w="1800" w:type="dxa"/>
          </w:tcPr>
          <w:p w14:paraId="4DC085FF" w14:textId="77777777" w:rsidR="00383C69" w:rsidRPr="0024364B" w:rsidRDefault="00383C69" w:rsidP="00383C69">
            <w:pPr>
              <w:widowControl w:val="0"/>
              <w:ind w:left="0" w:firstLine="0"/>
              <w:jc w:val="right"/>
              <w:rPr>
                <w:rFonts w:ascii="Arial" w:hAnsi="Arial" w:cs="Arial"/>
                <w:sz w:val="22"/>
                <w:szCs w:val="22"/>
              </w:rPr>
            </w:pPr>
            <w:r w:rsidRPr="0024364B">
              <w:rPr>
                <w:rFonts w:ascii="Arial" w:hAnsi="Arial" w:cs="Arial"/>
                <w:sz w:val="22"/>
                <w:szCs w:val="22"/>
              </w:rPr>
              <w:t>42,442,989</w:t>
            </w:r>
          </w:p>
        </w:tc>
      </w:tr>
      <w:tr w:rsidR="00383C69" w:rsidRPr="0024364B" w14:paraId="16C71C70" w14:textId="77777777" w:rsidTr="00787CC0">
        <w:tc>
          <w:tcPr>
            <w:tcW w:w="5220" w:type="dxa"/>
            <w:shd w:val="clear" w:color="auto" w:fill="auto"/>
            <w:vAlign w:val="bottom"/>
          </w:tcPr>
          <w:p w14:paraId="7C8BCE43" w14:textId="77777777" w:rsidR="00383C69" w:rsidRPr="0024364B" w:rsidRDefault="00383C69" w:rsidP="00383C69">
            <w:pPr>
              <w:widowControl w:val="0"/>
              <w:ind w:left="0" w:firstLine="0"/>
              <w:rPr>
                <w:rFonts w:ascii="Arial" w:hAnsi="Arial" w:cs="Arial"/>
                <w:sz w:val="22"/>
                <w:szCs w:val="22"/>
              </w:rPr>
            </w:pPr>
            <w:r w:rsidRPr="0024364B">
              <w:rPr>
                <w:rFonts w:ascii="Arial" w:hAnsi="Arial" w:cs="Arial"/>
                <w:sz w:val="22"/>
                <w:szCs w:val="22"/>
              </w:rPr>
              <w:t xml:space="preserve">    Interest on advance refunds</w:t>
            </w:r>
          </w:p>
        </w:tc>
        <w:tc>
          <w:tcPr>
            <w:tcW w:w="1620" w:type="dxa"/>
          </w:tcPr>
          <w:p w14:paraId="1A74CDAA" w14:textId="77777777" w:rsidR="00383C69" w:rsidRPr="0024364B" w:rsidRDefault="00383C69" w:rsidP="00383C69">
            <w:pPr>
              <w:widowControl w:val="0"/>
              <w:ind w:left="0" w:firstLine="0"/>
              <w:jc w:val="right"/>
              <w:rPr>
                <w:rFonts w:ascii="Arial" w:hAnsi="Arial" w:cs="Arial"/>
                <w:b/>
                <w:sz w:val="22"/>
                <w:szCs w:val="22"/>
              </w:rPr>
            </w:pPr>
            <w:r w:rsidRPr="0024364B">
              <w:rPr>
                <w:rFonts w:ascii="Arial" w:hAnsi="Arial" w:cs="Arial"/>
                <w:b/>
                <w:sz w:val="22"/>
                <w:szCs w:val="22"/>
              </w:rPr>
              <w:t>169,886</w:t>
            </w:r>
          </w:p>
        </w:tc>
        <w:tc>
          <w:tcPr>
            <w:tcW w:w="1800" w:type="dxa"/>
          </w:tcPr>
          <w:p w14:paraId="0E02A6D6" w14:textId="77777777" w:rsidR="00383C69" w:rsidRPr="0024364B" w:rsidRDefault="00383C69" w:rsidP="00383C69">
            <w:pPr>
              <w:widowControl w:val="0"/>
              <w:ind w:left="0" w:firstLine="0"/>
              <w:jc w:val="right"/>
              <w:rPr>
                <w:rFonts w:ascii="Arial" w:hAnsi="Arial" w:cs="Arial"/>
                <w:sz w:val="22"/>
                <w:szCs w:val="22"/>
              </w:rPr>
            </w:pPr>
            <w:r w:rsidRPr="0024364B">
              <w:rPr>
                <w:rFonts w:ascii="Arial" w:hAnsi="Arial" w:cs="Arial"/>
                <w:sz w:val="22"/>
                <w:szCs w:val="22"/>
              </w:rPr>
              <w:t>10,639,777</w:t>
            </w:r>
          </w:p>
        </w:tc>
      </w:tr>
      <w:tr w:rsidR="00383C69" w:rsidRPr="0024364B" w14:paraId="43DE01CE" w14:textId="77777777" w:rsidTr="00787CC0">
        <w:tc>
          <w:tcPr>
            <w:tcW w:w="5220" w:type="dxa"/>
            <w:shd w:val="clear" w:color="auto" w:fill="auto"/>
            <w:vAlign w:val="bottom"/>
          </w:tcPr>
          <w:p w14:paraId="6F9AAD1B" w14:textId="77777777" w:rsidR="00383C69" w:rsidRPr="0024364B" w:rsidRDefault="00383C69" w:rsidP="00383C69">
            <w:pPr>
              <w:widowControl w:val="0"/>
              <w:ind w:left="0" w:firstLine="0"/>
              <w:rPr>
                <w:rFonts w:ascii="Arial" w:hAnsi="Arial" w:cs="Arial"/>
                <w:sz w:val="22"/>
                <w:szCs w:val="22"/>
              </w:rPr>
            </w:pPr>
            <w:r w:rsidRPr="0024364B">
              <w:rPr>
                <w:rFonts w:ascii="Arial" w:hAnsi="Arial" w:cs="Arial"/>
                <w:sz w:val="22"/>
                <w:szCs w:val="22"/>
              </w:rPr>
              <w:t xml:space="preserve">    Interest on commercial loans</w:t>
            </w:r>
          </w:p>
        </w:tc>
        <w:tc>
          <w:tcPr>
            <w:tcW w:w="1620" w:type="dxa"/>
          </w:tcPr>
          <w:p w14:paraId="1BEFDC66" w14:textId="77777777" w:rsidR="00383C69" w:rsidRPr="0024364B" w:rsidRDefault="00383C69" w:rsidP="00383C69">
            <w:pPr>
              <w:widowControl w:val="0"/>
              <w:ind w:left="0" w:firstLine="0"/>
              <w:jc w:val="right"/>
              <w:rPr>
                <w:rFonts w:ascii="Arial" w:hAnsi="Arial" w:cs="Arial"/>
                <w:b/>
                <w:sz w:val="22"/>
                <w:szCs w:val="22"/>
              </w:rPr>
            </w:pPr>
            <w:r w:rsidRPr="0024364B">
              <w:rPr>
                <w:rFonts w:ascii="Arial" w:hAnsi="Arial" w:cs="Arial"/>
                <w:b/>
                <w:sz w:val="22"/>
                <w:szCs w:val="22"/>
              </w:rPr>
              <w:t>5,508,426</w:t>
            </w:r>
          </w:p>
        </w:tc>
        <w:tc>
          <w:tcPr>
            <w:tcW w:w="1800" w:type="dxa"/>
          </w:tcPr>
          <w:p w14:paraId="5BE6E4A2" w14:textId="77777777" w:rsidR="00383C69" w:rsidRPr="0024364B" w:rsidRDefault="00383C69" w:rsidP="00383C69">
            <w:pPr>
              <w:widowControl w:val="0"/>
              <w:ind w:left="0" w:firstLine="0"/>
              <w:jc w:val="right"/>
              <w:rPr>
                <w:rFonts w:ascii="Arial" w:hAnsi="Arial" w:cs="Arial"/>
                <w:sz w:val="22"/>
                <w:szCs w:val="22"/>
              </w:rPr>
            </w:pPr>
            <w:r w:rsidRPr="0024364B">
              <w:rPr>
                <w:rFonts w:ascii="Arial" w:hAnsi="Arial" w:cs="Arial"/>
                <w:sz w:val="22"/>
                <w:szCs w:val="22"/>
              </w:rPr>
              <w:t>3,668,659</w:t>
            </w:r>
          </w:p>
        </w:tc>
      </w:tr>
      <w:tr w:rsidR="00383C69" w:rsidRPr="0024364B" w14:paraId="648F83C6" w14:textId="77777777" w:rsidTr="00787CC0">
        <w:tc>
          <w:tcPr>
            <w:tcW w:w="5220" w:type="dxa"/>
            <w:shd w:val="clear" w:color="auto" w:fill="auto"/>
            <w:vAlign w:val="bottom"/>
          </w:tcPr>
          <w:p w14:paraId="36F80557" w14:textId="77777777" w:rsidR="00383C69" w:rsidRPr="0024364B" w:rsidRDefault="00383C69" w:rsidP="00383C69">
            <w:pPr>
              <w:widowControl w:val="0"/>
              <w:ind w:left="0" w:firstLine="0"/>
              <w:rPr>
                <w:rFonts w:ascii="Arial" w:hAnsi="Arial" w:cs="Arial"/>
                <w:sz w:val="22"/>
                <w:szCs w:val="22"/>
              </w:rPr>
            </w:pPr>
            <w:r w:rsidRPr="0024364B">
              <w:rPr>
                <w:rFonts w:ascii="Arial" w:hAnsi="Arial" w:cs="Arial"/>
                <w:sz w:val="22"/>
                <w:szCs w:val="22"/>
              </w:rPr>
              <w:t xml:space="preserve">    Interest on employee loans</w:t>
            </w:r>
          </w:p>
        </w:tc>
        <w:tc>
          <w:tcPr>
            <w:tcW w:w="1620" w:type="dxa"/>
          </w:tcPr>
          <w:p w14:paraId="63F1BBB6" w14:textId="77777777" w:rsidR="00383C69" w:rsidRPr="0024364B" w:rsidRDefault="00383C69" w:rsidP="00383C69">
            <w:pPr>
              <w:widowControl w:val="0"/>
              <w:ind w:left="0" w:firstLine="0"/>
              <w:jc w:val="right"/>
              <w:rPr>
                <w:rFonts w:ascii="Arial" w:hAnsi="Arial" w:cs="Arial"/>
                <w:b/>
                <w:sz w:val="22"/>
                <w:szCs w:val="22"/>
              </w:rPr>
            </w:pPr>
            <w:r w:rsidRPr="0024364B">
              <w:rPr>
                <w:rFonts w:ascii="Arial" w:hAnsi="Arial" w:cs="Arial"/>
                <w:b/>
                <w:sz w:val="22"/>
                <w:szCs w:val="22"/>
              </w:rPr>
              <w:t>517,854</w:t>
            </w:r>
          </w:p>
        </w:tc>
        <w:tc>
          <w:tcPr>
            <w:tcW w:w="1800" w:type="dxa"/>
          </w:tcPr>
          <w:p w14:paraId="4BBB1E8A" w14:textId="77777777" w:rsidR="00383C69" w:rsidRPr="0024364B" w:rsidRDefault="00383C69" w:rsidP="00383C69">
            <w:pPr>
              <w:widowControl w:val="0"/>
              <w:ind w:left="0" w:firstLine="0"/>
              <w:jc w:val="right"/>
              <w:rPr>
                <w:rFonts w:ascii="Arial" w:hAnsi="Arial" w:cs="Arial"/>
                <w:sz w:val="22"/>
                <w:szCs w:val="22"/>
              </w:rPr>
            </w:pPr>
            <w:r w:rsidRPr="0024364B">
              <w:rPr>
                <w:rFonts w:ascii="Arial" w:hAnsi="Arial" w:cs="Arial"/>
                <w:sz w:val="22"/>
                <w:szCs w:val="22"/>
              </w:rPr>
              <w:t>650,122</w:t>
            </w:r>
          </w:p>
        </w:tc>
      </w:tr>
      <w:tr w:rsidR="00383C69" w:rsidRPr="0024364B" w14:paraId="0B211670" w14:textId="77777777" w:rsidTr="00787CC0">
        <w:tc>
          <w:tcPr>
            <w:tcW w:w="5220" w:type="dxa"/>
            <w:shd w:val="clear" w:color="auto" w:fill="auto"/>
            <w:vAlign w:val="bottom"/>
          </w:tcPr>
          <w:p w14:paraId="70BF357E" w14:textId="77777777" w:rsidR="00383C69" w:rsidRPr="0024364B" w:rsidRDefault="00383C69" w:rsidP="00383C69">
            <w:pPr>
              <w:widowControl w:val="0"/>
              <w:ind w:left="0" w:firstLine="0"/>
              <w:rPr>
                <w:rFonts w:ascii="Arial" w:hAnsi="Arial" w:cs="Arial"/>
                <w:sz w:val="22"/>
                <w:szCs w:val="22"/>
              </w:rPr>
            </w:pPr>
            <w:r w:rsidRPr="0024364B">
              <w:rPr>
                <w:rFonts w:ascii="Arial" w:hAnsi="Arial" w:cs="Arial"/>
                <w:sz w:val="22"/>
                <w:szCs w:val="22"/>
              </w:rPr>
              <w:t xml:space="preserve">    Interest on discounting of commutation of leave</w:t>
            </w:r>
          </w:p>
        </w:tc>
        <w:tc>
          <w:tcPr>
            <w:tcW w:w="1620" w:type="dxa"/>
          </w:tcPr>
          <w:p w14:paraId="7274188F" w14:textId="77777777" w:rsidR="00383C69" w:rsidRPr="0024364B" w:rsidRDefault="00383C69" w:rsidP="00383C69">
            <w:pPr>
              <w:widowControl w:val="0"/>
              <w:ind w:left="0" w:right="-72" w:firstLine="0"/>
              <w:jc w:val="right"/>
              <w:rPr>
                <w:rFonts w:ascii="Arial" w:hAnsi="Arial" w:cs="Arial"/>
                <w:b/>
                <w:sz w:val="22"/>
                <w:szCs w:val="22"/>
              </w:rPr>
            </w:pPr>
            <w:r w:rsidRPr="0024364B">
              <w:rPr>
                <w:rFonts w:ascii="Arial" w:hAnsi="Arial" w:cs="Arial"/>
                <w:b/>
                <w:sz w:val="22"/>
                <w:szCs w:val="22"/>
              </w:rPr>
              <w:t>(498)</w:t>
            </w:r>
          </w:p>
        </w:tc>
        <w:tc>
          <w:tcPr>
            <w:tcW w:w="1800" w:type="dxa"/>
          </w:tcPr>
          <w:p w14:paraId="6ADF1477" w14:textId="77777777" w:rsidR="00383C69" w:rsidRPr="0024364B" w:rsidRDefault="00383C69" w:rsidP="00383C69">
            <w:pPr>
              <w:widowControl w:val="0"/>
              <w:ind w:left="0" w:firstLine="0"/>
              <w:jc w:val="right"/>
              <w:rPr>
                <w:rFonts w:ascii="Arial" w:hAnsi="Arial" w:cs="Arial"/>
                <w:sz w:val="22"/>
                <w:szCs w:val="22"/>
              </w:rPr>
            </w:pPr>
            <w:r w:rsidRPr="0024364B">
              <w:rPr>
                <w:rFonts w:ascii="Arial" w:hAnsi="Arial" w:cs="Arial"/>
                <w:sz w:val="22"/>
                <w:szCs w:val="22"/>
              </w:rPr>
              <w:t>78,899</w:t>
            </w:r>
          </w:p>
        </w:tc>
      </w:tr>
      <w:tr w:rsidR="00383C69" w:rsidRPr="0024364B" w14:paraId="4F2064D6" w14:textId="77777777" w:rsidTr="00807AD7">
        <w:tc>
          <w:tcPr>
            <w:tcW w:w="5220" w:type="dxa"/>
            <w:tcBorders>
              <w:bottom w:val="single" w:sz="4" w:space="0" w:color="auto"/>
            </w:tcBorders>
            <w:shd w:val="clear" w:color="auto" w:fill="auto"/>
            <w:vAlign w:val="bottom"/>
          </w:tcPr>
          <w:p w14:paraId="0F668E3F" w14:textId="77777777" w:rsidR="00383C69" w:rsidRPr="0024364B" w:rsidRDefault="00383C69" w:rsidP="00383C69">
            <w:pPr>
              <w:widowControl w:val="0"/>
              <w:ind w:left="0" w:firstLine="0"/>
              <w:rPr>
                <w:rFonts w:ascii="Arial" w:hAnsi="Arial" w:cs="Arial"/>
                <w:sz w:val="22"/>
                <w:szCs w:val="22"/>
              </w:rPr>
            </w:pPr>
            <w:r w:rsidRPr="0024364B">
              <w:rPr>
                <w:rFonts w:ascii="Arial" w:hAnsi="Arial" w:cs="Arial"/>
                <w:sz w:val="22"/>
                <w:szCs w:val="22"/>
              </w:rPr>
              <w:t xml:space="preserve">    Other income</w:t>
            </w:r>
          </w:p>
        </w:tc>
        <w:tc>
          <w:tcPr>
            <w:tcW w:w="1620" w:type="dxa"/>
            <w:tcBorders>
              <w:bottom w:val="single" w:sz="4" w:space="0" w:color="auto"/>
            </w:tcBorders>
          </w:tcPr>
          <w:p w14:paraId="6C6BCC45" w14:textId="27955AAB" w:rsidR="00383C69" w:rsidRPr="0024364B" w:rsidRDefault="00383C69" w:rsidP="00383C69">
            <w:pPr>
              <w:widowControl w:val="0"/>
              <w:ind w:left="0" w:firstLine="0"/>
              <w:jc w:val="right"/>
              <w:rPr>
                <w:rFonts w:ascii="Arial" w:hAnsi="Arial" w:cs="Arial"/>
                <w:b/>
                <w:sz w:val="22"/>
                <w:szCs w:val="22"/>
              </w:rPr>
            </w:pPr>
            <w:r w:rsidRPr="0024364B">
              <w:rPr>
                <w:rFonts w:ascii="Arial" w:hAnsi="Arial" w:cs="Arial"/>
                <w:b/>
                <w:sz w:val="22"/>
                <w:szCs w:val="22"/>
              </w:rPr>
              <w:t>14,667,36</w:t>
            </w:r>
            <w:r>
              <w:rPr>
                <w:rFonts w:ascii="Arial" w:hAnsi="Arial" w:cs="Arial"/>
                <w:b/>
                <w:sz w:val="22"/>
                <w:szCs w:val="22"/>
              </w:rPr>
              <w:t>3</w:t>
            </w:r>
          </w:p>
        </w:tc>
        <w:tc>
          <w:tcPr>
            <w:tcW w:w="1800" w:type="dxa"/>
            <w:tcBorders>
              <w:bottom w:val="single" w:sz="4" w:space="0" w:color="auto"/>
            </w:tcBorders>
          </w:tcPr>
          <w:p w14:paraId="7E88548B" w14:textId="77777777" w:rsidR="00383C69" w:rsidRPr="0024364B" w:rsidRDefault="00383C69" w:rsidP="00383C69">
            <w:pPr>
              <w:widowControl w:val="0"/>
              <w:ind w:left="0" w:firstLine="0"/>
              <w:jc w:val="right"/>
              <w:rPr>
                <w:rFonts w:ascii="Arial" w:hAnsi="Arial" w:cs="Arial"/>
                <w:sz w:val="22"/>
                <w:szCs w:val="22"/>
              </w:rPr>
            </w:pPr>
            <w:r w:rsidRPr="0024364B">
              <w:rPr>
                <w:rFonts w:ascii="Arial" w:hAnsi="Arial" w:cs="Arial"/>
                <w:sz w:val="22"/>
                <w:szCs w:val="22"/>
              </w:rPr>
              <w:t>4,133,144</w:t>
            </w:r>
          </w:p>
        </w:tc>
      </w:tr>
      <w:tr w:rsidR="00383C69" w:rsidRPr="0024364B" w14:paraId="2A6157D1" w14:textId="77777777" w:rsidTr="00FD1709">
        <w:tc>
          <w:tcPr>
            <w:tcW w:w="5220" w:type="dxa"/>
            <w:tcBorders>
              <w:top w:val="single" w:sz="4" w:space="0" w:color="auto"/>
              <w:bottom w:val="single" w:sz="4" w:space="0" w:color="auto"/>
            </w:tcBorders>
            <w:shd w:val="clear" w:color="auto" w:fill="auto"/>
            <w:vAlign w:val="bottom"/>
          </w:tcPr>
          <w:p w14:paraId="28C947D3" w14:textId="77777777" w:rsidR="00383C69" w:rsidRPr="0024364B" w:rsidRDefault="00383C69" w:rsidP="00383C69">
            <w:pPr>
              <w:widowControl w:val="0"/>
              <w:ind w:left="0" w:firstLine="0"/>
              <w:rPr>
                <w:rFonts w:ascii="Arial" w:hAnsi="Arial" w:cs="Arial"/>
                <w:sz w:val="22"/>
                <w:szCs w:val="22"/>
              </w:rPr>
            </w:pPr>
          </w:p>
        </w:tc>
        <w:tc>
          <w:tcPr>
            <w:tcW w:w="1620" w:type="dxa"/>
            <w:tcBorders>
              <w:top w:val="single" w:sz="4" w:space="0" w:color="auto"/>
              <w:bottom w:val="single" w:sz="4" w:space="0" w:color="auto"/>
            </w:tcBorders>
            <w:vAlign w:val="center"/>
          </w:tcPr>
          <w:p w14:paraId="4CD53A93" w14:textId="79273B8B" w:rsidR="00383C69" w:rsidRPr="0024364B" w:rsidRDefault="00383C69" w:rsidP="00383C69">
            <w:pPr>
              <w:jc w:val="right"/>
              <w:rPr>
                <w:rFonts w:ascii="Arial" w:hAnsi="Arial" w:cs="Arial"/>
                <w:b/>
                <w:sz w:val="22"/>
                <w:szCs w:val="22"/>
              </w:rPr>
            </w:pPr>
            <w:r w:rsidRPr="0024364B">
              <w:rPr>
                <w:rFonts w:ascii="Arial" w:hAnsi="Arial" w:cs="Arial"/>
                <w:b/>
                <w:sz w:val="22"/>
                <w:szCs w:val="22"/>
              </w:rPr>
              <w:t>86,079,38</w:t>
            </w:r>
            <w:r w:rsidR="00F30B85">
              <w:rPr>
                <w:rFonts w:ascii="Arial" w:hAnsi="Arial" w:cs="Arial"/>
                <w:b/>
                <w:sz w:val="22"/>
                <w:szCs w:val="22"/>
              </w:rPr>
              <w:t>3</w:t>
            </w:r>
          </w:p>
        </w:tc>
        <w:tc>
          <w:tcPr>
            <w:tcW w:w="1800" w:type="dxa"/>
            <w:tcBorders>
              <w:top w:val="single" w:sz="4" w:space="0" w:color="auto"/>
              <w:bottom w:val="single" w:sz="4" w:space="0" w:color="auto"/>
            </w:tcBorders>
            <w:vAlign w:val="center"/>
          </w:tcPr>
          <w:p w14:paraId="2B34F9D6" w14:textId="77777777" w:rsidR="00383C69" w:rsidRPr="0024364B" w:rsidRDefault="00383C69" w:rsidP="00383C69">
            <w:pPr>
              <w:jc w:val="right"/>
              <w:rPr>
                <w:rFonts w:ascii="Arial" w:hAnsi="Arial" w:cs="Arial"/>
                <w:sz w:val="22"/>
                <w:szCs w:val="22"/>
              </w:rPr>
            </w:pPr>
            <w:r w:rsidRPr="0024364B">
              <w:rPr>
                <w:rFonts w:ascii="Arial" w:hAnsi="Arial" w:cs="Arial"/>
                <w:sz w:val="22"/>
                <w:szCs w:val="22"/>
              </w:rPr>
              <w:t>61,613,590</w:t>
            </w:r>
          </w:p>
        </w:tc>
      </w:tr>
      <w:tr w:rsidR="00383C69" w:rsidRPr="0024364B" w14:paraId="7CACD313" w14:textId="77777777" w:rsidTr="00807AD7">
        <w:tc>
          <w:tcPr>
            <w:tcW w:w="5220" w:type="dxa"/>
            <w:tcBorders>
              <w:top w:val="single" w:sz="4" w:space="0" w:color="auto"/>
            </w:tcBorders>
            <w:shd w:val="clear" w:color="auto" w:fill="auto"/>
            <w:vAlign w:val="bottom"/>
          </w:tcPr>
          <w:p w14:paraId="0D7B2648" w14:textId="77777777" w:rsidR="000E3B81" w:rsidRDefault="000E3B81" w:rsidP="00383C69">
            <w:pPr>
              <w:widowControl w:val="0"/>
              <w:ind w:left="0" w:firstLine="0"/>
              <w:rPr>
                <w:rFonts w:ascii="Arial" w:hAnsi="Arial" w:cs="Arial"/>
                <w:b/>
                <w:sz w:val="22"/>
                <w:szCs w:val="22"/>
              </w:rPr>
            </w:pPr>
          </w:p>
          <w:p w14:paraId="56977C18" w14:textId="548F0337" w:rsidR="00383C69" w:rsidRPr="0024364B" w:rsidRDefault="00383C69" w:rsidP="00383C69">
            <w:pPr>
              <w:widowControl w:val="0"/>
              <w:ind w:left="0" w:firstLine="0"/>
              <w:rPr>
                <w:rFonts w:ascii="Arial" w:hAnsi="Arial" w:cs="Arial"/>
                <w:b/>
                <w:sz w:val="22"/>
                <w:szCs w:val="22"/>
              </w:rPr>
            </w:pPr>
            <w:r w:rsidRPr="0024364B">
              <w:rPr>
                <w:rFonts w:ascii="Arial" w:hAnsi="Arial" w:cs="Arial"/>
                <w:b/>
                <w:sz w:val="22"/>
                <w:szCs w:val="22"/>
              </w:rPr>
              <w:t>Real estate operations</w:t>
            </w:r>
          </w:p>
        </w:tc>
        <w:tc>
          <w:tcPr>
            <w:tcW w:w="1620" w:type="dxa"/>
            <w:tcBorders>
              <w:top w:val="single" w:sz="4" w:space="0" w:color="auto"/>
            </w:tcBorders>
          </w:tcPr>
          <w:p w14:paraId="0C8084C8" w14:textId="77777777" w:rsidR="00383C69" w:rsidRPr="0024364B" w:rsidRDefault="00383C69" w:rsidP="00383C69">
            <w:pPr>
              <w:widowControl w:val="0"/>
              <w:ind w:left="0" w:firstLine="0"/>
              <w:jc w:val="right"/>
              <w:rPr>
                <w:rFonts w:ascii="Arial" w:hAnsi="Arial" w:cs="Arial"/>
                <w:b/>
                <w:sz w:val="22"/>
                <w:szCs w:val="22"/>
              </w:rPr>
            </w:pPr>
          </w:p>
        </w:tc>
        <w:tc>
          <w:tcPr>
            <w:tcW w:w="1800" w:type="dxa"/>
            <w:tcBorders>
              <w:top w:val="single" w:sz="4" w:space="0" w:color="auto"/>
            </w:tcBorders>
          </w:tcPr>
          <w:p w14:paraId="39729AE3" w14:textId="77777777" w:rsidR="00383C69" w:rsidRPr="0024364B" w:rsidRDefault="00383C69" w:rsidP="00383C69">
            <w:pPr>
              <w:widowControl w:val="0"/>
              <w:ind w:left="0" w:firstLine="0"/>
              <w:jc w:val="right"/>
              <w:rPr>
                <w:rFonts w:ascii="Arial" w:hAnsi="Arial" w:cs="Arial"/>
                <w:sz w:val="22"/>
                <w:szCs w:val="22"/>
              </w:rPr>
            </w:pPr>
          </w:p>
        </w:tc>
      </w:tr>
      <w:tr w:rsidR="00383C69" w:rsidRPr="0024364B" w14:paraId="557F4AEC" w14:textId="77777777" w:rsidTr="00D31941">
        <w:tc>
          <w:tcPr>
            <w:tcW w:w="5220" w:type="dxa"/>
            <w:shd w:val="clear" w:color="auto" w:fill="auto"/>
            <w:vAlign w:val="bottom"/>
          </w:tcPr>
          <w:p w14:paraId="0D2A6D3A" w14:textId="77777777" w:rsidR="00383C69" w:rsidRPr="0024364B" w:rsidRDefault="00383C69" w:rsidP="00383C69">
            <w:pPr>
              <w:widowControl w:val="0"/>
              <w:ind w:left="0" w:firstLine="0"/>
              <w:rPr>
                <w:rFonts w:ascii="Arial" w:hAnsi="Arial" w:cs="Arial"/>
                <w:sz w:val="22"/>
                <w:szCs w:val="22"/>
              </w:rPr>
            </w:pPr>
            <w:r w:rsidRPr="0024364B">
              <w:rPr>
                <w:rFonts w:ascii="Arial" w:hAnsi="Arial" w:cs="Arial"/>
                <w:sz w:val="22"/>
                <w:szCs w:val="22"/>
              </w:rPr>
              <w:t xml:space="preserve">    Sale of real estate inventories – net</w:t>
            </w:r>
          </w:p>
        </w:tc>
        <w:tc>
          <w:tcPr>
            <w:tcW w:w="1620" w:type="dxa"/>
          </w:tcPr>
          <w:p w14:paraId="2FACFE26" w14:textId="77777777" w:rsidR="00383C69" w:rsidRPr="0024364B" w:rsidRDefault="00383C69" w:rsidP="00383C69">
            <w:pPr>
              <w:widowControl w:val="0"/>
              <w:ind w:left="0" w:firstLine="0"/>
              <w:jc w:val="right"/>
              <w:rPr>
                <w:rFonts w:ascii="Arial" w:hAnsi="Arial" w:cs="Arial"/>
                <w:b/>
                <w:sz w:val="22"/>
                <w:szCs w:val="22"/>
              </w:rPr>
            </w:pPr>
            <w:r w:rsidRPr="0024364B">
              <w:rPr>
                <w:rFonts w:ascii="Arial" w:hAnsi="Arial" w:cs="Arial"/>
                <w:b/>
                <w:sz w:val="22"/>
                <w:szCs w:val="22"/>
              </w:rPr>
              <w:t>36,477,397</w:t>
            </w:r>
          </w:p>
        </w:tc>
        <w:tc>
          <w:tcPr>
            <w:tcW w:w="1800" w:type="dxa"/>
          </w:tcPr>
          <w:p w14:paraId="1A9EB480" w14:textId="77777777" w:rsidR="00383C69" w:rsidRPr="0024364B" w:rsidRDefault="00383C69" w:rsidP="00383C69">
            <w:pPr>
              <w:widowControl w:val="0"/>
              <w:ind w:left="0" w:firstLine="0"/>
              <w:jc w:val="right"/>
              <w:rPr>
                <w:rFonts w:ascii="Arial" w:hAnsi="Arial" w:cs="Arial"/>
                <w:sz w:val="22"/>
                <w:szCs w:val="22"/>
              </w:rPr>
            </w:pPr>
            <w:r w:rsidRPr="0024364B">
              <w:rPr>
                <w:rFonts w:ascii="Arial" w:hAnsi="Arial" w:cs="Arial"/>
                <w:sz w:val="22"/>
                <w:szCs w:val="22"/>
              </w:rPr>
              <w:t>5,336,589,629</w:t>
            </w:r>
          </w:p>
        </w:tc>
      </w:tr>
      <w:tr w:rsidR="00383C69" w:rsidRPr="0024364B" w14:paraId="041B8C4F" w14:textId="77777777" w:rsidTr="00D31941">
        <w:tc>
          <w:tcPr>
            <w:tcW w:w="5220" w:type="dxa"/>
            <w:shd w:val="clear" w:color="auto" w:fill="auto"/>
            <w:vAlign w:val="bottom"/>
          </w:tcPr>
          <w:p w14:paraId="0F6A10F6" w14:textId="77777777" w:rsidR="00383C69" w:rsidRPr="0024364B" w:rsidRDefault="00383C69" w:rsidP="00383C69">
            <w:pPr>
              <w:widowControl w:val="0"/>
              <w:ind w:left="0" w:firstLine="0"/>
              <w:rPr>
                <w:rFonts w:ascii="Arial" w:hAnsi="Arial" w:cs="Arial"/>
                <w:sz w:val="22"/>
                <w:szCs w:val="22"/>
              </w:rPr>
            </w:pPr>
            <w:r w:rsidRPr="0024364B">
              <w:rPr>
                <w:rFonts w:ascii="Arial" w:hAnsi="Arial" w:cs="Arial"/>
                <w:sz w:val="22"/>
                <w:szCs w:val="22"/>
              </w:rPr>
              <w:t xml:space="preserve">    Income from acquired assets – net</w:t>
            </w:r>
          </w:p>
        </w:tc>
        <w:tc>
          <w:tcPr>
            <w:tcW w:w="1620" w:type="dxa"/>
          </w:tcPr>
          <w:p w14:paraId="73195CF2" w14:textId="77777777" w:rsidR="00383C69" w:rsidRPr="0024364B" w:rsidRDefault="00383C69" w:rsidP="00383C69">
            <w:pPr>
              <w:widowControl w:val="0"/>
              <w:ind w:left="0" w:firstLine="0"/>
              <w:jc w:val="right"/>
              <w:rPr>
                <w:rFonts w:ascii="Arial" w:hAnsi="Arial" w:cs="Arial"/>
                <w:b/>
                <w:sz w:val="22"/>
                <w:szCs w:val="22"/>
              </w:rPr>
            </w:pPr>
            <w:r w:rsidRPr="0024364B">
              <w:rPr>
                <w:rFonts w:ascii="Arial" w:hAnsi="Arial" w:cs="Arial"/>
                <w:b/>
                <w:sz w:val="22"/>
                <w:szCs w:val="22"/>
              </w:rPr>
              <w:t>4,967,398</w:t>
            </w:r>
          </w:p>
        </w:tc>
        <w:tc>
          <w:tcPr>
            <w:tcW w:w="1800" w:type="dxa"/>
          </w:tcPr>
          <w:p w14:paraId="2F0F96DE" w14:textId="77777777" w:rsidR="00383C69" w:rsidRPr="0024364B" w:rsidRDefault="00383C69" w:rsidP="00383C69">
            <w:pPr>
              <w:widowControl w:val="0"/>
              <w:ind w:left="0" w:firstLine="0"/>
              <w:jc w:val="right"/>
              <w:rPr>
                <w:rFonts w:ascii="Arial" w:hAnsi="Arial" w:cs="Arial"/>
                <w:sz w:val="22"/>
                <w:szCs w:val="22"/>
              </w:rPr>
            </w:pPr>
            <w:r w:rsidRPr="0024364B">
              <w:rPr>
                <w:rFonts w:ascii="Arial" w:hAnsi="Arial" w:cs="Arial"/>
                <w:sz w:val="22"/>
                <w:szCs w:val="22"/>
              </w:rPr>
              <w:t>3,211,531</w:t>
            </w:r>
          </w:p>
        </w:tc>
      </w:tr>
      <w:tr w:rsidR="00383C69" w:rsidRPr="0024364B" w14:paraId="053FA40D" w14:textId="77777777" w:rsidTr="00D31941">
        <w:tc>
          <w:tcPr>
            <w:tcW w:w="5220" w:type="dxa"/>
            <w:tcBorders>
              <w:bottom w:val="single" w:sz="4" w:space="0" w:color="auto"/>
            </w:tcBorders>
            <w:shd w:val="clear" w:color="auto" w:fill="auto"/>
            <w:vAlign w:val="bottom"/>
          </w:tcPr>
          <w:p w14:paraId="2FE25505" w14:textId="77777777" w:rsidR="00383C69" w:rsidRPr="0024364B" w:rsidRDefault="00383C69" w:rsidP="00383C69">
            <w:pPr>
              <w:widowControl w:val="0"/>
              <w:ind w:left="0" w:firstLine="0"/>
              <w:rPr>
                <w:rFonts w:ascii="Arial" w:hAnsi="Arial" w:cs="Arial"/>
                <w:sz w:val="22"/>
                <w:szCs w:val="22"/>
              </w:rPr>
            </w:pPr>
            <w:r w:rsidRPr="0024364B">
              <w:rPr>
                <w:rFonts w:ascii="Arial" w:hAnsi="Arial" w:cs="Arial"/>
                <w:sz w:val="22"/>
                <w:szCs w:val="22"/>
              </w:rPr>
              <w:t xml:space="preserve">    Other income</w:t>
            </w:r>
          </w:p>
        </w:tc>
        <w:tc>
          <w:tcPr>
            <w:tcW w:w="1620" w:type="dxa"/>
            <w:tcBorders>
              <w:bottom w:val="single" w:sz="4" w:space="0" w:color="auto"/>
            </w:tcBorders>
          </w:tcPr>
          <w:p w14:paraId="18E45BA3" w14:textId="77777777" w:rsidR="00383C69" w:rsidRPr="0024364B" w:rsidRDefault="00383C69" w:rsidP="00383C69">
            <w:pPr>
              <w:widowControl w:val="0"/>
              <w:ind w:left="0" w:firstLine="0"/>
              <w:jc w:val="right"/>
              <w:rPr>
                <w:rFonts w:ascii="Arial" w:hAnsi="Arial" w:cs="Arial"/>
                <w:b/>
                <w:sz w:val="22"/>
                <w:szCs w:val="22"/>
              </w:rPr>
            </w:pPr>
            <w:r w:rsidRPr="0024364B">
              <w:rPr>
                <w:rFonts w:ascii="Arial" w:hAnsi="Arial" w:cs="Arial"/>
                <w:b/>
                <w:sz w:val="22"/>
                <w:szCs w:val="22"/>
              </w:rPr>
              <w:t>32,065,147</w:t>
            </w:r>
          </w:p>
        </w:tc>
        <w:tc>
          <w:tcPr>
            <w:tcW w:w="1800" w:type="dxa"/>
            <w:tcBorders>
              <w:bottom w:val="single" w:sz="4" w:space="0" w:color="auto"/>
            </w:tcBorders>
          </w:tcPr>
          <w:p w14:paraId="0B9C463F" w14:textId="77777777" w:rsidR="00383C69" w:rsidRPr="0024364B" w:rsidRDefault="00383C69" w:rsidP="00383C69">
            <w:pPr>
              <w:widowControl w:val="0"/>
              <w:ind w:left="0" w:firstLine="0"/>
              <w:jc w:val="right"/>
              <w:rPr>
                <w:rFonts w:ascii="Arial" w:hAnsi="Arial" w:cs="Arial"/>
                <w:sz w:val="22"/>
                <w:szCs w:val="22"/>
              </w:rPr>
            </w:pPr>
            <w:r w:rsidRPr="0024364B">
              <w:rPr>
                <w:rFonts w:ascii="Arial" w:hAnsi="Arial" w:cs="Arial"/>
                <w:sz w:val="22"/>
                <w:szCs w:val="22"/>
              </w:rPr>
              <w:t>15,609,076</w:t>
            </w:r>
          </w:p>
        </w:tc>
      </w:tr>
      <w:tr w:rsidR="00383C69" w:rsidRPr="0024364B" w14:paraId="4B87A294" w14:textId="77777777" w:rsidTr="00D31941">
        <w:tc>
          <w:tcPr>
            <w:tcW w:w="5220" w:type="dxa"/>
            <w:tcBorders>
              <w:top w:val="single" w:sz="4" w:space="0" w:color="auto"/>
              <w:bottom w:val="single" w:sz="4" w:space="0" w:color="auto"/>
            </w:tcBorders>
            <w:shd w:val="clear" w:color="auto" w:fill="auto"/>
            <w:vAlign w:val="bottom"/>
          </w:tcPr>
          <w:p w14:paraId="75852CEF" w14:textId="77777777" w:rsidR="00383C69" w:rsidRPr="0024364B" w:rsidRDefault="00383C69" w:rsidP="00383C69">
            <w:pPr>
              <w:widowControl w:val="0"/>
              <w:ind w:left="0" w:firstLine="0"/>
              <w:rPr>
                <w:rFonts w:ascii="Arial" w:hAnsi="Arial" w:cs="Arial"/>
                <w:b/>
                <w:sz w:val="22"/>
                <w:szCs w:val="22"/>
              </w:rPr>
            </w:pPr>
          </w:p>
        </w:tc>
        <w:tc>
          <w:tcPr>
            <w:tcW w:w="1620" w:type="dxa"/>
            <w:tcBorders>
              <w:top w:val="single" w:sz="4" w:space="0" w:color="auto"/>
              <w:bottom w:val="single" w:sz="4" w:space="0" w:color="auto"/>
            </w:tcBorders>
            <w:vAlign w:val="center"/>
          </w:tcPr>
          <w:p w14:paraId="1119BF18" w14:textId="77777777" w:rsidR="00383C69" w:rsidRPr="0024364B" w:rsidRDefault="00383C69" w:rsidP="00383C69">
            <w:pPr>
              <w:widowControl w:val="0"/>
              <w:ind w:left="0" w:firstLine="0"/>
              <w:jc w:val="right"/>
              <w:rPr>
                <w:rFonts w:ascii="Arial" w:hAnsi="Arial" w:cs="Arial"/>
                <w:b/>
                <w:sz w:val="22"/>
                <w:szCs w:val="22"/>
              </w:rPr>
            </w:pPr>
            <w:r w:rsidRPr="0024364B">
              <w:rPr>
                <w:rFonts w:ascii="Arial" w:hAnsi="Arial" w:cs="Arial"/>
                <w:b/>
                <w:sz w:val="22"/>
                <w:szCs w:val="22"/>
              </w:rPr>
              <w:t>73,509,942</w:t>
            </w:r>
          </w:p>
        </w:tc>
        <w:tc>
          <w:tcPr>
            <w:tcW w:w="1800" w:type="dxa"/>
            <w:tcBorders>
              <w:top w:val="single" w:sz="4" w:space="0" w:color="auto"/>
              <w:bottom w:val="single" w:sz="4" w:space="0" w:color="auto"/>
            </w:tcBorders>
            <w:vAlign w:val="center"/>
          </w:tcPr>
          <w:p w14:paraId="23C4AF59" w14:textId="77777777" w:rsidR="00383C69" w:rsidRPr="0024364B" w:rsidRDefault="00383C69" w:rsidP="00383C69">
            <w:pPr>
              <w:widowControl w:val="0"/>
              <w:ind w:left="0" w:firstLine="0"/>
              <w:jc w:val="right"/>
              <w:rPr>
                <w:rFonts w:ascii="Arial" w:hAnsi="Arial" w:cs="Arial"/>
                <w:sz w:val="22"/>
                <w:szCs w:val="22"/>
              </w:rPr>
            </w:pPr>
            <w:r w:rsidRPr="0024364B">
              <w:rPr>
                <w:rFonts w:ascii="Arial" w:hAnsi="Arial" w:cs="Arial"/>
                <w:sz w:val="22"/>
                <w:szCs w:val="22"/>
              </w:rPr>
              <w:t>5,355,410,236</w:t>
            </w:r>
          </w:p>
        </w:tc>
      </w:tr>
      <w:tr w:rsidR="00383C69" w:rsidRPr="0024364B" w14:paraId="41E3642F" w14:textId="77777777" w:rsidTr="00D31941">
        <w:tc>
          <w:tcPr>
            <w:tcW w:w="5220" w:type="dxa"/>
            <w:tcBorders>
              <w:top w:val="single" w:sz="4" w:space="0" w:color="auto"/>
            </w:tcBorders>
            <w:shd w:val="clear" w:color="auto" w:fill="auto"/>
            <w:vAlign w:val="bottom"/>
          </w:tcPr>
          <w:p w14:paraId="2D74D8EA" w14:textId="77777777" w:rsidR="00383C69" w:rsidRPr="0024364B" w:rsidRDefault="00383C69" w:rsidP="00383C69">
            <w:pPr>
              <w:widowControl w:val="0"/>
              <w:ind w:left="0" w:firstLine="0"/>
              <w:rPr>
                <w:rFonts w:ascii="Arial" w:hAnsi="Arial" w:cs="Arial"/>
                <w:b/>
                <w:sz w:val="22"/>
                <w:szCs w:val="22"/>
              </w:rPr>
            </w:pPr>
          </w:p>
        </w:tc>
        <w:tc>
          <w:tcPr>
            <w:tcW w:w="1620" w:type="dxa"/>
            <w:tcBorders>
              <w:top w:val="single" w:sz="4" w:space="0" w:color="auto"/>
            </w:tcBorders>
          </w:tcPr>
          <w:p w14:paraId="76B257FB" w14:textId="77777777" w:rsidR="00383C69" w:rsidRPr="0024364B" w:rsidRDefault="00383C69" w:rsidP="00383C69">
            <w:pPr>
              <w:widowControl w:val="0"/>
              <w:ind w:left="0" w:firstLine="0"/>
              <w:jc w:val="right"/>
              <w:rPr>
                <w:rFonts w:ascii="Arial" w:hAnsi="Arial" w:cs="Arial"/>
                <w:b/>
                <w:sz w:val="22"/>
                <w:szCs w:val="22"/>
              </w:rPr>
            </w:pPr>
          </w:p>
        </w:tc>
        <w:tc>
          <w:tcPr>
            <w:tcW w:w="1800" w:type="dxa"/>
            <w:tcBorders>
              <w:top w:val="single" w:sz="4" w:space="0" w:color="auto"/>
            </w:tcBorders>
          </w:tcPr>
          <w:p w14:paraId="32E62342" w14:textId="77777777" w:rsidR="00383C69" w:rsidRPr="0024364B" w:rsidRDefault="00383C69" w:rsidP="00383C69">
            <w:pPr>
              <w:widowControl w:val="0"/>
              <w:ind w:left="0" w:firstLine="0"/>
              <w:jc w:val="right"/>
              <w:rPr>
                <w:rFonts w:ascii="Arial" w:hAnsi="Arial" w:cs="Arial"/>
                <w:sz w:val="22"/>
                <w:szCs w:val="22"/>
              </w:rPr>
            </w:pPr>
          </w:p>
        </w:tc>
      </w:tr>
      <w:tr w:rsidR="00383C69" w:rsidRPr="0024364B" w14:paraId="4A2C0069" w14:textId="77777777" w:rsidTr="00D31941">
        <w:tc>
          <w:tcPr>
            <w:tcW w:w="5220" w:type="dxa"/>
            <w:tcBorders>
              <w:bottom w:val="single" w:sz="4" w:space="0" w:color="auto"/>
            </w:tcBorders>
            <w:shd w:val="clear" w:color="auto" w:fill="auto"/>
            <w:vAlign w:val="bottom"/>
          </w:tcPr>
          <w:p w14:paraId="4B87244F" w14:textId="77777777" w:rsidR="00383C69" w:rsidRPr="0024364B" w:rsidRDefault="00383C69" w:rsidP="00383C69">
            <w:pPr>
              <w:widowControl w:val="0"/>
              <w:ind w:left="0" w:firstLine="0"/>
              <w:rPr>
                <w:rFonts w:ascii="Arial" w:hAnsi="Arial" w:cs="Arial"/>
                <w:sz w:val="22"/>
                <w:szCs w:val="22"/>
              </w:rPr>
            </w:pPr>
            <w:r w:rsidRPr="0024364B">
              <w:rPr>
                <w:rFonts w:ascii="Arial" w:hAnsi="Arial" w:cs="Arial"/>
                <w:b/>
                <w:sz w:val="22"/>
                <w:szCs w:val="22"/>
              </w:rPr>
              <w:t>Equity holdings in subsidiaries and associates</w:t>
            </w:r>
          </w:p>
        </w:tc>
        <w:tc>
          <w:tcPr>
            <w:tcW w:w="1620" w:type="dxa"/>
            <w:tcBorders>
              <w:bottom w:val="single" w:sz="4" w:space="0" w:color="auto"/>
            </w:tcBorders>
            <w:vAlign w:val="center"/>
          </w:tcPr>
          <w:p w14:paraId="1A88BE3F" w14:textId="77777777" w:rsidR="00383C69" w:rsidRPr="0024364B" w:rsidRDefault="00383C69" w:rsidP="00383C69">
            <w:pPr>
              <w:widowControl w:val="0"/>
              <w:ind w:left="0" w:firstLine="0"/>
              <w:jc w:val="right"/>
              <w:rPr>
                <w:rFonts w:ascii="Arial" w:hAnsi="Arial" w:cs="Arial"/>
                <w:b/>
                <w:sz w:val="22"/>
                <w:szCs w:val="22"/>
              </w:rPr>
            </w:pPr>
            <w:r w:rsidRPr="0024364B">
              <w:rPr>
                <w:rFonts w:ascii="Arial" w:hAnsi="Arial" w:cs="Arial"/>
                <w:b/>
                <w:sz w:val="22"/>
                <w:szCs w:val="22"/>
              </w:rPr>
              <w:t>8,112,085</w:t>
            </w:r>
          </w:p>
        </w:tc>
        <w:tc>
          <w:tcPr>
            <w:tcW w:w="1800" w:type="dxa"/>
            <w:tcBorders>
              <w:bottom w:val="single" w:sz="4" w:space="0" w:color="auto"/>
            </w:tcBorders>
            <w:vAlign w:val="center"/>
          </w:tcPr>
          <w:p w14:paraId="0AF73EAC" w14:textId="77777777" w:rsidR="00383C69" w:rsidRPr="0024364B" w:rsidRDefault="00383C69" w:rsidP="00383C69">
            <w:pPr>
              <w:widowControl w:val="0"/>
              <w:ind w:left="0" w:firstLine="0"/>
              <w:jc w:val="right"/>
              <w:rPr>
                <w:rFonts w:ascii="Arial" w:hAnsi="Arial" w:cs="Arial"/>
                <w:sz w:val="22"/>
                <w:szCs w:val="22"/>
              </w:rPr>
            </w:pPr>
            <w:r w:rsidRPr="0024364B">
              <w:rPr>
                <w:rFonts w:ascii="Arial" w:hAnsi="Arial" w:cs="Arial"/>
                <w:sz w:val="22"/>
                <w:szCs w:val="22"/>
              </w:rPr>
              <w:t>6,376,717</w:t>
            </w:r>
          </w:p>
        </w:tc>
      </w:tr>
      <w:tr w:rsidR="00383C69" w:rsidRPr="0024364B" w14:paraId="13C14CC0" w14:textId="77777777" w:rsidTr="00D31941">
        <w:tc>
          <w:tcPr>
            <w:tcW w:w="5220" w:type="dxa"/>
            <w:tcBorders>
              <w:top w:val="single" w:sz="4" w:space="0" w:color="auto"/>
              <w:bottom w:val="double" w:sz="4" w:space="0" w:color="auto"/>
            </w:tcBorders>
            <w:shd w:val="clear" w:color="auto" w:fill="auto"/>
            <w:vAlign w:val="center"/>
          </w:tcPr>
          <w:p w14:paraId="15189144" w14:textId="77777777" w:rsidR="00383C69" w:rsidRPr="0024364B" w:rsidRDefault="00383C69" w:rsidP="00383C69">
            <w:pPr>
              <w:widowControl w:val="0"/>
              <w:ind w:left="0" w:firstLine="0"/>
              <w:jc w:val="right"/>
              <w:rPr>
                <w:rFonts w:ascii="Arial" w:hAnsi="Arial" w:cs="Arial"/>
                <w:b/>
                <w:bCs/>
                <w:sz w:val="22"/>
                <w:szCs w:val="22"/>
              </w:rPr>
            </w:pPr>
          </w:p>
        </w:tc>
        <w:tc>
          <w:tcPr>
            <w:tcW w:w="1620" w:type="dxa"/>
            <w:tcBorders>
              <w:top w:val="single" w:sz="4" w:space="0" w:color="auto"/>
              <w:bottom w:val="double" w:sz="4" w:space="0" w:color="auto"/>
            </w:tcBorders>
            <w:vAlign w:val="bottom"/>
          </w:tcPr>
          <w:p w14:paraId="6A899E5D" w14:textId="77777777" w:rsidR="00383C69" w:rsidRPr="0024364B" w:rsidRDefault="00383C69" w:rsidP="00383C69">
            <w:pPr>
              <w:widowControl w:val="0"/>
              <w:ind w:left="0" w:firstLine="0"/>
              <w:jc w:val="right"/>
              <w:rPr>
                <w:rFonts w:ascii="Arial" w:hAnsi="Arial" w:cs="Arial"/>
                <w:b/>
                <w:sz w:val="22"/>
                <w:szCs w:val="22"/>
              </w:rPr>
            </w:pPr>
            <w:r w:rsidRPr="0024364B">
              <w:rPr>
                <w:rFonts w:ascii="Arial" w:hAnsi="Arial" w:cs="Arial"/>
                <w:b/>
                <w:sz w:val="22"/>
                <w:szCs w:val="22"/>
              </w:rPr>
              <w:t>730,506,898</w:t>
            </w:r>
          </w:p>
        </w:tc>
        <w:tc>
          <w:tcPr>
            <w:tcW w:w="1800" w:type="dxa"/>
            <w:tcBorders>
              <w:top w:val="single" w:sz="4" w:space="0" w:color="auto"/>
              <w:bottom w:val="double" w:sz="4" w:space="0" w:color="auto"/>
            </w:tcBorders>
            <w:vAlign w:val="bottom"/>
          </w:tcPr>
          <w:p w14:paraId="3C8D4C9F" w14:textId="77777777" w:rsidR="00383C69" w:rsidRPr="0024364B" w:rsidRDefault="00383C69" w:rsidP="00383C69">
            <w:pPr>
              <w:widowControl w:val="0"/>
              <w:ind w:left="0" w:firstLine="0"/>
              <w:jc w:val="right"/>
              <w:rPr>
                <w:rFonts w:ascii="Arial" w:hAnsi="Arial" w:cs="Arial"/>
                <w:sz w:val="22"/>
                <w:szCs w:val="22"/>
              </w:rPr>
            </w:pPr>
            <w:r w:rsidRPr="0024364B">
              <w:rPr>
                <w:rFonts w:ascii="Arial" w:hAnsi="Arial" w:cs="Arial"/>
                <w:sz w:val="22"/>
                <w:szCs w:val="22"/>
              </w:rPr>
              <w:t>5,861,282,587</w:t>
            </w:r>
          </w:p>
        </w:tc>
      </w:tr>
    </w:tbl>
    <w:p w14:paraId="79AA252F" w14:textId="68566A5B" w:rsidR="00522DF2" w:rsidRDefault="00522DF2" w:rsidP="00522DF2">
      <w:pPr>
        <w:pStyle w:val="Heading1"/>
        <w:keepNext w:val="0"/>
        <w:widowControl w:val="0"/>
        <w:tabs>
          <w:tab w:val="clear" w:pos="432"/>
          <w:tab w:val="clear" w:pos="864"/>
        </w:tabs>
        <w:spacing w:line="240" w:lineRule="auto"/>
        <w:ind w:left="0" w:firstLine="0"/>
        <w:rPr>
          <w:rFonts w:ascii="Arial" w:hAnsi="Arial" w:cs="Arial"/>
          <w:szCs w:val="22"/>
        </w:rPr>
      </w:pPr>
    </w:p>
    <w:p w14:paraId="563B2170" w14:textId="4E0C35ED" w:rsidR="0098148F" w:rsidRPr="0098148F" w:rsidRDefault="0098148F" w:rsidP="00FD1709">
      <w:pPr>
        <w:pStyle w:val="BodyText2"/>
        <w:widowControl w:val="0"/>
        <w:tabs>
          <w:tab w:val="clear" w:pos="432"/>
          <w:tab w:val="clear" w:pos="864"/>
        </w:tabs>
        <w:ind w:left="0" w:firstLine="0"/>
        <w:rPr>
          <w:rFonts w:ascii="Arial" w:hAnsi="Arial" w:cs="Arial"/>
          <w:szCs w:val="22"/>
        </w:rPr>
      </w:pPr>
      <w:r w:rsidRPr="00FD1709">
        <w:rPr>
          <w:rFonts w:ascii="Arial" w:hAnsi="Arial" w:cs="Arial"/>
          <w:szCs w:val="22"/>
        </w:rPr>
        <w:t xml:space="preserve">Other income from lending and real estate operations </w:t>
      </w:r>
      <w:r w:rsidRPr="0024364B">
        <w:rPr>
          <w:rFonts w:ascii="Arial" w:hAnsi="Arial" w:cs="Arial"/>
          <w:szCs w:val="22"/>
        </w:rPr>
        <w:t>consists of recoveries from defaulting loan accounts, fines and penalties from accounts in default, forfeiture of payments from cancelled sales contracts, and interest income.</w:t>
      </w:r>
    </w:p>
    <w:p w14:paraId="0F616833" w14:textId="31358F8A" w:rsidR="00787CC0" w:rsidRDefault="00787CC0" w:rsidP="00201A43">
      <w:pPr>
        <w:ind w:left="0" w:firstLine="0"/>
        <w:rPr>
          <w:sz w:val="22"/>
          <w:szCs w:val="22"/>
        </w:rPr>
      </w:pPr>
    </w:p>
    <w:p w14:paraId="3B695D15" w14:textId="77777777" w:rsidR="000E3B81" w:rsidRDefault="000E3B81" w:rsidP="00201A43">
      <w:pPr>
        <w:ind w:left="0" w:firstLine="0"/>
        <w:rPr>
          <w:sz w:val="22"/>
          <w:szCs w:val="22"/>
        </w:rPr>
      </w:pPr>
    </w:p>
    <w:p w14:paraId="1E83591B" w14:textId="77777777" w:rsidR="000172BE" w:rsidRDefault="000172BE" w:rsidP="00201A43">
      <w:pPr>
        <w:ind w:left="0" w:firstLine="0"/>
        <w:rPr>
          <w:sz w:val="22"/>
          <w:szCs w:val="22"/>
        </w:rPr>
      </w:pPr>
    </w:p>
    <w:p w14:paraId="2FFE3029" w14:textId="77777777" w:rsidR="000172BE" w:rsidRDefault="000172BE" w:rsidP="00201A43">
      <w:pPr>
        <w:ind w:left="0" w:firstLine="0"/>
        <w:rPr>
          <w:sz w:val="22"/>
          <w:szCs w:val="22"/>
        </w:rPr>
      </w:pPr>
    </w:p>
    <w:p w14:paraId="458A5615" w14:textId="77777777" w:rsidR="000172BE" w:rsidRDefault="000172BE" w:rsidP="00201A43">
      <w:pPr>
        <w:ind w:left="0" w:firstLine="0"/>
        <w:rPr>
          <w:sz w:val="22"/>
          <w:szCs w:val="22"/>
        </w:rPr>
      </w:pPr>
    </w:p>
    <w:p w14:paraId="67153E84" w14:textId="77777777" w:rsidR="000172BE" w:rsidRDefault="000172BE" w:rsidP="00201A43">
      <w:pPr>
        <w:ind w:left="0" w:firstLine="0"/>
        <w:rPr>
          <w:sz w:val="22"/>
          <w:szCs w:val="22"/>
        </w:rPr>
      </w:pPr>
    </w:p>
    <w:p w14:paraId="350C3475" w14:textId="77777777" w:rsidR="000172BE" w:rsidRDefault="000172BE" w:rsidP="00201A43">
      <w:pPr>
        <w:ind w:left="0" w:firstLine="0"/>
        <w:rPr>
          <w:sz w:val="22"/>
          <w:szCs w:val="22"/>
        </w:rPr>
      </w:pPr>
    </w:p>
    <w:p w14:paraId="30453290" w14:textId="77777777" w:rsidR="000172BE" w:rsidRPr="0024364B" w:rsidRDefault="000172BE" w:rsidP="00201A43">
      <w:pPr>
        <w:ind w:left="0" w:firstLine="0"/>
        <w:rPr>
          <w:sz w:val="22"/>
          <w:szCs w:val="22"/>
        </w:rPr>
      </w:pPr>
    </w:p>
    <w:p w14:paraId="26E72433" w14:textId="77777777" w:rsidR="00A77E83" w:rsidRPr="0024364B" w:rsidRDefault="00A77E83" w:rsidP="00092684">
      <w:pPr>
        <w:pStyle w:val="Heading1"/>
        <w:keepNext w:val="0"/>
        <w:widowControl w:val="0"/>
        <w:numPr>
          <w:ilvl w:val="0"/>
          <w:numId w:val="1"/>
        </w:numPr>
        <w:tabs>
          <w:tab w:val="clear" w:pos="360"/>
          <w:tab w:val="clear" w:pos="432"/>
          <w:tab w:val="clear" w:pos="864"/>
          <w:tab w:val="num" w:pos="0"/>
        </w:tabs>
        <w:spacing w:line="240" w:lineRule="auto"/>
        <w:ind w:left="0" w:firstLine="0"/>
        <w:rPr>
          <w:rFonts w:ascii="Arial" w:hAnsi="Arial" w:cs="Arial"/>
          <w:szCs w:val="22"/>
        </w:rPr>
      </w:pPr>
      <w:r w:rsidRPr="0024364B">
        <w:rPr>
          <w:rFonts w:ascii="Arial" w:hAnsi="Arial" w:cs="Arial"/>
          <w:szCs w:val="22"/>
        </w:rPr>
        <w:lastRenderedPageBreak/>
        <w:t>DEPRECIATION AND AMORTIZATION</w:t>
      </w:r>
    </w:p>
    <w:p w14:paraId="0C6490CC" w14:textId="77777777" w:rsidR="00CD6561" w:rsidRPr="0024364B" w:rsidRDefault="00CD6561" w:rsidP="00F65E0C">
      <w:pPr>
        <w:pStyle w:val="BodyText2"/>
        <w:widowControl w:val="0"/>
        <w:tabs>
          <w:tab w:val="clear" w:pos="432"/>
          <w:tab w:val="clear" w:pos="864"/>
        </w:tabs>
        <w:ind w:left="0" w:firstLine="0"/>
        <w:rPr>
          <w:szCs w:val="22"/>
        </w:rPr>
      </w:pPr>
    </w:p>
    <w:p w14:paraId="0913948A" w14:textId="77777777" w:rsidR="00F72D7D" w:rsidRPr="0024364B" w:rsidRDefault="00F72D7D" w:rsidP="00F65E0C">
      <w:pPr>
        <w:widowControl w:val="0"/>
        <w:ind w:left="0" w:firstLine="0"/>
        <w:rPr>
          <w:rFonts w:ascii="Arial" w:hAnsi="Arial" w:cs="Arial"/>
          <w:sz w:val="22"/>
          <w:szCs w:val="22"/>
        </w:rPr>
      </w:pPr>
      <w:r w:rsidRPr="0024364B">
        <w:rPr>
          <w:rFonts w:ascii="Arial" w:hAnsi="Arial" w:cs="Arial"/>
          <w:sz w:val="22"/>
          <w:szCs w:val="22"/>
        </w:rPr>
        <w:t>This</w:t>
      </w:r>
      <w:r w:rsidR="00B77365" w:rsidRPr="0024364B">
        <w:rPr>
          <w:rFonts w:ascii="Arial" w:hAnsi="Arial" w:cs="Arial"/>
          <w:sz w:val="22"/>
          <w:szCs w:val="22"/>
        </w:rPr>
        <w:t xml:space="preserve"> account</w:t>
      </w:r>
      <w:r w:rsidR="0028142F" w:rsidRPr="0024364B">
        <w:rPr>
          <w:rFonts w:ascii="Arial" w:hAnsi="Arial" w:cs="Arial"/>
          <w:sz w:val="22"/>
          <w:szCs w:val="22"/>
        </w:rPr>
        <w:t xml:space="preserve"> </w:t>
      </w:r>
      <w:r w:rsidR="00B77365" w:rsidRPr="0024364B">
        <w:rPr>
          <w:rFonts w:ascii="Arial" w:hAnsi="Arial" w:cs="Arial"/>
          <w:sz w:val="22"/>
          <w:szCs w:val="22"/>
        </w:rPr>
        <w:t>consists of the following:</w:t>
      </w:r>
    </w:p>
    <w:p w14:paraId="51853AED" w14:textId="77777777" w:rsidR="00F30B85" w:rsidRPr="0024364B" w:rsidRDefault="00F30B85" w:rsidP="00F65E0C">
      <w:pPr>
        <w:widowControl w:val="0"/>
        <w:ind w:left="0" w:firstLine="0"/>
        <w:rPr>
          <w:rFonts w:ascii="Arial" w:hAnsi="Arial" w:cs="Arial"/>
          <w:sz w:val="22"/>
          <w:szCs w:val="22"/>
        </w:rPr>
      </w:pPr>
    </w:p>
    <w:tbl>
      <w:tblPr>
        <w:tblW w:w="8640" w:type="dxa"/>
        <w:jc w:val="center"/>
        <w:tblLook w:val="0000" w:firstRow="0" w:lastRow="0" w:firstColumn="0" w:lastColumn="0" w:noHBand="0" w:noVBand="0"/>
      </w:tblPr>
      <w:tblGrid>
        <w:gridCol w:w="5040"/>
        <w:gridCol w:w="1800"/>
        <w:gridCol w:w="1800"/>
      </w:tblGrid>
      <w:tr w:rsidR="0024364B" w:rsidRPr="0024364B" w14:paraId="72B9AFFF" w14:textId="77777777" w:rsidTr="00FD1709">
        <w:trPr>
          <w:trHeight w:val="243"/>
          <w:tblHeader/>
          <w:jc w:val="center"/>
        </w:trPr>
        <w:tc>
          <w:tcPr>
            <w:tcW w:w="5040" w:type="dxa"/>
            <w:tcBorders>
              <w:top w:val="single" w:sz="4" w:space="0" w:color="auto"/>
              <w:bottom w:val="single" w:sz="4" w:space="0" w:color="auto"/>
            </w:tcBorders>
            <w:shd w:val="clear" w:color="auto" w:fill="auto"/>
            <w:vAlign w:val="bottom"/>
          </w:tcPr>
          <w:p w14:paraId="6CB4F32D" w14:textId="77777777" w:rsidR="00787CC0" w:rsidRPr="0024364B" w:rsidRDefault="00787CC0" w:rsidP="00F65E0C">
            <w:pPr>
              <w:widowControl w:val="0"/>
              <w:ind w:left="0" w:firstLine="0"/>
              <w:rPr>
                <w:rFonts w:ascii="Arial" w:hAnsi="Arial" w:cs="Arial"/>
                <w:b/>
                <w:bCs/>
                <w:sz w:val="22"/>
                <w:szCs w:val="22"/>
              </w:rPr>
            </w:pPr>
          </w:p>
        </w:tc>
        <w:tc>
          <w:tcPr>
            <w:tcW w:w="1800" w:type="dxa"/>
            <w:tcBorders>
              <w:top w:val="single" w:sz="4" w:space="0" w:color="auto"/>
              <w:bottom w:val="single" w:sz="4" w:space="0" w:color="auto"/>
            </w:tcBorders>
            <w:shd w:val="clear" w:color="auto" w:fill="auto"/>
            <w:vAlign w:val="bottom"/>
          </w:tcPr>
          <w:p w14:paraId="74E1F4B0" w14:textId="77777777" w:rsidR="00787CC0" w:rsidRPr="0024364B" w:rsidRDefault="002F2956" w:rsidP="00FD1709">
            <w:pPr>
              <w:widowControl w:val="0"/>
              <w:ind w:left="0" w:firstLine="0"/>
              <w:jc w:val="right"/>
              <w:rPr>
                <w:rFonts w:ascii="Arial" w:hAnsi="Arial" w:cs="Arial"/>
                <w:b/>
                <w:bCs/>
                <w:sz w:val="22"/>
                <w:szCs w:val="22"/>
              </w:rPr>
            </w:pPr>
            <w:r w:rsidRPr="0024364B">
              <w:rPr>
                <w:rFonts w:ascii="Arial" w:hAnsi="Arial" w:cs="Arial"/>
                <w:b/>
                <w:bCs/>
                <w:sz w:val="22"/>
                <w:szCs w:val="22"/>
              </w:rPr>
              <w:t>2019</w:t>
            </w:r>
          </w:p>
        </w:tc>
        <w:tc>
          <w:tcPr>
            <w:tcW w:w="1800" w:type="dxa"/>
            <w:tcBorders>
              <w:top w:val="single" w:sz="4" w:space="0" w:color="auto"/>
              <w:bottom w:val="single" w:sz="4" w:space="0" w:color="auto"/>
            </w:tcBorders>
            <w:vAlign w:val="bottom"/>
          </w:tcPr>
          <w:p w14:paraId="1B750125" w14:textId="77777777" w:rsidR="00787CC0" w:rsidRPr="0024364B" w:rsidRDefault="00787CC0" w:rsidP="00FD1709">
            <w:pPr>
              <w:widowControl w:val="0"/>
              <w:ind w:left="0" w:firstLine="0"/>
              <w:jc w:val="right"/>
              <w:rPr>
                <w:rFonts w:ascii="Arial" w:hAnsi="Arial" w:cs="Arial"/>
                <w:bCs/>
                <w:sz w:val="22"/>
                <w:szCs w:val="22"/>
              </w:rPr>
            </w:pPr>
            <w:r w:rsidRPr="0024364B">
              <w:rPr>
                <w:rFonts w:ascii="Arial" w:hAnsi="Arial" w:cs="Arial"/>
                <w:bCs/>
                <w:sz w:val="22"/>
                <w:szCs w:val="22"/>
              </w:rPr>
              <w:t>2018</w:t>
            </w:r>
          </w:p>
        </w:tc>
      </w:tr>
      <w:tr w:rsidR="0024364B" w:rsidRPr="0024364B" w14:paraId="58128CE5" w14:textId="77777777" w:rsidTr="00787CC0">
        <w:trPr>
          <w:trHeight w:val="332"/>
          <w:jc w:val="center"/>
        </w:trPr>
        <w:tc>
          <w:tcPr>
            <w:tcW w:w="5040" w:type="dxa"/>
            <w:shd w:val="clear" w:color="auto" w:fill="auto"/>
            <w:vAlign w:val="bottom"/>
          </w:tcPr>
          <w:p w14:paraId="58A1B562" w14:textId="77777777" w:rsidR="00787CC0" w:rsidRPr="0024364B" w:rsidRDefault="00787CC0" w:rsidP="00F65E0C">
            <w:pPr>
              <w:widowControl w:val="0"/>
              <w:ind w:left="0" w:firstLine="0"/>
              <w:rPr>
                <w:rFonts w:ascii="Arial" w:hAnsi="Arial" w:cs="Arial"/>
                <w:sz w:val="22"/>
                <w:szCs w:val="22"/>
              </w:rPr>
            </w:pPr>
          </w:p>
          <w:p w14:paraId="4EB8523C" w14:textId="2E21110E" w:rsidR="00787CC0" w:rsidRPr="00310159" w:rsidRDefault="00787CC0" w:rsidP="00F65E0C">
            <w:pPr>
              <w:widowControl w:val="0"/>
              <w:ind w:left="0" w:firstLine="0"/>
              <w:rPr>
                <w:rFonts w:ascii="Arial" w:hAnsi="Arial" w:cs="Arial"/>
                <w:i/>
                <w:sz w:val="22"/>
                <w:szCs w:val="22"/>
              </w:rPr>
            </w:pPr>
            <w:r w:rsidRPr="0024364B">
              <w:rPr>
                <w:rFonts w:ascii="Arial" w:hAnsi="Arial" w:cs="Arial"/>
                <w:sz w:val="22"/>
                <w:szCs w:val="22"/>
              </w:rPr>
              <w:t>Property and equipment</w:t>
            </w:r>
            <w:r w:rsidR="00310159">
              <w:rPr>
                <w:rFonts w:ascii="Arial" w:hAnsi="Arial" w:cs="Arial"/>
                <w:sz w:val="22"/>
                <w:szCs w:val="22"/>
              </w:rPr>
              <w:t xml:space="preserve"> (</w:t>
            </w:r>
            <w:r w:rsidR="00310159">
              <w:rPr>
                <w:rFonts w:ascii="Arial" w:hAnsi="Arial" w:cs="Arial"/>
                <w:i/>
                <w:sz w:val="22"/>
                <w:szCs w:val="22"/>
              </w:rPr>
              <w:t>note 17)</w:t>
            </w:r>
          </w:p>
        </w:tc>
        <w:tc>
          <w:tcPr>
            <w:tcW w:w="1800" w:type="dxa"/>
            <w:shd w:val="clear" w:color="auto" w:fill="auto"/>
            <w:vAlign w:val="bottom"/>
          </w:tcPr>
          <w:p w14:paraId="10379547" w14:textId="77777777" w:rsidR="00787CC0" w:rsidRPr="0024364B" w:rsidRDefault="002F2956" w:rsidP="00D604DB">
            <w:pPr>
              <w:widowControl w:val="0"/>
              <w:ind w:left="0" w:firstLine="0"/>
              <w:jc w:val="right"/>
              <w:rPr>
                <w:rFonts w:ascii="Arial" w:hAnsi="Arial" w:cs="Arial"/>
                <w:b/>
                <w:sz w:val="22"/>
                <w:szCs w:val="22"/>
              </w:rPr>
            </w:pPr>
            <w:r w:rsidRPr="0024364B">
              <w:rPr>
                <w:rFonts w:ascii="Arial" w:hAnsi="Arial" w:cs="Arial"/>
                <w:b/>
                <w:sz w:val="22"/>
                <w:szCs w:val="22"/>
              </w:rPr>
              <w:t>145,426</w:t>
            </w:r>
          </w:p>
        </w:tc>
        <w:tc>
          <w:tcPr>
            <w:tcW w:w="1800" w:type="dxa"/>
            <w:vAlign w:val="bottom"/>
          </w:tcPr>
          <w:p w14:paraId="3F66713A" w14:textId="77777777" w:rsidR="00787CC0" w:rsidRPr="0024364B" w:rsidRDefault="00787CC0" w:rsidP="00912325">
            <w:pPr>
              <w:widowControl w:val="0"/>
              <w:ind w:left="0" w:firstLine="0"/>
              <w:jc w:val="right"/>
              <w:rPr>
                <w:rFonts w:ascii="Arial" w:hAnsi="Arial" w:cs="Arial"/>
                <w:sz w:val="22"/>
                <w:szCs w:val="22"/>
              </w:rPr>
            </w:pPr>
            <w:r w:rsidRPr="0024364B">
              <w:rPr>
                <w:rFonts w:ascii="Arial" w:hAnsi="Arial" w:cs="Arial"/>
                <w:sz w:val="22"/>
                <w:szCs w:val="22"/>
              </w:rPr>
              <w:t>552,557</w:t>
            </w:r>
          </w:p>
        </w:tc>
      </w:tr>
      <w:tr w:rsidR="0024364B" w:rsidRPr="0024364B" w14:paraId="7DE567AD" w14:textId="77777777" w:rsidTr="00787CC0">
        <w:trPr>
          <w:jc w:val="center"/>
        </w:trPr>
        <w:tc>
          <w:tcPr>
            <w:tcW w:w="5040" w:type="dxa"/>
            <w:tcBorders>
              <w:bottom w:val="single" w:sz="4" w:space="0" w:color="auto"/>
            </w:tcBorders>
            <w:shd w:val="clear" w:color="auto" w:fill="auto"/>
            <w:vAlign w:val="bottom"/>
          </w:tcPr>
          <w:p w14:paraId="5AB40A53" w14:textId="77777777" w:rsidR="00787CC0" w:rsidRPr="0024364B" w:rsidRDefault="00787CC0" w:rsidP="00F65E0C">
            <w:pPr>
              <w:widowControl w:val="0"/>
              <w:ind w:left="0" w:firstLine="0"/>
              <w:rPr>
                <w:rFonts w:ascii="Arial" w:hAnsi="Arial" w:cs="Arial"/>
                <w:sz w:val="22"/>
                <w:szCs w:val="22"/>
              </w:rPr>
            </w:pPr>
            <w:r w:rsidRPr="0024364B">
              <w:rPr>
                <w:rFonts w:ascii="Arial" w:hAnsi="Arial" w:cs="Arial"/>
                <w:sz w:val="22"/>
                <w:szCs w:val="22"/>
              </w:rPr>
              <w:t>Investments in real estate</w:t>
            </w:r>
          </w:p>
        </w:tc>
        <w:tc>
          <w:tcPr>
            <w:tcW w:w="1800" w:type="dxa"/>
            <w:tcBorders>
              <w:bottom w:val="single" w:sz="4" w:space="0" w:color="auto"/>
            </w:tcBorders>
            <w:shd w:val="clear" w:color="auto" w:fill="auto"/>
            <w:vAlign w:val="bottom"/>
          </w:tcPr>
          <w:p w14:paraId="47FD09E3" w14:textId="77777777" w:rsidR="00787CC0" w:rsidRPr="0024364B" w:rsidRDefault="00787CC0" w:rsidP="0071292B">
            <w:pPr>
              <w:widowControl w:val="0"/>
              <w:ind w:left="0" w:firstLine="0"/>
              <w:jc w:val="right"/>
              <w:rPr>
                <w:rFonts w:ascii="Arial" w:hAnsi="Arial" w:cs="Arial"/>
                <w:b/>
                <w:sz w:val="22"/>
                <w:szCs w:val="22"/>
              </w:rPr>
            </w:pPr>
            <w:r w:rsidRPr="0024364B">
              <w:rPr>
                <w:rFonts w:ascii="Arial" w:hAnsi="Arial" w:cs="Arial"/>
                <w:b/>
                <w:sz w:val="22"/>
                <w:szCs w:val="22"/>
              </w:rPr>
              <w:t>2,700,437</w:t>
            </w:r>
          </w:p>
        </w:tc>
        <w:tc>
          <w:tcPr>
            <w:tcW w:w="1800" w:type="dxa"/>
            <w:tcBorders>
              <w:bottom w:val="single" w:sz="4" w:space="0" w:color="auto"/>
            </w:tcBorders>
            <w:vAlign w:val="bottom"/>
          </w:tcPr>
          <w:p w14:paraId="51712D58" w14:textId="77777777" w:rsidR="00787CC0" w:rsidRPr="0024364B" w:rsidRDefault="00787CC0" w:rsidP="00912325">
            <w:pPr>
              <w:widowControl w:val="0"/>
              <w:ind w:left="0" w:firstLine="0"/>
              <w:jc w:val="right"/>
              <w:rPr>
                <w:rFonts w:ascii="Arial" w:hAnsi="Arial" w:cs="Arial"/>
                <w:sz w:val="22"/>
                <w:szCs w:val="22"/>
              </w:rPr>
            </w:pPr>
            <w:r w:rsidRPr="0024364B">
              <w:rPr>
                <w:rFonts w:ascii="Arial" w:hAnsi="Arial" w:cs="Arial"/>
                <w:sz w:val="22"/>
                <w:szCs w:val="22"/>
              </w:rPr>
              <w:t>2,700,437</w:t>
            </w:r>
          </w:p>
        </w:tc>
      </w:tr>
      <w:tr w:rsidR="0091392F" w:rsidRPr="0024364B" w14:paraId="79D85B91" w14:textId="77777777" w:rsidTr="00787CC0">
        <w:trPr>
          <w:trHeight w:val="360"/>
          <w:jc w:val="center"/>
        </w:trPr>
        <w:tc>
          <w:tcPr>
            <w:tcW w:w="5040" w:type="dxa"/>
            <w:tcBorders>
              <w:top w:val="single" w:sz="4" w:space="0" w:color="auto"/>
              <w:bottom w:val="double" w:sz="2" w:space="0" w:color="auto"/>
            </w:tcBorders>
            <w:shd w:val="clear" w:color="auto" w:fill="auto"/>
            <w:vAlign w:val="center"/>
          </w:tcPr>
          <w:p w14:paraId="64C74877" w14:textId="77777777" w:rsidR="00787CC0" w:rsidRPr="0024364B" w:rsidRDefault="00787CC0" w:rsidP="00F65E0C">
            <w:pPr>
              <w:widowControl w:val="0"/>
              <w:ind w:left="0" w:firstLine="0"/>
              <w:jc w:val="right"/>
              <w:rPr>
                <w:rFonts w:ascii="Arial" w:hAnsi="Arial" w:cs="Arial"/>
                <w:b/>
                <w:bCs/>
                <w:sz w:val="22"/>
                <w:szCs w:val="22"/>
              </w:rPr>
            </w:pPr>
          </w:p>
        </w:tc>
        <w:tc>
          <w:tcPr>
            <w:tcW w:w="1800" w:type="dxa"/>
            <w:tcBorders>
              <w:top w:val="single" w:sz="4" w:space="0" w:color="auto"/>
              <w:bottom w:val="double" w:sz="2" w:space="0" w:color="auto"/>
            </w:tcBorders>
            <w:shd w:val="clear" w:color="auto" w:fill="auto"/>
            <w:vAlign w:val="bottom"/>
          </w:tcPr>
          <w:p w14:paraId="4C33D75E" w14:textId="77777777" w:rsidR="00787CC0" w:rsidRPr="0024364B" w:rsidRDefault="002F2956" w:rsidP="00D604DB">
            <w:pPr>
              <w:widowControl w:val="0"/>
              <w:ind w:left="0" w:firstLine="0"/>
              <w:jc w:val="right"/>
              <w:rPr>
                <w:rFonts w:ascii="Arial" w:hAnsi="Arial" w:cs="Arial"/>
                <w:b/>
                <w:bCs/>
                <w:sz w:val="22"/>
                <w:szCs w:val="22"/>
              </w:rPr>
            </w:pPr>
            <w:r w:rsidRPr="0024364B">
              <w:rPr>
                <w:rFonts w:ascii="Arial" w:hAnsi="Arial" w:cs="Arial"/>
                <w:b/>
                <w:bCs/>
                <w:sz w:val="22"/>
                <w:szCs w:val="22"/>
              </w:rPr>
              <w:t>2,845,863</w:t>
            </w:r>
          </w:p>
        </w:tc>
        <w:tc>
          <w:tcPr>
            <w:tcW w:w="1800" w:type="dxa"/>
            <w:tcBorders>
              <w:top w:val="single" w:sz="4" w:space="0" w:color="auto"/>
              <w:bottom w:val="double" w:sz="2" w:space="0" w:color="auto"/>
            </w:tcBorders>
            <w:vAlign w:val="bottom"/>
          </w:tcPr>
          <w:p w14:paraId="7BDA1EB1" w14:textId="77777777" w:rsidR="00787CC0" w:rsidRPr="0024364B" w:rsidRDefault="00787CC0" w:rsidP="00912325">
            <w:pPr>
              <w:widowControl w:val="0"/>
              <w:ind w:left="0" w:firstLine="0"/>
              <w:jc w:val="right"/>
              <w:rPr>
                <w:rFonts w:ascii="Arial" w:hAnsi="Arial" w:cs="Arial"/>
                <w:bCs/>
                <w:sz w:val="22"/>
                <w:szCs w:val="22"/>
              </w:rPr>
            </w:pPr>
            <w:r w:rsidRPr="0024364B">
              <w:rPr>
                <w:rFonts w:ascii="Arial" w:hAnsi="Arial" w:cs="Arial"/>
                <w:bCs/>
                <w:sz w:val="22"/>
                <w:szCs w:val="22"/>
              </w:rPr>
              <w:t>3,252,994</w:t>
            </w:r>
          </w:p>
        </w:tc>
      </w:tr>
    </w:tbl>
    <w:p w14:paraId="7C3DBFD6" w14:textId="77777777" w:rsidR="009C78CD" w:rsidRPr="0024364B" w:rsidRDefault="009C78CD" w:rsidP="00F65E0C">
      <w:pPr>
        <w:widowControl w:val="0"/>
        <w:ind w:left="0" w:firstLine="0"/>
        <w:rPr>
          <w:rFonts w:ascii="Arial" w:hAnsi="Arial" w:cs="Arial"/>
          <w:b/>
          <w:sz w:val="22"/>
          <w:szCs w:val="22"/>
        </w:rPr>
      </w:pPr>
    </w:p>
    <w:p w14:paraId="11F214CD" w14:textId="77777777" w:rsidR="00E24476" w:rsidRPr="0024364B" w:rsidRDefault="00E24476" w:rsidP="00F65E0C">
      <w:pPr>
        <w:pStyle w:val="BodyText2"/>
        <w:widowControl w:val="0"/>
        <w:tabs>
          <w:tab w:val="clear" w:pos="432"/>
          <w:tab w:val="clear" w:pos="864"/>
        </w:tabs>
        <w:ind w:left="0" w:firstLine="0"/>
        <w:rPr>
          <w:rFonts w:ascii="Arial" w:hAnsi="Arial" w:cs="Arial"/>
          <w:szCs w:val="22"/>
        </w:rPr>
      </w:pPr>
    </w:p>
    <w:p w14:paraId="0F14AB3B" w14:textId="77777777" w:rsidR="00D21635" w:rsidRPr="0024364B" w:rsidRDefault="00DB455F" w:rsidP="00092684">
      <w:pPr>
        <w:pStyle w:val="Heading1"/>
        <w:keepNext w:val="0"/>
        <w:widowControl w:val="0"/>
        <w:numPr>
          <w:ilvl w:val="0"/>
          <w:numId w:val="1"/>
        </w:numPr>
        <w:tabs>
          <w:tab w:val="clear" w:pos="360"/>
          <w:tab w:val="clear" w:pos="432"/>
          <w:tab w:val="clear" w:pos="864"/>
          <w:tab w:val="num" w:pos="0"/>
        </w:tabs>
        <w:spacing w:line="240" w:lineRule="auto"/>
        <w:ind w:left="0" w:firstLine="0"/>
        <w:rPr>
          <w:rFonts w:ascii="Arial" w:hAnsi="Arial" w:cs="Arial"/>
          <w:szCs w:val="22"/>
        </w:rPr>
      </w:pPr>
      <w:r w:rsidRPr="0024364B">
        <w:rPr>
          <w:rFonts w:ascii="Arial" w:hAnsi="Arial" w:cs="Arial"/>
          <w:szCs w:val="22"/>
        </w:rPr>
        <w:t>EMPLOYEE BENEFITS</w:t>
      </w:r>
    </w:p>
    <w:p w14:paraId="26F9B719" w14:textId="77777777" w:rsidR="00DB455F" w:rsidRPr="0024364B" w:rsidRDefault="00DB455F" w:rsidP="00DB455F">
      <w:pPr>
        <w:pStyle w:val="BodyText2"/>
        <w:widowControl w:val="0"/>
        <w:tabs>
          <w:tab w:val="clear" w:pos="432"/>
          <w:tab w:val="clear" w:pos="864"/>
        </w:tabs>
        <w:ind w:left="0" w:firstLine="0"/>
        <w:rPr>
          <w:rFonts w:ascii="Arial" w:hAnsi="Arial" w:cs="Arial"/>
          <w:b/>
          <w:szCs w:val="22"/>
        </w:rPr>
      </w:pPr>
    </w:p>
    <w:p w14:paraId="54F20A8E" w14:textId="4393D20A" w:rsidR="00DB455F" w:rsidRPr="0024364B" w:rsidRDefault="00D268F1" w:rsidP="00DB455F">
      <w:pPr>
        <w:pStyle w:val="BodyText2"/>
        <w:widowControl w:val="0"/>
        <w:tabs>
          <w:tab w:val="clear" w:pos="432"/>
          <w:tab w:val="clear" w:pos="864"/>
        </w:tabs>
        <w:ind w:left="0" w:firstLine="0"/>
        <w:rPr>
          <w:rFonts w:ascii="Arial" w:hAnsi="Arial" w:cs="Arial"/>
          <w:szCs w:val="22"/>
        </w:rPr>
      </w:pPr>
      <w:r w:rsidRPr="0024364B">
        <w:rPr>
          <w:rFonts w:ascii="Arial" w:hAnsi="Arial" w:cs="Arial"/>
          <w:szCs w:val="22"/>
        </w:rPr>
        <w:t xml:space="preserve">Included in the accrued employee benefits are the accruals made for the provision for employee separation benefits in </w:t>
      </w:r>
      <w:r w:rsidR="00D95600" w:rsidRPr="0024364B">
        <w:rPr>
          <w:rFonts w:ascii="Arial" w:hAnsi="Arial" w:cs="Arial"/>
          <w:szCs w:val="22"/>
        </w:rPr>
        <w:t>the total amount of P69.422</w:t>
      </w:r>
      <w:r w:rsidR="00103181" w:rsidRPr="0024364B">
        <w:rPr>
          <w:rFonts w:ascii="Arial" w:hAnsi="Arial" w:cs="Arial"/>
          <w:szCs w:val="22"/>
        </w:rPr>
        <w:t xml:space="preserve"> </w:t>
      </w:r>
      <w:r w:rsidRPr="0024364B">
        <w:rPr>
          <w:rFonts w:ascii="Arial" w:hAnsi="Arial" w:cs="Arial"/>
          <w:szCs w:val="22"/>
        </w:rPr>
        <w:t>million</w:t>
      </w:r>
      <w:r w:rsidR="00C41CE7" w:rsidRPr="0024364B">
        <w:rPr>
          <w:rFonts w:ascii="Arial" w:hAnsi="Arial" w:cs="Arial"/>
          <w:szCs w:val="22"/>
        </w:rPr>
        <w:t>.  For 2019, 10 out of the 27 personnel</w:t>
      </w:r>
      <w:r w:rsidR="00A45BBD" w:rsidRPr="0024364B">
        <w:rPr>
          <w:rFonts w:ascii="Arial" w:hAnsi="Arial" w:cs="Arial"/>
          <w:szCs w:val="22"/>
        </w:rPr>
        <w:t xml:space="preserve"> that w</w:t>
      </w:r>
      <w:r w:rsidR="00343399" w:rsidRPr="0024364B">
        <w:rPr>
          <w:rFonts w:ascii="Arial" w:hAnsi="Arial" w:cs="Arial"/>
          <w:szCs w:val="22"/>
        </w:rPr>
        <w:t>ere</w:t>
      </w:r>
      <w:r w:rsidR="00A45BBD" w:rsidRPr="0024364B">
        <w:rPr>
          <w:rFonts w:ascii="Arial" w:hAnsi="Arial" w:cs="Arial"/>
          <w:szCs w:val="22"/>
        </w:rPr>
        <w:t xml:space="preserve"> approved </w:t>
      </w:r>
      <w:r w:rsidR="00343399" w:rsidRPr="0024364B">
        <w:rPr>
          <w:rFonts w:ascii="Arial" w:hAnsi="Arial" w:cs="Arial"/>
          <w:szCs w:val="22"/>
        </w:rPr>
        <w:t xml:space="preserve">for separation </w:t>
      </w:r>
      <w:r w:rsidR="00A45BBD" w:rsidRPr="0024364B">
        <w:rPr>
          <w:rFonts w:ascii="Arial" w:hAnsi="Arial" w:cs="Arial"/>
          <w:szCs w:val="22"/>
        </w:rPr>
        <w:t>by the</w:t>
      </w:r>
      <w:r w:rsidR="00343399" w:rsidRPr="0024364B">
        <w:rPr>
          <w:rFonts w:ascii="Arial" w:hAnsi="Arial" w:cs="Arial"/>
          <w:szCs w:val="22"/>
        </w:rPr>
        <w:t xml:space="preserve"> AFPRSBS</w:t>
      </w:r>
      <w:r w:rsidR="00A45BBD" w:rsidRPr="0024364B">
        <w:rPr>
          <w:rFonts w:ascii="Arial" w:hAnsi="Arial" w:cs="Arial"/>
          <w:szCs w:val="22"/>
        </w:rPr>
        <w:t xml:space="preserve"> BOL in August 2018 were separated from the </w:t>
      </w:r>
      <w:r w:rsidR="00343399" w:rsidRPr="0024364B">
        <w:rPr>
          <w:rFonts w:ascii="Arial" w:hAnsi="Arial" w:cs="Arial"/>
          <w:szCs w:val="22"/>
        </w:rPr>
        <w:t>service</w:t>
      </w:r>
      <w:r w:rsidR="00A45BBD" w:rsidRPr="0024364B">
        <w:rPr>
          <w:rFonts w:ascii="Arial" w:hAnsi="Arial" w:cs="Arial"/>
          <w:szCs w:val="22"/>
        </w:rPr>
        <w:t xml:space="preserve"> effective March and April 2019.</w:t>
      </w:r>
      <w:r w:rsidR="00343399" w:rsidRPr="0024364B">
        <w:rPr>
          <w:rFonts w:ascii="Arial" w:hAnsi="Arial" w:cs="Arial"/>
          <w:szCs w:val="22"/>
        </w:rPr>
        <w:t xml:space="preserve">  </w:t>
      </w:r>
      <w:r w:rsidR="00C41CE7" w:rsidRPr="0024364B">
        <w:rPr>
          <w:rFonts w:ascii="Arial" w:hAnsi="Arial" w:cs="Arial"/>
          <w:szCs w:val="22"/>
        </w:rPr>
        <w:t xml:space="preserve">The </w:t>
      </w:r>
      <w:r w:rsidR="00343399" w:rsidRPr="0024364B">
        <w:rPr>
          <w:rFonts w:ascii="Arial" w:hAnsi="Arial" w:cs="Arial"/>
          <w:szCs w:val="22"/>
        </w:rPr>
        <w:t xml:space="preserve">separation benefits of the employees were taken from the accruals </w:t>
      </w:r>
      <w:r w:rsidR="00321B2E" w:rsidRPr="0024364B">
        <w:rPr>
          <w:rFonts w:ascii="Arial" w:hAnsi="Arial" w:cs="Arial"/>
          <w:szCs w:val="22"/>
        </w:rPr>
        <w:t xml:space="preserve">made </w:t>
      </w:r>
      <w:r w:rsidR="00343399" w:rsidRPr="0024364B">
        <w:rPr>
          <w:rFonts w:ascii="Arial" w:hAnsi="Arial" w:cs="Arial"/>
          <w:szCs w:val="22"/>
        </w:rPr>
        <w:t xml:space="preserve">in 2018.  During the year, the System did not accrue anymore the budgeted separation cost amounting to </w:t>
      </w:r>
      <w:r w:rsidR="00D95600" w:rsidRPr="0024364B">
        <w:rPr>
          <w:rFonts w:ascii="Arial" w:hAnsi="Arial" w:cs="Arial"/>
          <w:szCs w:val="22"/>
        </w:rPr>
        <w:t>P30.542</w:t>
      </w:r>
      <w:r w:rsidR="00103181" w:rsidRPr="0024364B">
        <w:rPr>
          <w:rFonts w:ascii="Arial" w:hAnsi="Arial" w:cs="Arial"/>
          <w:szCs w:val="22"/>
        </w:rPr>
        <w:t xml:space="preserve"> </w:t>
      </w:r>
      <w:r w:rsidR="00C41CE7" w:rsidRPr="0024364B">
        <w:rPr>
          <w:rFonts w:ascii="Arial" w:hAnsi="Arial" w:cs="Arial"/>
          <w:szCs w:val="22"/>
        </w:rPr>
        <w:t xml:space="preserve">million </w:t>
      </w:r>
      <w:r w:rsidR="00343399" w:rsidRPr="0024364B">
        <w:rPr>
          <w:rFonts w:ascii="Arial" w:hAnsi="Arial" w:cs="Arial"/>
          <w:szCs w:val="22"/>
        </w:rPr>
        <w:t xml:space="preserve">since </w:t>
      </w:r>
      <w:r w:rsidR="006C2DFC" w:rsidRPr="0024364B">
        <w:rPr>
          <w:rFonts w:ascii="Arial" w:hAnsi="Arial" w:cs="Arial"/>
          <w:szCs w:val="22"/>
        </w:rPr>
        <w:t>there was no</w:t>
      </w:r>
      <w:r w:rsidR="00321B2E" w:rsidRPr="0024364B">
        <w:rPr>
          <w:rFonts w:ascii="Arial" w:hAnsi="Arial" w:cs="Arial"/>
          <w:szCs w:val="22"/>
        </w:rPr>
        <w:t xml:space="preserve"> s</w:t>
      </w:r>
      <w:r w:rsidR="006C2DFC" w:rsidRPr="0024364B">
        <w:rPr>
          <w:rFonts w:ascii="Arial" w:hAnsi="Arial" w:cs="Arial"/>
          <w:szCs w:val="22"/>
        </w:rPr>
        <w:t xml:space="preserve">eparation </w:t>
      </w:r>
      <w:r w:rsidR="00D455F7" w:rsidRPr="0024364B">
        <w:rPr>
          <w:rFonts w:ascii="Arial" w:hAnsi="Arial" w:cs="Arial"/>
          <w:szCs w:val="22"/>
        </w:rPr>
        <w:t>schedule</w:t>
      </w:r>
      <w:r w:rsidR="006C2DFC" w:rsidRPr="0024364B">
        <w:rPr>
          <w:rFonts w:ascii="Arial" w:hAnsi="Arial" w:cs="Arial"/>
          <w:szCs w:val="22"/>
        </w:rPr>
        <w:t xml:space="preserve"> </w:t>
      </w:r>
      <w:r w:rsidR="0004524F" w:rsidRPr="0024364B">
        <w:rPr>
          <w:rFonts w:ascii="Arial" w:hAnsi="Arial" w:cs="Arial"/>
          <w:szCs w:val="22"/>
        </w:rPr>
        <w:t xml:space="preserve">that </w:t>
      </w:r>
      <w:r w:rsidR="006C2DFC" w:rsidRPr="0024364B">
        <w:rPr>
          <w:rFonts w:ascii="Arial" w:hAnsi="Arial" w:cs="Arial"/>
          <w:szCs w:val="22"/>
        </w:rPr>
        <w:t>was approved</w:t>
      </w:r>
      <w:r w:rsidR="00321B2E" w:rsidRPr="0024364B">
        <w:rPr>
          <w:rFonts w:ascii="Arial" w:hAnsi="Arial" w:cs="Arial"/>
          <w:szCs w:val="22"/>
        </w:rPr>
        <w:t xml:space="preserve"> by the BOL</w:t>
      </w:r>
      <w:r w:rsidR="00D455F7" w:rsidRPr="0024364B">
        <w:rPr>
          <w:rFonts w:ascii="Arial" w:hAnsi="Arial" w:cs="Arial"/>
          <w:szCs w:val="22"/>
        </w:rPr>
        <w:t xml:space="preserve"> for implementation in the</w:t>
      </w:r>
      <w:r w:rsidR="00747A98">
        <w:rPr>
          <w:rFonts w:ascii="Arial" w:hAnsi="Arial" w:cs="Arial"/>
          <w:szCs w:val="22"/>
        </w:rPr>
        <w:t xml:space="preserve"> first</w:t>
      </w:r>
      <w:r w:rsidR="005F6284">
        <w:rPr>
          <w:rFonts w:ascii="Arial" w:hAnsi="Arial" w:cs="Arial"/>
          <w:szCs w:val="22"/>
        </w:rPr>
        <w:t xml:space="preserve"> q</w:t>
      </w:r>
      <w:r w:rsidR="00D455F7" w:rsidRPr="0024364B">
        <w:rPr>
          <w:rFonts w:ascii="Arial" w:hAnsi="Arial" w:cs="Arial"/>
          <w:szCs w:val="22"/>
        </w:rPr>
        <w:t xml:space="preserve">uarter of </w:t>
      </w:r>
      <w:r w:rsidR="00DC43ED" w:rsidRPr="0024364B">
        <w:rPr>
          <w:rFonts w:ascii="Arial" w:hAnsi="Arial" w:cs="Arial"/>
          <w:szCs w:val="22"/>
        </w:rPr>
        <w:t xml:space="preserve">CY </w:t>
      </w:r>
      <w:r w:rsidR="00D455F7" w:rsidRPr="0024364B">
        <w:rPr>
          <w:rFonts w:ascii="Arial" w:hAnsi="Arial" w:cs="Arial"/>
          <w:szCs w:val="22"/>
        </w:rPr>
        <w:t>2020</w:t>
      </w:r>
      <w:r w:rsidR="006C2DFC" w:rsidRPr="0024364B">
        <w:rPr>
          <w:rFonts w:ascii="Arial" w:hAnsi="Arial" w:cs="Arial"/>
          <w:szCs w:val="22"/>
        </w:rPr>
        <w:t>.</w:t>
      </w:r>
      <w:r w:rsidR="00581358" w:rsidRPr="0024364B">
        <w:rPr>
          <w:rFonts w:ascii="Arial" w:hAnsi="Arial" w:cs="Arial"/>
          <w:szCs w:val="22"/>
        </w:rPr>
        <w:t xml:space="preserve"> </w:t>
      </w:r>
    </w:p>
    <w:p w14:paraId="648BC692" w14:textId="77777777" w:rsidR="00E24476" w:rsidRPr="0024364B" w:rsidRDefault="00E24476" w:rsidP="00DB455F">
      <w:pPr>
        <w:pStyle w:val="BodyText2"/>
        <w:widowControl w:val="0"/>
        <w:tabs>
          <w:tab w:val="clear" w:pos="432"/>
          <w:tab w:val="clear" w:pos="864"/>
        </w:tabs>
        <w:ind w:left="0" w:firstLine="0"/>
        <w:rPr>
          <w:rFonts w:ascii="Arial" w:hAnsi="Arial" w:cs="Arial"/>
          <w:b/>
          <w:szCs w:val="22"/>
        </w:rPr>
      </w:pPr>
    </w:p>
    <w:p w14:paraId="614DB8D6" w14:textId="77777777" w:rsidR="00DB455F" w:rsidRDefault="00DB455F" w:rsidP="00DB455F">
      <w:pPr>
        <w:pStyle w:val="BodyText2"/>
        <w:widowControl w:val="0"/>
        <w:tabs>
          <w:tab w:val="clear" w:pos="432"/>
          <w:tab w:val="clear" w:pos="864"/>
        </w:tabs>
        <w:ind w:left="0" w:firstLine="0"/>
        <w:rPr>
          <w:rFonts w:ascii="Arial" w:hAnsi="Arial" w:cs="Arial"/>
          <w:b/>
          <w:szCs w:val="22"/>
        </w:rPr>
      </w:pPr>
    </w:p>
    <w:p w14:paraId="7DB8D5DC" w14:textId="77777777" w:rsidR="00DB455F" w:rsidRPr="0024364B" w:rsidRDefault="00DB455F" w:rsidP="00092684">
      <w:pPr>
        <w:pStyle w:val="Heading1"/>
        <w:keepNext w:val="0"/>
        <w:widowControl w:val="0"/>
        <w:numPr>
          <w:ilvl w:val="0"/>
          <w:numId w:val="1"/>
        </w:numPr>
        <w:tabs>
          <w:tab w:val="clear" w:pos="360"/>
          <w:tab w:val="clear" w:pos="432"/>
          <w:tab w:val="clear" w:pos="864"/>
          <w:tab w:val="num" w:pos="0"/>
        </w:tabs>
        <w:spacing w:line="240" w:lineRule="auto"/>
        <w:ind w:left="0" w:firstLine="0"/>
        <w:rPr>
          <w:rFonts w:ascii="Arial" w:hAnsi="Arial" w:cs="Arial"/>
          <w:b w:val="0"/>
          <w:szCs w:val="22"/>
        </w:rPr>
      </w:pPr>
      <w:r w:rsidRPr="0024364B">
        <w:rPr>
          <w:rFonts w:ascii="Arial" w:hAnsi="Arial" w:cs="Arial"/>
          <w:szCs w:val="22"/>
        </w:rPr>
        <w:t>RELATED PARTY TRANSACTIONS</w:t>
      </w:r>
    </w:p>
    <w:p w14:paraId="36F15D3F" w14:textId="77777777" w:rsidR="00D21635" w:rsidRPr="0024364B" w:rsidRDefault="00D21635" w:rsidP="00F65E0C">
      <w:pPr>
        <w:pStyle w:val="BodyText2"/>
        <w:widowControl w:val="0"/>
        <w:tabs>
          <w:tab w:val="clear" w:pos="432"/>
          <w:tab w:val="clear" w:pos="864"/>
        </w:tabs>
        <w:ind w:left="0" w:firstLine="0"/>
        <w:rPr>
          <w:rFonts w:ascii="Arial" w:hAnsi="Arial" w:cs="Arial"/>
          <w:b/>
          <w:szCs w:val="22"/>
        </w:rPr>
      </w:pPr>
    </w:p>
    <w:p w14:paraId="0C796930" w14:textId="77777777" w:rsidR="00DB4CC1" w:rsidRPr="00DB4CC1" w:rsidRDefault="00DB4CC1" w:rsidP="005F6284">
      <w:pPr>
        <w:ind w:left="0" w:firstLine="0"/>
        <w:jc w:val="both"/>
        <w:rPr>
          <w:rFonts w:ascii="Arial" w:hAnsi="Arial" w:cs="Arial"/>
          <w:sz w:val="22"/>
          <w:szCs w:val="22"/>
        </w:rPr>
      </w:pPr>
      <w:r w:rsidRPr="00DB4CC1">
        <w:rPr>
          <w:rFonts w:ascii="Arial" w:hAnsi="Arial" w:cs="Arial"/>
          <w:sz w:val="22"/>
          <w:szCs w:val="22"/>
        </w:rPr>
        <w:t>Parties are considered to be related if one party has the ability, directly and indirectly, to control the other party or exercise significant influence over the other party in making financial and operating decisions. Parties are also considered to be related if they are subject to common control. Related parties may be individuals or corporate entities.</w:t>
      </w:r>
    </w:p>
    <w:p w14:paraId="7F9AD33F" w14:textId="77777777" w:rsidR="00DB4CC1" w:rsidRDefault="00DB4CC1" w:rsidP="005F6284">
      <w:pPr>
        <w:widowControl w:val="0"/>
        <w:ind w:left="0" w:firstLine="0"/>
        <w:jc w:val="both"/>
        <w:rPr>
          <w:rFonts w:ascii="Arial" w:hAnsi="Arial" w:cs="Arial"/>
          <w:sz w:val="22"/>
          <w:szCs w:val="22"/>
        </w:rPr>
      </w:pPr>
    </w:p>
    <w:p w14:paraId="64930B55" w14:textId="77777777" w:rsidR="00CD6561" w:rsidRPr="0024364B" w:rsidRDefault="00CD6561" w:rsidP="005F6284">
      <w:pPr>
        <w:widowControl w:val="0"/>
        <w:ind w:left="0" w:firstLine="0"/>
        <w:jc w:val="both"/>
        <w:rPr>
          <w:rFonts w:ascii="Arial" w:hAnsi="Arial" w:cs="Arial"/>
          <w:sz w:val="22"/>
          <w:szCs w:val="22"/>
        </w:rPr>
      </w:pPr>
      <w:r w:rsidRPr="0024364B">
        <w:rPr>
          <w:rFonts w:ascii="Arial" w:hAnsi="Arial" w:cs="Arial"/>
          <w:sz w:val="22"/>
          <w:szCs w:val="22"/>
        </w:rPr>
        <w:t xml:space="preserve">The </w:t>
      </w:r>
      <w:r w:rsidR="00BD68E7" w:rsidRPr="0024364B">
        <w:rPr>
          <w:rFonts w:ascii="Arial" w:hAnsi="Arial" w:cs="Arial"/>
          <w:sz w:val="22"/>
          <w:szCs w:val="22"/>
        </w:rPr>
        <w:t>System</w:t>
      </w:r>
      <w:r w:rsidRPr="0024364B">
        <w:rPr>
          <w:rFonts w:ascii="Arial" w:hAnsi="Arial" w:cs="Arial"/>
          <w:sz w:val="22"/>
          <w:szCs w:val="22"/>
        </w:rPr>
        <w:t xml:space="preserve"> enters into various transactions with it</w:t>
      </w:r>
      <w:r w:rsidR="004047F6" w:rsidRPr="0024364B">
        <w:rPr>
          <w:rFonts w:ascii="Arial" w:hAnsi="Arial" w:cs="Arial"/>
          <w:sz w:val="22"/>
          <w:szCs w:val="22"/>
        </w:rPr>
        <w:t>s subsidiaries, associates and JV partners</w:t>
      </w:r>
      <w:r w:rsidRPr="0024364B">
        <w:rPr>
          <w:rFonts w:ascii="Arial" w:hAnsi="Arial" w:cs="Arial"/>
          <w:sz w:val="22"/>
          <w:szCs w:val="22"/>
        </w:rPr>
        <w:t>.</w:t>
      </w:r>
      <w:r w:rsidR="00F44E73" w:rsidRPr="0024364B">
        <w:rPr>
          <w:rFonts w:ascii="Arial" w:hAnsi="Arial" w:cs="Arial"/>
          <w:sz w:val="22"/>
          <w:szCs w:val="22"/>
        </w:rPr>
        <w:t xml:space="preserve"> </w:t>
      </w:r>
      <w:r w:rsidRPr="0024364B">
        <w:rPr>
          <w:rFonts w:ascii="Arial" w:hAnsi="Arial" w:cs="Arial"/>
          <w:sz w:val="22"/>
          <w:szCs w:val="22"/>
        </w:rPr>
        <w:t xml:space="preserve">Significant transactions with subsidiaries, associates and </w:t>
      </w:r>
      <w:r w:rsidR="004047F6" w:rsidRPr="0024364B">
        <w:rPr>
          <w:rFonts w:ascii="Arial" w:hAnsi="Arial" w:cs="Arial"/>
          <w:sz w:val="22"/>
          <w:szCs w:val="22"/>
        </w:rPr>
        <w:t>JV</w:t>
      </w:r>
      <w:r w:rsidRPr="0024364B">
        <w:rPr>
          <w:rFonts w:ascii="Arial" w:hAnsi="Arial" w:cs="Arial"/>
          <w:sz w:val="22"/>
          <w:szCs w:val="22"/>
        </w:rPr>
        <w:t xml:space="preserve"> partner</w:t>
      </w:r>
      <w:r w:rsidR="00C80775" w:rsidRPr="0024364B">
        <w:rPr>
          <w:rFonts w:ascii="Arial" w:hAnsi="Arial" w:cs="Arial"/>
          <w:sz w:val="22"/>
          <w:szCs w:val="22"/>
        </w:rPr>
        <w:t>s</w:t>
      </w:r>
      <w:r w:rsidRPr="0024364B">
        <w:rPr>
          <w:rFonts w:ascii="Arial" w:hAnsi="Arial" w:cs="Arial"/>
          <w:sz w:val="22"/>
          <w:szCs w:val="22"/>
        </w:rPr>
        <w:t xml:space="preserve"> consist of non-interest bearing cash advances, interest bearing loans receivable and payable</w:t>
      </w:r>
      <w:r w:rsidR="00C80775" w:rsidRPr="0024364B">
        <w:rPr>
          <w:rFonts w:ascii="Arial" w:hAnsi="Arial" w:cs="Arial"/>
          <w:sz w:val="22"/>
          <w:szCs w:val="22"/>
        </w:rPr>
        <w:t>s</w:t>
      </w:r>
      <w:r w:rsidRPr="0024364B">
        <w:rPr>
          <w:rFonts w:ascii="Arial" w:hAnsi="Arial" w:cs="Arial"/>
          <w:sz w:val="22"/>
          <w:szCs w:val="22"/>
        </w:rPr>
        <w:t>.</w:t>
      </w:r>
    </w:p>
    <w:p w14:paraId="014ADE9F" w14:textId="77777777" w:rsidR="006D6A70" w:rsidRPr="0024364B" w:rsidRDefault="006D6A70">
      <w:pPr>
        <w:ind w:left="0" w:firstLine="0"/>
        <w:rPr>
          <w:rFonts w:ascii="Arial" w:hAnsi="Arial" w:cs="Arial"/>
          <w:sz w:val="22"/>
          <w:szCs w:val="22"/>
        </w:rPr>
      </w:pPr>
    </w:p>
    <w:p w14:paraId="156C8F0C" w14:textId="3D5B15CF" w:rsidR="00FE01F7" w:rsidRDefault="00FE01F7" w:rsidP="00FE01F7">
      <w:pPr>
        <w:pStyle w:val="BodyText2"/>
        <w:widowControl w:val="0"/>
        <w:tabs>
          <w:tab w:val="clear" w:pos="432"/>
          <w:tab w:val="clear" w:pos="864"/>
        </w:tabs>
        <w:ind w:firstLine="0"/>
        <w:rPr>
          <w:rFonts w:ascii="Arial" w:hAnsi="Arial" w:cs="Arial"/>
          <w:szCs w:val="22"/>
        </w:rPr>
      </w:pPr>
      <w:r>
        <w:rPr>
          <w:rFonts w:ascii="Arial" w:hAnsi="Arial" w:cs="Arial"/>
          <w:b/>
          <w:szCs w:val="22"/>
        </w:rPr>
        <w:t>2</w:t>
      </w:r>
      <w:r w:rsidR="00772A4C">
        <w:rPr>
          <w:rFonts w:ascii="Arial" w:hAnsi="Arial" w:cs="Arial"/>
          <w:b/>
          <w:szCs w:val="22"/>
        </w:rPr>
        <w:t>7</w:t>
      </w:r>
      <w:r>
        <w:rPr>
          <w:rFonts w:ascii="Arial" w:hAnsi="Arial" w:cs="Arial"/>
          <w:b/>
          <w:szCs w:val="22"/>
        </w:rPr>
        <w:t>.1 Compensation of key management personnel</w:t>
      </w:r>
    </w:p>
    <w:p w14:paraId="46399156" w14:textId="63E8F84F" w:rsidR="00FE01F7" w:rsidRDefault="00FE01F7" w:rsidP="00F65E0C">
      <w:pPr>
        <w:pStyle w:val="BodyText2"/>
        <w:widowControl w:val="0"/>
        <w:tabs>
          <w:tab w:val="clear" w:pos="432"/>
          <w:tab w:val="clear" w:pos="864"/>
        </w:tabs>
        <w:ind w:left="0" w:firstLine="0"/>
        <w:rPr>
          <w:rFonts w:ascii="Arial" w:hAnsi="Arial" w:cs="Arial"/>
          <w:szCs w:val="22"/>
        </w:rPr>
      </w:pPr>
    </w:p>
    <w:p w14:paraId="4F693CB7" w14:textId="14F43C19" w:rsidR="00DB4CC1" w:rsidRPr="00891B88" w:rsidRDefault="00DB4CC1" w:rsidP="00DB4CC1">
      <w:pPr>
        <w:ind w:left="900" w:firstLine="0"/>
        <w:jc w:val="both"/>
        <w:rPr>
          <w:rFonts w:ascii="Arial" w:hAnsi="Arial" w:cs="Arial"/>
          <w:sz w:val="22"/>
          <w:szCs w:val="22"/>
        </w:rPr>
      </w:pPr>
      <w:r w:rsidRPr="00891B88">
        <w:rPr>
          <w:rFonts w:ascii="Arial" w:hAnsi="Arial" w:cs="Arial"/>
          <w:sz w:val="22"/>
          <w:szCs w:val="22"/>
        </w:rPr>
        <w:t>The key management personnel refers to the executive team, with the</w:t>
      </w:r>
      <w:r w:rsidR="005F6284" w:rsidRPr="00891B88">
        <w:rPr>
          <w:rFonts w:ascii="Arial" w:hAnsi="Arial" w:cs="Arial"/>
          <w:sz w:val="22"/>
          <w:szCs w:val="22"/>
        </w:rPr>
        <w:t xml:space="preserve"> rank of Vice President and up to the </w:t>
      </w:r>
      <w:r w:rsidRPr="00891B88">
        <w:rPr>
          <w:rFonts w:ascii="Arial" w:hAnsi="Arial" w:cs="Arial"/>
          <w:sz w:val="22"/>
          <w:szCs w:val="22"/>
        </w:rPr>
        <w:t xml:space="preserve">President. These individuals have the authority and responsibility for planning, directing, and controlling the activities of the System. The aggregate compensation </w:t>
      </w:r>
      <w:r w:rsidR="00A72F4E">
        <w:rPr>
          <w:rFonts w:ascii="Arial" w:hAnsi="Arial" w:cs="Arial"/>
          <w:sz w:val="22"/>
          <w:szCs w:val="22"/>
        </w:rPr>
        <w:t>of</w:t>
      </w:r>
      <w:r w:rsidR="00A72F4E" w:rsidRPr="00891B88">
        <w:rPr>
          <w:rFonts w:ascii="Arial" w:hAnsi="Arial" w:cs="Arial"/>
          <w:sz w:val="22"/>
          <w:szCs w:val="22"/>
        </w:rPr>
        <w:t xml:space="preserve"> </w:t>
      </w:r>
      <w:r w:rsidRPr="00891B88">
        <w:rPr>
          <w:rFonts w:ascii="Arial" w:hAnsi="Arial" w:cs="Arial"/>
          <w:sz w:val="22"/>
          <w:szCs w:val="22"/>
        </w:rPr>
        <w:t>the executive officers and BOLs for CYs 2019 and 2018, are as follows:</w:t>
      </w:r>
    </w:p>
    <w:p w14:paraId="45817FA3" w14:textId="77777777" w:rsidR="00DB4CC1" w:rsidRDefault="00DB4CC1" w:rsidP="00DB4CC1">
      <w:pPr>
        <w:ind w:left="900" w:firstLine="0"/>
        <w:jc w:val="both"/>
        <w:rPr>
          <w:rFonts w:ascii="Arial" w:hAnsi="Arial" w:cs="Arial"/>
        </w:rPr>
      </w:pPr>
    </w:p>
    <w:tbl>
      <w:tblPr>
        <w:tblStyle w:val="TableGrid"/>
        <w:tblW w:w="7781" w:type="dxa"/>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6"/>
        <w:gridCol w:w="1754"/>
        <w:gridCol w:w="1701"/>
      </w:tblGrid>
      <w:tr w:rsidR="006D6A70" w:rsidRPr="0012787E" w14:paraId="4B3E5700" w14:textId="77777777" w:rsidTr="006D6A70">
        <w:trPr>
          <w:trHeight w:val="219"/>
        </w:trPr>
        <w:tc>
          <w:tcPr>
            <w:tcW w:w="4326" w:type="dxa"/>
            <w:tcBorders>
              <w:top w:val="single" w:sz="4" w:space="0" w:color="auto"/>
              <w:bottom w:val="single" w:sz="4" w:space="0" w:color="auto"/>
            </w:tcBorders>
          </w:tcPr>
          <w:p w14:paraId="134B123F" w14:textId="77777777" w:rsidR="00DB4CC1" w:rsidRPr="0012787E" w:rsidRDefault="00DB4CC1" w:rsidP="00FD1709">
            <w:pPr>
              <w:ind w:left="720"/>
              <w:jc w:val="right"/>
              <w:rPr>
                <w:rFonts w:ascii="Arial" w:hAnsi="Arial" w:cs="Arial"/>
                <w:sz w:val="22"/>
                <w:szCs w:val="22"/>
              </w:rPr>
            </w:pPr>
          </w:p>
        </w:tc>
        <w:tc>
          <w:tcPr>
            <w:tcW w:w="1754" w:type="dxa"/>
            <w:tcBorders>
              <w:top w:val="single" w:sz="4" w:space="0" w:color="auto"/>
              <w:bottom w:val="single" w:sz="4" w:space="0" w:color="auto"/>
            </w:tcBorders>
          </w:tcPr>
          <w:p w14:paraId="4207C597" w14:textId="77777777" w:rsidR="00DB4CC1" w:rsidRPr="0012787E" w:rsidRDefault="00DB4CC1" w:rsidP="00FD1709">
            <w:pPr>
              <w:ind w:left="583"/>
              <w:jc w:val="right"/>
              <w:rPr>
                <w:rFonts w:ascii="Arial" w:hAnsi="Arial" w:cs="Arial"/>
                <w:b/>
                <w:sz w:val="22"/>
                <w:szCs w:val="22"/>
              </w:rPr>
            </w:pPr>
            <w:r w:rsidRPr="0012787E">
              <w:rPr>
                <w:rFonts w:ascii="Arial" w:hAnsi="Arial" w:cs="Arial"/>
                <w:b/>
                <w:sz w:val="22"/>
                <w:szCs w:val="22"/>
              </w:rPr>
              <w:t>2019</w:t>
            </w:r>
          </w:p>
        </w:tc>
        <w:tc>
          <w:tcPr>
            <w:tcW w:w="1701" w:type="dxa"/>
            <w:tcBorders>
              <w:top w:val="single" w:sz="4" w:space="0" w:color="auto"/>
              <w:bottom w:val="single" w:sz="4" w:space="0" w:color="auto"/>
            </w:tcBorders>
          </w:tcPr>
          <w:p w14:paraId="3F340F5E" w14:textId="01EAD562" w:rsidR="00DB4CC1" w:rsidRPr="0012787E" w:rsidRDefault="00DB4CC1" w:rsidP="00FD1709">
            <w:pPr>
              <w:ind w:left="598"/>
              <w:jc w:val="right"/>
              <w:rPr>
                <w:rFonts w:ascii="Arial" w:hAnsi="Arial" w:cs="Arial"/>
                <w:sz w:val="22"/>
                <w:szCs w:val="22"/>
              </w:rPr>
            </w:pPr>
            <w:r w:rsidRPr="0012787E">
              <w:rPr>
                <w:rFonts w:ascii="Arial" w:hAnsi="Arial" w:cs="Arial"/>
                <w:sz w:val="22"/>
                <w:szCs w:val="22"/>
              </w:rPr>
              <w:t>2018</w:t>
            </w:r>
          </w:p>
        </w:tc>
      </w:tr>
      <w:tr w:rsidR="006D6A70" w:rsidRPr="0012787E" w14:paraId="19B04F36" w14:textId="77777777" w:rsidTr="006D6A70">
        <w:tc>
          <w:tcPr>
            <w:tcW w:w="4326" w:type="dxa"/>
            <w:tcBorders>
              <w:top w:val="single" w:sz="4" w:space="0" w:color="auto"/>
            </w:tcBorders>
          </w:tcPr>
          <w:p w14:paraId="319C6A46" w14:textId="77777777" w:rsidR="00DB4CC1" w:rsidRPr="0012787E" w:rsidRDefault="00DB4CC1" w:rsidP="002F6B73">
            <w:pPr>
              <w:rPr>
                <w:rFonts w:ascii="Arial" w:hAnsi="Arial" w:cs="Arial"/>
                <w:sz w:val="22"/>
                <w:szCs w:val="22"/>
              </w:rPr>
            </w:pPr>
            <w:r w:rsidRPr="0012787E">
              <w:rPr>
                <w:rFonts w:ascii="Arial" w:hAnsi="Arial" w:cs="Arial"/>
                <w:sz w:val="22"/>
                <w:szCs w:val="22"/>
              </w:rPr>
              <w:t>Salaries and wages</w:t>
            </w:r>
          </w:p>
        </w:tc>
        <w:tc>
          <w:tcPr>
            <w:tcW w:w="1754" w:type="dxa"/>
            <w:tcBorders>
              <w:top w:val="single" w:sz="4" w:space="0" w:color="auto"/>
            </w:tcBorders>
            <w:vAlign w:val="bottom"/>
          </w:tcPr>
          <w:p w14:paraId="58A5E003" w14:textId="00D16EB2" w:rsidR="00DB4CC1" w:rsidRPr="00FD1709" w:rsidRDefault="00891B88" w:rsidP="00891B88">
            <w:pPr>
              <w:jc w:val="right"/>
              <w:rPr>
                <w:rFonts w:ascii="Arial" w:hAnsi="Arial" w:cs="Arial"/>
                <w:b/>
                <w:bCs/>
                <w:color w:val="000000"/>
                <w:sz w:val="22"/>
                <w:szCs w:val="22"/>
              </w:rPr>
            </w:pPr>
            <w:r w:rsidRPr="00FD1709">
              <w:rPr>
                <w:rFonts w:ascii="Arial" w:hAnsi="Arial" w:cs="Arial"/>
                <w:b/>
                <w:bCs/>
                <w:color w:val="000000"/>
                <w:sz w:val="22"/>
                <w:szCs w:val="22"/>
              </w:rPr>
              <w:t>3,164,023</w:t>
            </w:r>
          </w:p>
        </w:tc>
        <w:tc>
          <w:tcPr>
            <w:tcW w:w="1701" w:type="dxa"/>
            <w:tcBorders>
              <w:top w:val="single" w:sz="4" w:space="0" w:color="auto"/>
            </w:tcBorders>
          </w:tcPr>
          <w:p w14:paraId="6E8FB219" w14:textId="6A9C12CF" w:rsidR="00DB4CC1" w:rsidRPr="0012787E" w:rsidRDefault="00891B88" w:rsidP="00891B88">
            <w:pPr>
              <w:jc w:val="right"/>
              <w:rPr>
                <w:rFonts w:ascii="Arial" w:hAnsi="Arial" w:cs="Arial"/>
                <w:color w:val="000000"/>
                <w:sz w:val="22"/>
                <w:szCs w:val="22"/>
              </w:rPr>
            </w:pPr>
            <w:r w:rsidRPr="0012787E">
              <w:rPr>
                <w:rFonts w:ascii="Arial" w:hAnsi="Arial" w:cs="Arial"/>
                <w:color w:val="000000"/>
                <w:sz w:val="22"/>
                <w:szCs w:val="22"/>
              </w:rPr>
              <w:t xml:space="preserve">     3,056,555</w:t>
            </w:r>
          </w:p>
        </w:tc>
      </w:tr>
      <w:tr w:rsidR="006D6A70" w:rsidRPr="0012787E" w14:paraId="39FE2E17" w14:textId="77777777" w:rsidTr="00807AD7">
        <w:tc>
          <w:tcPr>
            <w:tcW w:w="4326" w:type="dxa"/>
            <w:tcBorders>
              <w:bottom w:val="single" w:sz="4" w:space="0" w:color="auto"/>
            </w:tcBorders>
          </w:tcPr>
          <w:p w14:paraId="1BDB9446" w14:textId="77777777" w:rsidR="00DB4CC1" w:rsidRPr="0012787E" w:rsidRDefault="00DB4CC1" w:rsidP="002F6B73">
            <w:pPr>
              <w:rPr>
                <w:rFonts w:ascii="Arial" w:hAnsi="Arial" w:cs="Arial"/>
                <w:sz w:val="22"/>
                <w:szCs w:val="22"/>
              </w:rPr>
            </w:pPr>
            <w:r w:rsidRPr="0012787E">
              <w:rPr>
                <w:rFonts w:ascii="Arial" w:hAnsi="Arial" w:cs="Arial"/>
                <w:sz w:val="22"/>
                <w:szCs w:val="22"/>
              </w:rPr>
              <w:t>Other benefits</w:t>
            </w:r>
          </w:p>
        </w:tc>
        <w:tc>
          <w:tcPr>
            <w:tcW w:w="1754" w:type="dxa"/>
            <w:tcBorders>
              <w:bottom w:val="single" w:sz="4" w:space="0" w:color="auto"/>
            </w:tcBorders>
            <w:vAlign w:val="bottom"/>
          </w:tcPr>
          <w:p w14:paraId="51D40A1C" w14:textId="67E1C008" w:rsidR="00DB4CC1" w:rsidRPr="00FD1709" w:rsidRDefault="00891B88" w:rsidP="00891B88">
            <w:pPr>
              <w:jc w:val="right"/>
              <w:rPr>
                <w:rFonts w:ascii="Arial" w:hAnsi="Arial" w:cs="Arial"/>
                <w:b/>
                <w:bCs/>
                <w:color w:val="000000"/>
                <w:sz w:val="22"/>
                <w:szCs w:val="22"/>
              </w:rPr>
            </w:pPr>
            <w:r w:rsidRPr="00FD1709">
              <w:rPr>
                <w:rFonts w:ascii="Arial" w:hAnsi="Arial" w:cs="Arial"/>
                <w:b/>
                <w:bCs/>
                <w:color w:val="000000"/>
                <w:sz w:val="22"/>
                <w:szCs w:val="22"/>
              </w:rPr>
              <w:t>1,355,048</w:t>
            </w:r>
          </w:p>
        </w:tc>
        <w:tc>
          <w:tcPr>
            <w:tcW w:w="1701" w:type="dxa"/>
            <w:tcBorders>
              <w:bottom w:val="single" w:sz="4" w:space="0" w:color="auto"/>
            </w:tcBorders>
          </w:tcPr>
          <w:p w14:paraId="4E94B55A" w14:textId="64E29E1B" w:rsidR="00DB4CC1" w:rsidRPr="0012787E" w:rsidRDefault="00891B88" w:rsidP="00891B88">
            <w:pPr>
              <w:jc w:val="right"/>
              <w:rPr>
                <w:rFonts w:ascii="Arial" w:hAnsi="Arial" w:cs="Arial"/>
                <w:color w:val="000000"/>
                <w:sz w:val="22"/>
                <w:szCs w:val="22"/>
              </w:rPr>
            </w:pPr>
            <w:r w:rsidRPr="0012787E">
              <w:rPr>
                <w:rFonts w:ascii="Arial" w:hAnsi="Arial" w:cs="Arial"/>
                <w:color w:val="000000"/>
                <w:sz w:val="22"/>
                <w:szCs w:val="22"/>
              </w:rPr>
              <w:t xml:space="preserve">     1,403,416</w:t>
            </w:r>
          </w:p>
        </w:tc>
      </w:tr>
      <w:tr w:rsidR="006D6A70" w:rsidRPr="0012787E" w14:paraId="358E5ABB" w14:textId="77777777" w:rsidTr="003B66F6">
        <w:tc>
          <w:tcPr>
            <w:tcW w:w="4326" w:type="dxa"/>
            <w:tcBorders>
              <w:top w:val="single" w:sz="4" w:space="0" w:color="auto"/>
              <w:bottom w:val="double" w:sz="4" w:space="0" w:color="auto"/>
            </w:tcBorders>
          </w:tcPr>
          <w:p w14:paraId="0F3B05AE" w14:textId="77777777" w:rsidR="00DB4CC1" w:rsidRPr="0012787E" w:rsidRDefault="00DB4CC1" w:rsidP="002F6B73">
            <w:pPr>
              <w:ind w:left="720"/>
              <w:rPr>
                <w:rFonts w:ascii="Arial" w:hAnsi="Arial" w:cs="Arial"/>
                <w:sz w:val="22"/>
                <w:szCs w:val="22"/>
              </w:rPr>
            </w:pPr>
          </w:p>
        </w:tc>
        <w:tc>
          <w:tcPr>
            <w:tcW w:w="1754" w:type="dxa"/>
            <w:tcBorders>
              <w:top w:val="single" w:sz="4" w:space="0" w:color="auto"/>
              <w:bottom w:val="double" w:sz="4" w:space="0" w:color="auto"/>
            </w:tcBorders>
            <w:vAlign w:val="bottom"/>
          </w:tcPr>
          <w:p w14:paraId="6655931D" w14:textId="5FBF4A6A" w:rsidR="00DB4CC1" w:rsidRPr="0012787E" w:rsidRDefault="00891B88" w:rsidP="00891B88">
            <w:pPr>
              <w:jc w:val="right"/>
              <w:rPr>
                <w:rFonts w:ascii="Arial" w:hAnsi="Arial" w:cs="Arial"/>
                <w:b/>
                <w:bCs/>
                <w:color w:val="000000"/>
                <w:sz w:val="22"/>
                <w:szCs w:val="22"/>
              </w:rPr>
            </w:pPr>
            <w:r w:rsidRPr="0012787E">
              <w:rPr>
                <w:rFonts w:ascii="Arial" w:hAnsi="Arial" w:cs="Arial"/>
                <w:b/>
                <w:bCs/>
                <w:color w:val="000000"/>
                <w:sz w:val="22"/>
                <w:szCs w:val="22"/>
              </w:rPr>
              <w:t>4,519,071</w:t>
            </w:r>
          </w:p>
        </w:tc>
        <w:tc>
          <w:tcPr>
            <w:tcW w:w="1701" w:type="dxa"/>
            <w:tcBorders>
              <w:top w:val="single" w:sz="4" w:space="0" w:color="auto"/>
              <w:bottom w:val="double" w:sz="4" w:space="0" w:color="auto"/>
            </w:tcBorders>
            <w:vAlign w:val="bottom"/>
          </w:tcPr>
          <w:p w14:paraId="7BF9B47F" w14:textId="62E9EA54" w:rsidR="00DB4CC1" w:rsidRPr="0012787E" w:rsidRDefault="00891B88" w:rsidP="00891B88">
            <w:pPr>
              <w:jc w:val="right"/>
              <w:rPr>
                <w:rFonts w:ascii="Arial" w:hAnsi="Arial" w:cs="Arial"/>
                <w:bCs/>
                <w:color w:val="000000"/>
                <w:sz w:val="22"/>
                <w:szCs w:val="22"/>
              </w:rPr>
            </w:pPr>
            <w:r w:rsidRPr="0012787E">
              <w:rPr>
                <w:rFonts w:ascii="Arial" w:hAnsi="Arial" w:cs="Arial"/>
                <w:bCs/>
                <w:color w:val="000000"/>
                <w:sz w:val="22"/>
                <w:szCs w:val="22"/>
              </w:rPr>
              <w:t>4,459,971</w:t>
            </w:r>
          </w:p>
        </w:tc>
      </w:tr>
    </w:tbl>
    <w:p w14:paraId="678E7B9E" w14:textId="4D3E88D2" w:rsidR="00DB4CC1" w:rsidRDefault="00DB4CC1" w:rsidP="00F65E0C">
      <w:pPr>
        <w:pStyle w:val="BodyText2"/>
        <w:widowControl w:val="0"/>
        <w:tabs>
          <w:tab w:val="clear" w:pos="432"/>
          <w:tab w:val="clear" w:pos="864"/>
        </w:tabs>
        <w:ind w:left="0" w:firstLine="0"/>
        <w:rPr>
          <w:rFonts w:ascii="Arial" w:hAnsi="Arial" w:cs="Arial"/>
          <w:szCs w:val="22"/>
        </w:rPr>
      </w:pPr>
    </w:p>
    <w:p w14:paraId="7313C105" w14:textId="57E0C9C3" w:rsidR="009950EB" w:rsidRDefault="009950EB" w:rsidP="00F65E0C">
      <w:pPr>
        <w:pStyle w:val="BodyText2"/>
        <w:widowControl w:val="0"/>
        <w:tabs>
          <w:tab w:val="clear" w:pos="432"/>
          <w:tab w:val="clear" w:pos="864"/>
        </w:tabs>
        <w:ind w:left="0" w:firstLine="0"/>
        <w:rPr>
          <w:rFonts w:ascii="Arial" w:hAnsi="Arial" w:cs="Arial"/>
          <w:szCs w:val="22"/>
        </w:rPr>
      </w:pPr>
    </w:p>
    <w:p w14:paraId="65A91BDF" w14:textId="77777777" w:rsidR="009950EB" w:rsidRDefault="009950EB" w:rsidP="00F65E0C">
      <w:pPr>
        <w:pStyle w:val="BodyText2"/>
        <w:widowControl w:val="0"/>
        <w:tabs>
          <w:tab w:val="clear" w:pos="432"/>
          <w:tab w:val="clear" w:pos="864"/>
        </w:tabs>
        <w:ind w:left="0" w:firstLine="0"/>
        <w:rPr>
          <w:rFonts w:ascii="Arial" w:hAnsi="Arial" w:cs="Arial"/>
          <w:szCs w:val="22"/>
        </w:rPr>
      </w:pPr>
    </w:p>
    <w:p w14:paraId="3B084341" w14:textId="2908B2FF" w:rsidR="00FE01F7" w:rsidRDefault="00FE01F7" w:rsidP="00FE01F7">
      <w:pPr>
        <w:pStyle w:val="BodyText2"/>
        <w:widowControl w:val="0"/>
        <w:tabs>
          <w:tab w:val="clear" w:pos="432"/>
          <w:tab w:val="clear" w:pos="864"/>
        </w:tabs>
        <w:ind w:firstLine="18"/>
        <w:rPr>
          <w:rFonts w:ascii="Arial" w:hAnsi="Arial" w:cs="Arial"/>
          <w:b/>
          <w:szCs w:val="22"/>
        </w:rPr>
      </w:pPr>
      <w:r>
        <w:rPr>
          <w:rFonts w:ascii="Arial" w:hAnsi="Arial" w:cs="Arial"/>
          <w:b/>
          <w:szCs w:val="22"/>
        </w:rPr>
        <w:lastRenderedPageBreak/>
        <w:t>2</w:t>
      </w:r>
      <w:r w:rsidR="00772A4C">
        <w:rPr>
          <w:rFonts w:ascii="Arial" w:hAnsi="Arial" w:cs="Arial"/>
          <w:b/>
          <w:szCs w:val="22"/>
        </w:rPr>
        <w:t>7</w:t>
      </w:r>
      <w:r>
        <w:rPr>
          <w:rFonts w:ascii="Arial" w:hAnsi="Arial" w:cs="Arial"/>
          <w:b/>
          <w:szCs w:val="22"/>
        </w:rPr>
        <w:t xml:space="preserve">.2 </w:t>
      </w:r>
      <w:r w:rsidRPr="00FE01F7">
        <w:rPr>
          <w:rFonts w:ascii="Arial" w:hAnsi="Arial" w:cs="Arial"/>
          <w:b/>
          <w:szCs w:val="22"/>
        </w:rPr>
        <w:t>Other related party transaction</w:t>
      </w:r>
    </w:p>
    <w:p w14:paraId="3E17F9A6" w14:textId="77777777" w:rsidR="00FE01F7" w:rsidRDefault="00FE01F7" w:rsidP="00FE01F7">
      <w:pPr>
        <w:pStyle w:val="BodyText2"/>
        <w:widowControl w:val="0"/>
        <w:tabs>
          <w:tab w:val="clear" w:pos="432"/>
          <w:tab w:val="clear" w:pos="864"/>
        </w:tabs>
        <w:ind w:left="720" w:firstLine="0"/>
        <w:rPr>
          <w:rFonts w:ascii="Arial" w:hAnsi="Arial" w:cs="Arial"/>
          <w:b/>
          <w:szCs w:val="22"/>
        </w:rPr>
      </w:pPr>
      <w:r>
        <w:rPr>
          <w:rFonts w:ascii="Arial" w:hAnsi="Arial" w:cs="Arial"/>
          <w:b/>
          <w:szCs w:val="22"/>
        </w:rPr>
        <w:t xml:space="preserve">  </w:t>
      </w:r>
    </w:p>
    <w:p w14:paraId="7DD70828" w14:textId="38D11E49" w:rsidR="003C1D9D" w:rsidRDefault="00CD6561" w:rsidP="00FE01F7">
      <w:pPr>
        <w:pStyle w:val="BodyText2"/>
        <w:widowControl w:val="0"/>
        <w:tabs>
          <w:tab w:val="clear" w:pos="432"/>
          <w:tab w:val="clear" w:pos="864"/>
        </w:tabs>
        <w:ind w:left="1008" w:firstLine="0"/>
        <w:rPr>
          <w:rFonts w:ascii="Arial" w:hAnsi="Arial" w:cs="Arial"/>
          <w:szCs w:val="22"/>
        </w:rPr>
      </w:pPr>
      <w:r w:rsidRPr="0024364B">
        <w:rPr>
          <w:rFonts w:ascii="Arial" w:hAnsi="Arial" w:cs="Arial"/>
          <w:szCs w:val="22"/>
        </w:rPr>
        <w:t>The year-end balances in respect of related parties included in the financial statements are as follows:</w:t>
      </w:r>
    </w:p>
    <w:p w14:paraId="3D60D799" w14:textId="77777777" w:rsidR="004C0D8E" w:rsidRPr="0024364B" w:rsidRDefault="004C0D8E" w:rsidP="00F65E0C">
      <w:pPr>
        <w:pStyle w:val="BodyText2"/>
        <w:widowControl w:val="0"/>
        <w:tabs>
          <w:tab w:val="clear" w:pos="432"/>
          <w:tab w:val="clear" w:pos="864"/>
        </w:tabs>
        <w:ind w:left="0" w:firstLine="0"/>
        <w:rPr>
          <w:rFonts w:ascii="Arial" w:hAnsi="Arial" w:cs="Arial"/>
          <w:szCs w:val="22"/>
        </w:rPr>
      </w:pPr>
    </w:p>
    <w:tbl>
      <w:tblPr>
        <w:tblW w:w="7679" w:type="dxa"/>
        <w:tblInd w:w="1098" w:type="dxa"/>
        <w:tblLayout w:type="fixed"/>
        <w:tblLook w:val="0000" w:firstRow="0" w:lastRow="0" w:firstColumn="0" w:lastColumn="0" w:noHBand="0" w:noVBand="0"/>
      </w:tblPr>
      <w:tblGrid>
        <w:gridCol w:w="4230"/>
        <w:gridCol w:w="1800"/>
        <w:gridCol w:w="1649"/>
      </w:tblGrid>
      <w:tr w:rsidR="0024364B" w:rsidRPr="0024364B" w14:paraId="5728B1D9" w14:textId="77777777" w:rsidTr="00FD1709">
        <w:trPr>
          <w:trHeight w:val="159"/>
          <w:tblHeader/>
        </w:trPr>
        <w:tc>
          <w:tcPr>
            <w:tcW w:w="4230" w:type="dxa"/>
            <w:tcBorders>
              <w:top w:val="single" w:sz="4" w:space="0" w:color="auto"/>
              <w:bottom w:val="single" w:sz="4" w:space="0" w:color="auto"/>
            </w:tcBorders>
            <w:shd w:val="clear" w:color="auto" w:fill="auto"/>
            <w:vAlign w:val="center"/>
          </w:tcPr>
          <w:p w14:paraId="473BE62B" w14:textId="77777777" w:rsidR="002F2956" w:rsidRPr="0024364B" w:rsidRDefault="002F2956" w:rsidP="00F65E0C">
            <w:pPr>
              <w:widowControl w:val="0"/>
              <w:ind w:left="0" w:right="-108" w:firstLine="0"/>
              <w:jc w:val="center"/>
              <w:rPr>
                <w:rFonts w:ascii="Arial" w:hAnsi="Arial" w:cs="Arial"/>
                <w:b/>
                <w:bCs/>
                <w:sz w:val="22"/>
                <w:szCs w:val="22"/>
              </w:rPr>
            </w:pPr>
          </w:p>
        </w:tc>
        <w:tc>
          <w:tcPr>
            <w:tcW w:w="1800" w:type="dxa"/>
            <w:tcBorders>
              <w:top w:val="single" w:sz="4" w:space="0" w:color="auto"/>
              <w:bottom w:val="single" w:sz="4" w:space="0" w:color="auto"/>
            </w:tcBorders>
            <w:shd w:val="clear" w:color="auto" w:fill="auto"/>
            <w:vAlign w:val="center"/>
          </w:tcPr>
          <w:p w14:paraId="5FF9D470" w14:textId="77777777" w:rsidR="002F2956" w:rsidRPr="0024364B" w:rsidRDefault="00D95600" w:rsidP="00FD1709">
            <w:pPr>
              <w:widowControl w:val="0"/>
              <w:ind w:left="0" w:firstLine="0"/>
              <w:jc w:val="right"/>
              <w:rPr>
                <w:rFonts w:ascii="Arial" w:hAnsi="Arial" w:cs="Arial"/>
                <w:b/>
                <w:bCs/>
                <w:sz w:val="22"/>
                <w:szCs w:val="22"/>
              </w:rPr>
            </w:pPr>
            <w:r w:rsidRPr="0024364B">
              <w:rPr>
                <w:rFonts w:ascii="Arial" w:hAnsi="Arial" w:cs="Arial"/>
                <w:b/>
                <w:bCs/>
                <w:sz w:val="22"/>
                <w:szCs w:val="22"/>
              </w:rPr>
              <w:t>2019</w:t>
            </w:r>
          </w:p>
        </w:tc>
        <w:tc>
          <w:tcPr>
            <w:tcW w:w="1649" w:type="dxa"/>
            <w:tcBorders>
              <w:top w:val="single" w:sz="4" w:space="0" w:color="auto"/>
              <w:bottom w:val="single" w:sz="4" w:space="0" w:color="auto"/>
            </w:tcBorders>
            <w:vAlign w:val="bottom"/>
          </w:tcPr>
          <w:p w14:paraId="444F0634" w14:textId="77777777" w:rsidR="002F2956" w:rsidRDefault="002F2956">
            <w:pPr>
              <w:widowControl w:val="0"/>
              <w:ind w:left="0" w:firstLine="0"/>
              <w:jc w:val="right"/>
              <w:rPr>
                <w:rFonts w:ascii="Arial" w:hAnsi="Arial" w:cs="Arial"/>
                <w:bCs/>
                <w:sz w:val="22"/>
                <w:szCs w:val="22"/>
              </w:rPr>
            </w:pPr>
            <w:r w:rsidRPr="0024364B">
              <w:rPr>
                <w:rFonts w:ascii="Arial" w:hAnsi="Arial" w:cs="Arial"/>
                <w:bCs/>
                <w:sz w:val="22"/>
                <w:szCs w:val="22"/>
              </w:rPr>
              <w:t>2018</w:t>
            </w:r>
          </w:p>
          <w:p w14:paraId="0E57BE35" w14:textId="7DE481C8" w:rsidR="000264C3" w:rsidRPr="0024364B" w:rsidRDefault="000264C3" w:rsidP="00FD1709">
            <w:pPr>
              <w:widowControl w:val="0"/>
              <w:ind w:left="0" w:firstLine="0"/>
              <w:jc w:val="right"/>
              <w:rPr>
                <w:rFonts w:ascii="Arial" w:hAnsi="Arial" w:cs="Arial"/>
                <w:bCs/>
                <w:sz w:val="22"/>
                <w:szCs w:val="22"/>
              </w:rPr>
            </w:pPr>
            <w:r>
              <w:rPr>
                <w:rFonts w:ascii="Arial" w:hAnsi="Arial" w:cs="Arial"/>
                <w:bCs/>
                <w:sz w:val="22"/>
                <w:szCs w:val="22"/>
              </w:rPr>
              <w:t>(As restated)</w:t>
            </w:r>
          </w:p>
        </w:tc>
      </w:tr>
      <w:tr w:rsidR="0024364B" w:rsidRPr="0024364B" w14:paraId="4F702C3D" w14:textId="77777777" w:rsidTr="00891B88">
        <w:trPr>
          <w:trHeight w:val="148"/>
        </w:trPr>
        <w:tc>
          <w:tcPr>
            <w:tcW w:w="4230" w:type="dxa"/>
            <w:shd w:val="clear" w:color="auto" w:fill="auto"/>
            <w:vAlign w:val="bottom"/>
          </w:tcPr>
          <w:p w14:paraId="4F3BAD52" w14:textId="77777777" w:rsidR="002F2956" w:rsidRPr="0024364B" w:rsidRDefault="002F2956" w:rsidP="003B074D">
            <w:pPr>
              <w:widowControl w:val="0"/>
              <w:ind w:left="252" w:right="-108" w:hanging="252"/>
              <w:jc w:val="both"/>
              <w:rPr>
                <w:rFonts w:ascii="Arial" w:hAnsi="Arial" w:cs="Arial"/>
                <w:sz w:val="22"/>
                <w:szCs w:val="22"/>
              </w:rPr>
            </w:pPr>
          </w:p>
          <w:p w14:paraId="3F74F450" w14:textId="0FE4B899" w:rsidR="002F2956" w:rsidRPr="0024364B" w:rsidRDefault="006B16C9" w:rsidP="00AF0D83">
            <w:pPr>
              <w:widowControl w:val="0"/>
              <w:ind w:left="252" w:right="-108" w:hanging="252"/>
              <w:jc w:val="both"/>
              <w:rPr>
                <w:rFonts w:ascii="Arial" w:hAnsi="Arial" w:cs="Arial"/>
                <w:sz w:val="22"/>
                <w:szCs w:val="22"/>
              </w:rPr>
            </w:pPr>
            <w:r>
              <w:rPr>
                <w:rFonts w:ascii="Arial" w:hAnsi="Arial" w:cs="Arial"/>
                <w:sz w:val="22"/>
                <w:szCs w:val="22"/>
              </w:rPr>
              <w:t>Management Fees</w:t>
            </w:r>
            <w:r w:rsidR="002F2956" w:rsidRPr="0024364B">
              <w:rPr>
                <w:rFonts w:ascii="Arial" w:hAnsi="Arial" w:cs="Arial"/>
                <w:sz w:val="22"/>
                <w:szCs w:val="22"/>
              </w:rPr>
              <w:t xml:space="preserve"> </w:t>
            </w:r>
            <w:r w:rsidR="001E73BA" w:rsidRPr="0024364B">
              <w:rPr>
                <w:rFonts w:ascii="Arial" w:hAnsi="Arial" w:cs="Arial"/>
                <w:i/>
                <w:sz w:val="22"/>
                <w:szCs w:val="22"/>
              </w:rPr>
              <w:t>(n</w:t>
            </w:r>
            <w:r w:rsidR="002F2956" w:rsidRPr="0024364B">
              <w:rPr>
                <w:rFonts w:ascii="Arial" w:hAnsi="Arial" w:cs="Arial"/>
                <w:i/>
                <w:sz w:val="22"/>
                <w:szCs w:val="22"/>
              </w:rPr>
              <w:t>ote 6)</w:t>
            </w:r>
          </w:p>
        </w:tc>
        <w:tc>
          <w:tcPr>
            <w:tcW w:w="1800" w:type="dxa"/>
            <w:shd w:val="clear" w:color="auto" w:fill="auto"/>
            <w:vAlign w:val="bottom"/>
          </w:tcPr>
          <w:p w14:paraId="04CD6C85" w14:textId="77777777" w:rsidR="002F2956" w:rsidRPr="0024364B" w:rsidRDefault="002F2956" w:rsidP="003B074D">
            <w:pPr>
              <w:widowControl w:val="0"/>
              <w:ind w:left="0" w:firstLine="0"/>
              <w:jc w:val="right"/>
              <w:rPr>
                <w:rFonts w:ascii="Arial" w:hAnsi="Arial" w:cs="Arial"/>
                <w:b/>
                <w:sz w:val="22"/>
                <w:szCs w:val="22"/>
              </w:rPr>
            </w:pPr>
            <w:r w:rsidRPr="0024364B">
              <w:rPr>
                <w:rFonts w:ascii="Arial" w:hAnsi="Arial" w:cs="Arial"/>
                <w:b/>
                <w:sz w:val="22"/>
                <w:szCs w:val="22"/>
              </w:rPr>
              <w:t>2,673,074</w:t>
            </w:r>
          </w:p>
        </w:tc>
        <w:tc>
          <w:tcPr>
            <w:tcW w:w="1649" w:type="dxa"/>
            <w:vAlign w:val="bottom"/>
          </w:tcPr>
          <w:p w14:paraId="57C8DA6B" w14:textId="77777777" w:rsidR="002F2956" w:rsidRPr="0024364B" w:rsidRDefault="002F2956" w:rsidP="002F2956">
            <w:pPr>
              <w:widowControl w:val="0"/>
              <w:ind w:left="0" w:firstLine="0"/>
              <w:jc w:val="right"/>
              <w:rPr>
                <w:rFonts w:ascii="Arial" w:hAnsi="Arial" w:cs="Arial"/>
                <w:sz w:val="22"/>
                <w:szCs w:val="22"/>
              </w:rPr>
            </w:pPr>
            <w:r w:rsidRPr="0024364B">
              <w:rPr>
                <w:rFonts w:ascii="Arial" w:hAnsi="Arial" w:cs="Arial"/>
                <w:sz w:val="22"/>
                <w:szCs w:val="22"/>
              </w:rPr>
              <w:t>2,673,074</w:t>
            </w:r>
          </w:p>
        </w:tc>
      </w:tr>
      <w:tr w:rsidR="0024364B" w:rsidRPr="0024364B" w14:paraId="36329B26" w14:textId="77777777" w:rsidTr="00891B88">
        <w:trPr>
          <w:trHeight w:val="35"/>
        </w:trPr>
        <w:tc>
          <w:tcPr>
            <w:tcW w:w="4230" w:type="dxa"/>
            <w:shd w:val="clear" w:color="auto" w:fill="auto"/>
            <w:vAlign w:val="bottom"/>
          </w:tcPr>
          <w:p w14:paraId="1D5DF32F" w14:textId="782397D8" w:rsidR="002F2956" w:rsidRPr="0024364B" w:rsidRDefault="00C6063A" w:rsidP="00AF0D83">
            <w:pPr>
              <w:widowControl w:val="0"/>
              <w:ind w:left="252" w:right="-108" w:hanging="252"/>
              <w:jc w:val="both"/>
              <w:rPr>
                <w:rFonts w:ascii="Arial" w:hAnsi="Arial" w:cs="Arial"/>
                <w:sz w:val="22"/>
                <w:szCs w:val="22"/>
              </w:rPr>
            </w:pPr>
            <w:r>
              <w:rPr>
                <w:rFonts w:ascii="Arial" w:hAnsi="Arial" w:cs="Arial"/>
                <w:sz w:val="22"/>
                <w:szCs w:val="22"/>
              </w:rPr>
              <w:t>Receivable from JV</w:t>
            </w:r>
            <w:r w:rsidR="002F2956" w:rsidRPr="0024364B">
              <w:rPr>
                <w:rFonts w:ascii="Arial" w:hAnsi="Arial" w:cs="Arial"/>
                <w:sz w:val="22"/>
                <w:szCs w:val="22"/>
              </w:rPr>
              <w:t xml:space="preserve"> partner </w:t>
            </w:r>
            <w:r w:rsidR="001E73BA" w:rsidRPr="0024364B">
              <w:rPr>
                <w:rFonts w:ascii="Arial" w:hAnsi="Arial" w:cs="Arial"/>
                <w:i/>
                <w:sz w:val="22"/>
                <w:szCs w:val="22"/>
              </w:rPr>
              <w:t>(n</w:t>
            </w:r>
            <w:r w:rsidR="002F2956" w:rsidRPr="0024364B">
              <w:rPr>
                <w:rFonts w:ascii="Arial" w:hAnsi="Arial" w:cs="Arial"/>
                <w:i/>
                <w:sz w:val="22"/>
                <w:szCs w:val="22"/>
              </w:rPr>
              <w:t>ote 6)</w:t>
            </w:r>
          </w:p>
        </w:tc>
        <w:tc>
          <w:tcPr>
            <w:tcW w:w="1800" w:type="dxa"/>
            <w:shd w:val="clear" w:color="auto" w:fill="auto"/>
            <w:vAlign w:val="bottom"/>
          </w:tcPr>
          <w:p w14:paraId="38470F71" w14:textId="663F57A1" w:rsidR="002F2956" w:rsidRPr="0024364B" w:rsidRDefault="002F2956" w:rsidP="00AD2E97">
            <w:pPr>
              <w:widowControl w:val="0"/>
              <w:ind w:left="0" w:firstLine="0"/>
              <w:jc w:val="right"/>
              <w:rPr>
                <w:rFonts w:ascii="Arial" w:hAnsi="Arial" w:cs="Arial"/>
                <w:b/>
                <w:sz w:val="22"/>
                <w:szCs w:val="22"/>
              </w:rPr>
            </w:pPr>
            <w:r w:rsidRPr="0024364B">
              <w:rPr>
                <w:rFonts w:ascii="Arial" w:hAnsi="Arial" w:cs="Arial"/>
                <w:b/>
                <w:sz w:val="22"/>
                <w:szCs w:val="22"/>
              </w:rPr>
              <w:t>2</w:t>
            </w:r>
            <w:r w:rsidR="00623B35" w:rsidRPr="0024364B">
              <w:rPr>
                <w:rFonts w:ascii="Arial" w:hAnsi="Arial" w:cs="Arial"/>
                <w:b/>
                <w:sz w:val="22"/>
                <w:szCs w:val="22"/>
              </w:rPr>
              <w:t>9,222,38</w:t>
            </w:r>
            <w:r w:rsidR="00AD2E97">
              <w:rPr>
                <w:rFonts w:ascii="Arial" w:hAnsi="Arial" w:cs="Arial"/>
                <w:b/>
                <w:sz w:val="22"/>
                <w:szCs w:val="22"/>
              </w:rPr>
              <w:t>4</w:t>
            </w:r>
          </w:p>
        </w:tc>
        <w:tc>
          <w:tcPr>
            <w:tcW w:w="1649" w:type="dxa"/>
            <w:vAlign w:val="bottom"/>
          </w:tcPr>
          <w:p w14:paraId="192832D4" w14:textId="77777777" w:rsidR="002F2956" w:rsidRPr="0024364B" w:rsidRDefault="002F2956" w:rsidP="002F2956">
            <w:pPr>
              <w:widowControl w:val="0"/>
              <w:ind w:left="0" w:firstLine="0"/>
              <w:jc w:val="right"/>
              <w:rPr>
                <w:rFonts w:ascii="Arial" w:hAnsi="Arial" w:cs="Arial"/>
                <w:sz w:val="22"/>
                <w:szCs w:val="22"/>
              </w:rPr>
            </w:pPr>
            <w:r w:rsidRPr="0024364B">
              <w:rPr>
                <w:rFonts w:ascii="Arial" w:hAnsi="Arial" w:cs="Arial"/>
                <w:sz w:val="22"/>
                <w:szCs w:val="22"/>
              </w:rPr>
              <w:t>20,127,108</w:t>
            </w:r>
          </w:p>
        </w:tc>
      </w:tr>
      <w:tr w:rsidR="0024364B" w:rsidRPr="0024364B" w14:paraId="14393768" w14:textId="77777777" w:rsidTr="00891B88">
        <w:trPr>
          <w:trHeight w:val="58"/>
        </w:trPr>
        <w:tc>
          <w:tcPr>
            <w:tcW w:w="4230" w:type="dxa"/>
            <w:shd w:val="clear" w:color="auto" w:fill="auto"/>
            <w:vAlign w:val="bottom"/>
          </w:tcPr>
          <w:p w14:paraId="4E76DA1E" w14:textId="4FC0E7AD" w:rsidR="002F2956" w:rsidRPr="0024364B" w:rsidRDefault="006B16C9" w:rsidP="00AF0D83">
            <w:pPr>
              <w:widowControl w:val="0"/>
              <w:ind w:left="252" w:right="-108" w:hanging="252"/>
              <w:jc w:val="both"/>
              <w:rPr>
                <w:rFonts w:ascii="Arial" w:hAnsi="Arial" w:cs="Arial"/>
                <w:sz w:val="22"/>
                <w:szCs w:val="22"/>
              </w:rPr>
            </w:pPr>
            <w:r>
              <w:rPr>
                <w:rFonts w:ascii="Arial" w:hAnsi="Arial" w:cs="Arial"/>
                <w:sz w:val="22"/>
                <w:szCs w:val="22"/>
              </w:rPr>
              <w:t xml:space="preserve">Medium-term </w:t>
            </w:r>
            <w:r w:rsidR="002F2956" w:rsidRPr="0024364B">
              <w:rPr>
                <w:rFonts w:ascii="Arial" w:hAnsi="Arial" w:cs="Arial"/>
                <w:sz w:val="22"/>
                <w:szCs w:val="22"/>
              </w:rPr>
              <w:t>Loans</w:t>
            </w:r>
            <w:r w:rsidR="00C6063A">
              <w:rPr>
                <w:rFonts w:ascii="Arial" w:hAnsi="Arial" w:cs="Arial"/>
                <w:sz w:val="22"/>
                <w:szCs w:val="22"/>
              </w:rPr>
              <w:t xml:space="preserve"> </w:t>
            </w:r>
            <w:r w:rsidR="00FE24A5" w:rsidRPr="0024364B">
              <w:rPr>
                <w:rFonts w:ascii="Arial" w:hAnsi="Arial" w:cs="Arial"/>
                <w:i/>
                <w:sz w:val="22"/>
                <w:szCs w:val="22"/>
              </w:rPr>
              <w:t>(</w:t>
            </w:r>
            <w:r w:rsidR="001E73BA" w:rsidRPr="0024364B">
              <w:rPr>
                <w:rFonts w:ascii="Arial" w:hAnsi="Arial" w:cs="Arial"/>
                <w:i/>
                <w:sz w:val="22"/>
                <w:szCs w:val="22"/>
              </w:rPr>
              <w:t>n</w:t>
            </w:r>
            <w:r w:rsidR="002F2956" w:rsidRPr="0024364B">
              <w:rPr>
                <w:rFonts w:ascii="Arial" w:hAnsi="Arial" w:cs="Arial"/>
                <w:i/>
                <w:sz w:val="22"/>
                <w:szCs w:val="22"/>
              </w:rPr>
              <w:t>ote 7)</w:t>
            </w:r>
          </w:p>
        </w:tc>
        <w:tc>
          <w:tcPr>
            <w:tcW w:w="1800" w:type="dxa"/>
            <w:shd w:val="clear" w:color="auto" w:fill="auto"/>
            <w:vAlign w:val="bottom"/>
          </w:tcPr>
          <w:p w14:paraId="409A9E85" w14:textId="77777777" w:rsidR="002F2956" w:rsidRPr="0024364B" w:rsidRDefault="00623B35" w:rsidP="003B074D">
            <w:pPr>
              <w:widowControl w:val="0"/>
              <w:ind w:left="0" w:firstLine="0"/>
              <w:jc w:val="right"/>
              <w:rPr>
                <w:rFonts w:ascii="Arial" w:hAnsi="Arial" w:cs="Arial"/>
                <w:b/>
                <w:sz w:val="22"/>
                <w:szCs w:val="22"/>
              </w:rPr>
            </w:pPr>
            <w:r w:rsidRPr="0024364B">
              <w:rPr>
                <w:rFonts w:ascii="Arial" w:hAnsi="Arial" w:cs="Arial"/>
                <w:b/>
                <w:sz w:val="22"/>
                <w:szCs w:val="22"/>
              </w:rPr>
              <w:t>145,801,793</w:t>
            </w:r>
          </w:p>
        </w:tc>
        <w:tc>
          <w:tcPr>
            <w:tcW w:w="1649" w:type="dxa"/>
            <w:vAlign w:val="bottom"/>
          </w:tcPr>
          <w:p w14:paraId="06C02432" w14:textId="77777777" w:rsidR="002F2956" w:rsidRPr="0024364B" w:rsidRDefault="002F2956" w:rsidP="002F2956">
            <w:pPr>
              <w:widowControl w:val="0"/>
              <w:ind w:left="0" w:firstLine="0"/>
              <w:jc w:val="right"/>
              <w:rPr>
                <w:rFonts w:ascii="Arial" w:hAnsi="Arial" w:cs="Arial"/>
                <w:sz w:val="22"/>
                <w:szCs w:val="22"/>
              </w:rPr>
            </w:pPr>
            <w:r w:rsidRPr="0024364B">
              <w:rPr>
                <w:rFonts w:ascii="Arial" w:hAnsi="Arial" w:cs="Arial"/>
                <w:sz w:val="22"/>
                <w:szCs w:val="22"/>
              </w:rPr>
              <w:t>80,527,822</w:t>
            </w:r>
          </w:p>
        </w:tc>
      </w:tr>
      <w:tr w:rsidR="0024364B" w:rsidRPr="0024364B" w14:paraId="293E2D5A" w14:textId="77777777" w:rsidTr="00891B88">
        <w:trPr>
          <w:trHeight w:val="58"/>
        </w:trPr>
        <w:tc>
          <w:tcPr>
            <w:tcW w:w="4230" w:type="dxa"/>
            <w:shd w:val="clear" w:color="auto" w:fill="auto"/>
            <w:vAlign w:val="bottom"/>
          </w:tcPr>
          <w:p w14:paraId="720F4ED2" w14:textId="77777777" w:rsidR="002F2956" w:rsidRPr="0024364B" w:rsidRDefault="002F2956" w:rsidP="00FC40BF">
            <w:pPr>
              <w:widowControl w:val="0"/>
              <w:ind w:left="252" w:right="-108" w:hanging="252"/>
              <w:jc w:val="both"/>
              <w:rPr>
                <w:rFonts w:ascii="Arial" w:hAnsi="Arial" w:cs="Arial"/>
                <w:sz w:val="22"/>
                <w:szCs w:val="22"/>
              </w:rPr>
            </w:pPr>
            <w:r w:rsidRPr="0024364B">
              <w:rPr>
                <w:rFonts w:ascii="Arial" w:hAnsi="Arial" w:cs="Arial"/>
                <w:sz w:val="22"/>
                <w:szCs w:val="22"/>
              </w:rPr>
              <w:t>Advances to</w:t>
            </w:r>
            <w:r w:rsidR="001E73BA" w:rsidRPr="0024364B">
              <w:rPr>
                <w:rFonts w:ascii="Arial" w:hAnsi="Arial" w:cs="Arial"/>
                <w:sz w:val="22"/>
                <w:szCs w:val="22"/>
              </w:rPr>
              <w:t xml:space="preserve"> subsidiaries and associates (</w:t>
            </w:r>
            <w:r w:rsidR="001E73BA" w:rsidRPr="0024364B">
              <w:rPr>
                <w:rFonts w:ascii="Arial" w:hAnsi="Arial" w:cs="Arial"/>
                <w:i/>
                <w:sz w:val="22"/>
                <w:szCs w:val="22"/>
              </w:rPr>
              <w:t>n</w:t>
            </w:r>
            <w:r w:rsidRPr="0024364B">
              <w:rPr>
                <w:rFonts w:ascii="Arial" w:hAnsi="Arial" w:cs="Arial"/>
                <w:i/>
                <w:sz w:val="22"/>
                <w:szCs w:val="22"/>
              </w:rPr>
              <w:t>ote</w:t>
            </w:r>
            <w:r w:rsidRPr="0024364B">
              <w:rPr>
                <w:rFonts w:ascii="Arial" w:hAnsi="Arial" w:cs="Arial"/>
                <w:sz w:val="22"/>
                <w:szCs w:val="22"/>
              </w:rPr>
              <w:t xml:space="preserve"> 1</w:t>
            </w:r>
            <w:r w:rsidR="00FC40BF" w:rsidRPr="0024364B">
              <w:rPr>
                <w:rFonts w:ascii="Arial" w:hAnsi="Arial" w:cs="Arial"/>
                <w:sz w:val="22"/>
                <w:szCs w:val="22"/>
              </w:rPr>
              <w:t>3</w:t>
            </w:r>
            <w:r w:rsidRPr="0024364B">
              <w:rPr>
                <w:rFonts w:ascii="Arial" w:hAnsi="Arial" w:cs="Arial"/>
                <w:sz w:val="22"/>
                <w:szCs w:val="22"/>
              </w:rPr>
              <w:t>)</w:t>
            </w:r>
          </w:p>
        </w:tc>
        <w:tc>
          <w:tcPr>
            <w:tcW w:w="1800" w:type="dxa"/>
            <w:shd w:val="clear" w:color="auto" w:fill="auto"/>
            <w:vAlign w:val="bottom"/>
          </w:tcPr>
          <w:p w14:paraId="504FB76A" w14:textId="77777777" w:rsidR="002F2956" w:rsidRPr="0024364B" w:rsidRDefault="002F2956" w:rsidP="00623B35">
            <w:pPr>
              <w:widowControl w:val="0"/>
              <w:ind w:left="0" w:firstLine="0"/>
              <w:jc w:val="right"/>
              <w:rPr>
                <w:rFonts w:ascii="Arial" w:hAnsi="Arial" w:cs="Arial"/>
                <w:b/>
                <w:sz w:val="22"/>
                <w:szCs w:val="22"/>
              </w:rPr>
            </w:pPr>
            <w:r w:rsidRPr="0024364B">
              <w:rPr>
                <w:rFonts w:ascii="Arial" w:hAnsi="Arial" w:cs="Arial"/>
                <w:b/>
                <w:sz w:val="22"/>
                <w:szCs w:val="22"/>
              </w:rPr>
              <w:t>3</w:t>
            </w:r>
            <w:r w:rsidR="00623B35" w:rsidRPr="0024364B">
              <w:rPr>
                <w:rFonts w:ascii="Arial" w:hAnsi="Arial" w:cs="Arial"/>
                <w:b/>
                <w:sz w:val="22"/>
                <w:szCs w:val="22"/>
              </w:rPr>
              <w:t>4,454,120</w:t>
            </w:r>
          </w:p>
        </w:tc>
        <w:tc>
          <w:tcPr>
            <w:tcW w:w="1649" w:type="dxa"/>
            <w:vAlign w:val="bottom"/>
          </w:tcPr>
          <w:p w14:paraId="1D3C315B" w14:textId="77777777" w:rsidR="002F2956" w:rsidRPr="0024364B" w:rsidRDefault="002F2956" w:rsidP="002F2956">
            <w:pPr>
              <w:widowControl w:val="0"/>
              <w:ind w:left="0" w:firstLine="0"/>
              <w:jc w:val="right"/>
              <w:rPr>
                <w:rFonts w:ascii="Arial" w:hAnsi="Arial" w:cs="Arial"/>
                <w:sz w:val="22"/>
                <w:szCs w:val="22"/>
              </w:rPr>
            </w:pPr>
            <w:r w:rsidRPr="0024364B">
              <w:rPr>
                <w:rFonts w:ascii="Arial" w:hAnsi="Arial" w:cs="Arial"/>
                <w:sz w:val="22"/>
                <w:szCs w:val="22"/>
              </w:rPr>
              <w:t>35,387,590</w:t>
            </w:r>
          </w:p>
        </w:tc>
      </w:tr>
      <w:tr w:rsidR="0024364B" w:rsidRPr="0024364B" w14:paraId="3E49A5E2" w14:textId="77777777" w:rsidTr="00891B88">
        <w:trPr>
          <w:trHeight w:val="71"/>
        </w:trPr>
        <w:tc>
          <w:tcPr>
            <w:tcW w:w="4230" w:type="dxa"/>
            <w:tcBorders>
              <w:bottom w:val="single" w:sz="4" w:space="0" w:color="auto"/>
            </w:tcBorders>
            <w:shd w:val="clear" w:color="auto" w:fill="auto"/>
            <w:vAlign w:val="bottom"/>
          </w:tcPr>
          <w:p w14:paraId="515E9F80" w14:textId="77777777" w:rsidR="002F2956" w:rsidRPr="0024364B" w:rsidRDefault="002F2956" w:rsidP="00AF0D83">
            <w:pPr>
              <w:widowControl w:val="0"/>
              <w:ind w:left="252" w:right="-108" w:hanging="252"/>
              <w:jc w:val="both"/>
              <w:rPr>
                <w:rFonts w:ascii="Arial" w:hAnsi="Arial" w:cs="Arial"/>
                <w:sz w:val="22"/>
                <w:szCs w:val="22"/>
              </w:rPr>
            </w:pPr>
            <w:r w:rsidRPr="0024364B">
              <w:rPr>
                <w:rFonts w:ascii="Arial" w:hAnsi="Arial" w:cs="Arial"/>
                <w:sz w:val="22"/>
                <w:szCs w:val="22"/>
              </w:rPr>
              <w:t xml:space="preserve">Accounts payable and accrued expenses </w:t>
            </w:r>
            <w:r w:rsidR="001E73BA" w:rsidRPr="0024364B">
              <w:rPr>
                <w:rFonts w:ascii="Arial" w:hAnsi="Arial" w:cs="Arial"/>
                <w:i/>
                <w:sz w:val="22"/>
                <w:szCs w:val="22"/>
              </w:rPr>
              <w:t>(n</w:t>
            </w:r>
            <w:r w:rsidRPr="0024364B">
              <w:rPr>
                <w:rFonts w:ascii="Arial" w:hAnsi="Arial" w:cs="Arial"/>
                <w:i/>
                <w:sz w:val="22"/>
                <w:szCs w:val="22"/>
              </w:rPr>
              <w:t>ote 19)</w:t>
            </w:r>
          </w:p>
        </w:tc>
        <w:tc>
          <w:tcPr>
            <w:tcW w:w="1800" w:type="dxa"/>
            <w:tcBorders>
              <w:bottom w:val="single" w:sz="4" w:space="0" w:color="auto"/>
            </w:tcBorders>
            <w:shd w:val="clear" w:color="auto" w:fill="auto"/>
            <w:vAlign w:val="bottom"/>
          </w:tcPr>
          <w:p w14:paraId="3619C81E" w14:textId="77777777" w:rsidR="002F2956" w:rsidRPr="0024364B" w:rsidRDefault="002F2956" w:rsidP="00623B35">
            <w:pPr>
              <w:widowControl w:val="0"/>
              <w:ind w:left="0" w:firstLine="0"/>
              <w:jc w:val="right"/>
              <w:rPr>
                <w:rFonts w:ascii="Arial" w:hAnsi="Arial" w:cs="Arial"/>
                <w:b/>
                <w:sz w:val="22"/>
                <w:szCs w:val="22"/>
              </w:rPr>
            </w:pPr>
            <w:r w:rsidRPr="0024364B">
              <w:rPr>
                <w:rFonts w:ascii="Arial" w:hAnsi="Arial" w:cs="Arial"/>
                <w:b/>
                <w:sz w:val="22"/>
                <w:szCs w:val="22"/>
              </w:rPr>
              <w:t>1</w:t>
            </w:r>
            <w:r w:rsidR="00623B35" w:rsidRPr="0024364B">
              <w:rPr>
                <w:rFonts w:ascii="Arial" w:hAnsi="Arial" w:cs="Arial"/>
                <w:b/>
                <w:sz w:val="22"/>
                <w:szCs w:val="22"/>
              </w:rPr>
              <w:t>22,890,848</w:t>
            </w:r>
          </w:p>
        </w:tc>
        <w:tc>
          <w:tcPr>
            <w:tcW w:w="1649" w:type="dxa"/>
            <w:tcBorders>
              <w:bottom w:val="single" w:sz="4" w:space="0" w:color="auto"/>
            </w:tcBorders>
            <w:vAlign w:val="bottom"/>
          </w:tcPr>
          <w:p w14:paraId="161EFFD7" w14:textId="77777777" w:rsidR="002F2956" w:rsidRPr="0024364B" w:rsidRDefault="002F2956" w:rsidP="002F2956">
            <w:pPr>
              <w:widowControl w:val="0"/>
              <w:ind w:left="0" w:firstLine="0"/>
              <w:jc w:val="right"/>
              <w:rPr>
                <w:rFonts w:ascii="Arial" w:hAnsi="Arial" w:cs="Arial"/>
                <w:sz w:val="22"/>
                <w:szCs w:val="22"/>
              </w:rPr>
            </w:pPr>
            <w:r w:rsidRPr="0024364B">
              <w:rPr>
                <w:rFonts w:ascii="Arial" w:hAnsi="Arial" w:cs="Arial"/>
                <w:sz w:val="22"/>
                <w:szCs w:val="22"/>
              </w:rPr>
              <w:t>131,216,958</w:t>
            </w:r>
          </w:p>
        </w:tc>
      </w:tr>
      <w:tr w:rsidR="0091392F" w:rsidRPr="0024364B" w14:paraId="35454D1A" w14:textId="77777777" w:rsidTr="00891B88">
        <w:trPr>
          <w:trHeight w:val="156"/>
        </w:trPr>
        <w:tc>
          <w:tcPr>
            <w:tcW w:w="4230" w:type="dxa"/>
            <w:tcBorders>
              <w:top w:val="single" w:sz="4" w:space="0" w:color="auto"/>
              <w:bottom w:val="double" w:sz="4" w:space="0" w:color="auto"/>
            </w:tcBorders>
            <w:shd w:val="clear" w:color="auto" w:fill="auto"/>
            <w:vAlign w:val="center"/>
          </w:tcPr>
          <w:p w14:paraId="2A6DB395" w14:textId="77777777" w:rsidR="002F2956" w:rsidRPr="0024364B" w:rsidRDefault="002F2956" w:rsidP="00F65E0C">
            <w:pPr>
              <w:widowControl w:val="0"/>
              <w:ind w:left="0" w:right="-108" w:firstLine="0"/>
              <w:jc w:val="right"/>
              <w:rPr>
                <w:rFonts w:ascii="Arial" w:hAnsi="Arial" w:cs="Arial"/>
                <w:sz w:val="22"/>
                <w:szCs w:val="22"/>
              </w:rPr>
            </w:pPr>
          </w:p>
        </w:tc>
        <w:tc>
          <w:tcPr>
            <w:tcW w:w="1800" w:type="dxa"/>
            <w:tcBorders>
              <w:top w:val="single" w:sz="4" w:space="0" w:color="auto"/>
              <w:bottom w:val="double" w:sz="4" w:space="0" w:color="auto"/>
            </w:tcBorders>
            <w:shd w:val="clear" w:color="auto" w:fill="auto"/>
            <w:vAlign w:val="bottom"/>
          </w:tcPr>
          <w:p w14:paraId="4D8F24DC" w14:textId="3BD4C411" w:rsidR="002F2956" w:rsidRPr="0024364B" w:rsidRDefault="00623B35" w:rsidP="00AD2E97">
            <w:pPr>
              <w:widowControl w:val="0"/>
              <w:ind w:left="0" w:firstLine="0"/>
              <w:jc w:val="right"/>
              <w:rPr>
                <w:rFonts w:ascii="Arial" w:hAnsi="Arial" w:cs="Arial"/>
                <w:b/>
                <w:sz w:val="22"/>
                <w:szCs w:val="22"/>
              </w:rPr>
            </w:pPr>
            <w:r w:rsidRPr="0024364B">
              <w:rPr>
                <w:rFonts w:ascii="Arial" w:hAnsi="Arial" w:cs="Arial"/>
                <w:b/>
                <w:sz w:val="22"/>
                <w:szCs w:val="22"/>
              </w:rPr>
              <w:t>335,042,2</w:t>
            </w:r>
            <w:r w:rsidR="00AD2E97">
              <w:rPr>
                <w:rFonts w:ascii="Arial" w:hAnsi="Arial" w:cs="Arial"/>
                <w:b/>
                <w:sz w:val="22"/>
                <w:szCs w:val="22"/>
              </w:rPr>
              <w:t>19</w:t>
            </w:r>
          </w:p>
        </w:tc>
        <w:tc>
          <w:tcPr>
            <w:tcW w:w="1649" w:type="dxa"/>
            <w:tcBorders>
              <w:top w:val="single" w:sz="4" w:space="0" w:color="auto"/>
              <w:bottom w:val="double" w:sz="4" w:space="0" w:color="auto"/>
            </w:tcBorders>
            <w:vAlign w:val="bottom"/>
          </w:tcPr>
          <w:p w14:paraId="0785DB93" w14:textId="77777777" w:rsidR="002F2956" w:rsidRPr="0024364B" w:rsidRDefault="002F2956" w:rsidP="002F2956">
            <w:pPr>
              <w:widowControl w:val="0"/>
              <w:ind w:left="0" w:firstLine="0"/>
              <w:jc w:val="right"/>
              <w:rPr>
                <w:rFonts w:ascii="Arial" w:hAnsi="Arial" w:cs="Arial"/>
                <w:sz w:val="22"/>
                <w:szCs w:val="22"/>
              </w:rPr>
            </w:pPr>
            <w:r w:rsidRPr="0024364B">
              <w:rPr>
                <w:rFonts w:ascii="Arial" w:hAnsi="Arial" w:cs="Arial"/>
                <w:sz w:val="22"/>
                <w:szCs w:val="22"/>
              </w:rPr>
              <w:t>269,932,552</w:t>
            </w:r>
          </w:p>
        </w:tc>
      </w:tr>
    </w:tbl>
    <w:p w14:paraId="3EABA8D9" w14:textId="77777777" w:rsidR="0031562D" w:rsidRDefault="0031562D" w:rsidP="00206AD5">
      <w:pPr>
        <w:widowControl w:val="0"/>
        <w:ind w:left="0" w:firstLine="0"/>
        <w:rPr>
          <w:rFonts w:ascii="Arial" w:hAnsi="Arial" w:cs="Arial"/>
          <w:b/>
          <w:sz w:val="22"/>
          <w:szCs w:val="22"/>
        </w:rPr>
      </w:pPr>
    </w:p>
    <w:p w14:paraId="5A7974D5" w14:textId="77777777" w:rsidR="00744861" w:rsidRPr="0024364B" w:rsidRDefault="00744861" w:rsidP="00206AD5">
      <w:pPr>
        <w:widowControl w:val="0"/>
        <w:ind w:left="0" w:firstLine="0"/>
        <w:rPr>
          <w:rFonts w:ascii="Arial" w:hAnsi="Arial" w:cs="Arial"/>
          <w:b/>
          <w:sz w:val="22"/>
          <w:szCs w:val="22"/>
        </w:rPr>
      </w:pPr>
    </w:p>
    <w:p w14:paraId="0083EDB8" w14:textId="77777777" w:rsidR="0038448D" w:rsidRPr="0024364B" w:rsidRDefault="0038448D" w:rsidP="00092684">
      <w:pPr>
        <w:pStyle w:val="Heading1"/>
        <w:keepNext w:val="0"/>
        <w:widowControl w:val="0"/>
        <w:numPr>
          <w:ilvl w:val="0"/>
          <w:numId w:val="1"/>
        </w:numPr>
        <w:tabs>
          <w:tab w:val="clear" w:pos="360"/>
          <w:tab w:val="clear" w:pos="432"/>
          <w:tab w:val="clear" w:pos="864"/>
          <w:tab w:val="num" w:pos="0"/>
        </w:tabs>
        <w:spacing w:line="240" w:lineRule="auto"/>
        <w:ind w:left="0" w:firstLine="0"/>
        <w:rPr>
          <w:rFonts w:ascii="Arial" w:hAnsi="Arial" w:cs="Arial"/>
          <w:szCs w:val="22"/>
        </w:rPr>
      </w:pPr>
      <w:r w:rsidRPr="0024364B">
        <w:rPr>
          <w:rFonts w:ascii="Arial" w:hAnsi="Arial" w:cs="Arial"/>
          <w:szCs w:val="22"/>
        </w:rPr>
        <w:t>CONTINGENCIES</w:t>
      </w:r>
    </w:p>
    <w:p w14:paraId="60435341" w14:textId="77777777" w:rsidR="0038448D" w:rsidRPr="0024364B" w:rsidRDefault="0038448D" w:rsidP="00F65E0C">
      <w:pPr>
        <w:pStyle w:val="EndnoteText"/>
        <w:widowControl w:val="0"/>
        <w:ind w:left="0" w:firstLine="0"/>
        <w:rPr>
          <w:rFonts w:ascii="Arial" w:hAnsi="Arial" w:cs="Arial"/>
          <w:szCs w:val="22"/>
        </w:rPr>
      </w:pPr>
    </w:p>
    <w:p w14:paraId="11DDD349" w14:textId="588BE923" w:rsidR="0038448D" w:rsidRPr="0024364B" w:rsidRDefault="0038448D" w:rsidP="00F65E0C">
      <w:pPr>
        <w:pStyle w:val="BodyTextIndent3"/>
        <w:widowControl w:val="0"/>
        <w:tabs>
          <w:tab w:val="clear" w:pos="360"/>
          <w:tab w:val="clear" w:pos="864"/>
        </w:tabs>
        <w:ind w:left="0" w:firstLine="0"/>
        <w:jc w:val="both"/>
        <w:rPr>
          <w:rFonts w:ascii="Arial" w:hAnsi="Arial" w:cs="Arial"/>
          <w:szCs w:val="22"/>
        </w:rPr>
      </w:pPr>
      <w:r w:rsidRPr="0024364B">
        <w:rPr>
          <w:rFonts w:ascii="Arial" w:hAnsi="Arial" w:cs="Arial"/>
          <w:szCs w:val="22"/>
        </w:rPr>
        <w:t xml:space="preserve">The </w:t>
      </w:r>
      <w:r w:rsidR="00BD68E7" w:rsidRPr="0024364B">
        <w:rPr>
          <w:rFonts w:ascii="Arial" w:hAnsi="Arial" w:cs="Arial"/>
          <w:szCs w:val="22"/>
        </w:rPr>
        <w:t>System</w:t>
      </w:r>
      <w:r w:rsidRPr="0024364B">
        <w:rPr>
          <w:rFonts w:ascii="Arial" w:hAnsi="Arial" w:cs="Arial"/>
          <w:szCs w:val="22"/>
        </w:rPr>
        <w:t xml:space="preserve"> was summoned by the Senate Committee</w:t>
      </w:r>
      <w:r w:rsidR="00027753" w:rsidRPr="0024364B">
        <w:rPr>
          <w:rFonts w:ascii="Arial" w:hAnsi="Arial" w:cs="Arial"/>
          <w:szCs w:val="22"/>
        </w:rPr>
        <w:t>s</w:t>
      </w:r>
      <w:r w:rsidRPr="0024364B">
        <w:rPr>
          <w:rFonts w:ascii="Arial" w:hAnsi="Arial" w:cs="Arial"/>
          <w:szCs w:val="22"/>
        </w:rPr>
        <w:t xml:space="preserve"> on Accountability of Public Offices and Investigation (Blue Ribbon) and National Defense and Security</w:t>
      </w:r>
      <w:r w:rsidR="006B16C9">
        <w:rPr>
          <w:rFonts w:ascii="Arial" w:hAnsi="Arial" w:cs="Arial"/>
          <w:szCs w:val="22"/>
        </w:rPr>
        <w:t xml:space="preserve"> (NDS)</w:t>
      </w:r>
      <w:r w:rsidRPr="0024364B">
        <w:rPr>
          <w:rFonts w:ascii="Arial" w:hAnsi="Arial" w:cs="Arial"/>
          <w:szCs w:val="22"/>
        </w:rPr>
        <w:t>, joined by the Joint Committee</w:t>
      </w:r>
      <w:r w:rsidR="00027753" w:rsidRPr="0024364B">
        <w:rPr>
          <w:rFonts w:ascii="Arial" w:hAnsi="Arial" w:cs="Arial"/>
          <w:szCs w:val="22"/>
        </w:rPr>
        <w:t>s</w:t>
      </w:r>
      <w:r w:rsidRPr="0024364B">
        <w:rPr>
          <w:rFonts w:ascii="Arial" w:hAnsi="Arial" w:cs="Arial"/>
          <w:szCs w:val="22"/>
        </w:rPr>
        <w:t xml:space="preserve"> on Banks and Financial Institutions and Currencies a</w:t>
      </w:r>
      <w:r w:rsidR="006B16C9">
        <w:rPr>
          <w:rFonts w:ascii="Arial" w:hAnsi="Arial" w:cs="Arial"/>
          <w:szCs w:val="22"/>
        </w:rPr>
        <w:t>nd NDS</w:t>
      </w:r>
      <w:r w:rsidRPr="0024364B">
        <w:rPr>
          <w:rFonts w:ascii="Arial" w:hAnsi="Arial" w:cs="Arial"/>
          <w:szCs w:val="22"/>
        </w:rPr>
        <w:t>, for an investigation regarding the deterioration of the System’s financial condition and alleged discrepancies in the purchase price of certain real estate acquisitions.</w:t>
      </w:r>
    </w:p>
    <w:p w14:paraId="05FF6154" w14:textId="77777777" w:rsidR="0038448D" w:rsidRPr="0024364B" w:rsidRDefault="0038448D" w:rsidP="00F65E0C">
      <w:pPr>
        <w:pStyle w:val="BodyTextIndent3"/>
        <w:widowControl w:val="0"/>
        <w:tabs>
          <w:tab w:val="clear" w:pos="360"/>
          <w:tab w:val="clear" w:pos="864"/>
        </w:tabs>
        <w:ind w:left="0" w:firstLine="0"/>
        <w:jc w:val="both"/>
        <w:rPr>
          <w:rFonts w:ascii="Arial" w:hAnsi="Arial" w:cs="Arial"/>
          <w:szCs w:val="22"/>
        </w:rPr>
      </w:pPr>
    </w:p>
    <w:p w14:paraId="314583C5" w14:textId="77777777" w:rsidR="0038448D" w:rsidRPr="0024364B" w:rsidRDefault="0038448D" w:rsidP="00F65E0C">
      <w:pPr>
        <w:pStyle w:val="BodyTextIndent3"/>
        <w:widowControl w:val="0"/>
        <w:tabs>
          <w:tab w:val="clear" w:pos="360"/>
          <w:tab w:val="clear" w:pos="864"/>
        </w:tabs>
        <w:ind w:left="0" w:firstLine="0"/>
        <w:jc w:val="both"/>
        <w:rPr>
          <w:rFonts w:ascii="Arial" w:hAnsi="Arial" w:cs="Arial"/>
          <w:szCs w:val="22"/>
        </w:rPr>
      </w:pPr>
      <w:r w:rsidRPr="0024364B">
        <w:rPr>
          <w:rFonts w:ascii="Arial" w:hAnsi="Arial" w:cs="Arial"/>
          <w:szCs w:val="22"/>
        </w:rPr>
        <w:t>A final report was</w:t>
      </w:r>
      <w:r w:rsidR="00B6168C" w:rsidRPr="0024364B">
        <w:rPr>
          <w:rFonts w:ascii="Arial" w:hAnsi="Arial" w:cs="Arial"/>
          <w:szCs w:val="22"/>
        </w:rPr>
        <w:t xml:space="preserve"> subsequently submitted by the Joint C</w:t>
      </w:r>
      <w:r w:rsidRPr="0024364B">
        <w:rPr>
          <w:rFonts w:ascii="Arial" w:hAnsi="Arial" w:cs="Arial"/>
          <w:szCs w:val="22"/>
        </w:rPr>
        <w:t xml:space="preserve">ommittees recommending, among others, the establishment of a conservatorship committee to preserve the System’s assets, the further actuarial study of the System’s financial condition, the passage of a law revising or creating a new </w:t>
      </w:r>
      <w:r w:rsidR="00BD68E7" w:rsidRPr="0024364B">
        <w:rPr>
          <w:rFonts w:ascii="Arial" w:hAnsi="Arial" w:cs="Arial"/>
          <w:szCs w:val="22"/>
        </w:rPr>
        <w:t>System</w:t>
      </w:r>
      <w:r w:rsidRPr="0024364B">
        <w:rPr>
          <w:rFonts w:ascii="Arial" w:hAnsi="Arial" w:cs="Arial"/>
          <w:szCs w:val="22"/>
        </w:rPr>
        <w:t xml:space="preserve"> charter, and the prosecution or censure of former or current officers of the System.</w:t>
      </w:r>
    </w:p>
    <w:p w14:paraId="52DCF581" w14:textId="77777777" w:rsidR="00B6168C" w:rsidRPr="0024364B" w:rsidRDefault="00B6168C" w:rsidP="00F65E0C">
      <w:pPr>
        <w:pStyle w:val="BodyTextIndent3"/>
        <w:widowControl w:val="0"/>
        <w:tabs>
          <w:tab w:val="clear" w:pos="360"/>
          <w:tab w:val="clear" w:pos="864"/>
        </w:tabs>
        <w:ind w:left="0" w:firstLine="0"/>
        <w:jc w:val="both"/>
        <w:rPr>
          <w:rFonts w:ascii="Arial" w:hAnsi="Arial" w:cs="Arial"/>
          <w:szCs w:val="22"/>
        </w:rPr>
      </w:pPr>
    </w:p>
    <w:p w14:paraId="01C34702" w14:textId="1D5AB932" w:rsidR="0038448D" w:rsidRPr="0024364B" w:rsidRDefault="0038448D" w:rsidP="00F65E0C">
      <w:pPr>
        <w:pStyle w:val="BodyTextIndent3"/>
        <w:widowControl w:val="0"/>
        <w:tabs>
          <w:tab w:val="clear" w:pos="360"/>
          <w:tab w:val="clear" w:pos="864"/>
        </w:tabs>
        <w:ind w:left="0" w:firstLine="0"/>
        <w:jc w:val="both"/>
        <w:rPr>
          <w:rFonts w:ascii="Arial" w:hAnsi="Arial" w:cs="Arial"/>
          <w:szCs w:val="22"/>
        </w:rPr>
      </w:pPr>
      <w:r w:rsidRPr="0024364B">
        <w:rPr>
          <w:rFonts w:ascii="Arial" w:hAnsi="Arial" w:cs="Arial"/>
          <w:szCs w:val="22"/>
        </w:rPr>
        <w:t xml:space="preserve">Various lawsuits, claims and proceedings, including an action filed for the cancellation of titles of certain properties, have been or may be instituted or asserted against the System. While the amounts may be substantial, the ultimate liability cannot presently be determined because of the considerable uncertainties that exist. </w:t>
      </w:r>
      <w:r w:rsidR="00F44E73" w:rsidRPr="0024364B">
        <w:rPr>
          <w:rFonts w:ascii="Arial" w:hAnsi="Arial" w:cs="Arial"/>
          <w:szCs w:val="22"/>
        </w:rPr>
        <w:t xml:space="preserve"> </w:t>
      </w:r>
      <w:r w:rsidRPr="0024364B">
        <w:rPr>
          <w:rFonts w:ascii="Arial" w:hAnsi="Arial" w:cs="Arial"/>
          <w:szCs w:val="22"/>
        </w:rPr>
        <w:t xml:space="preserve">Therefore, it is possible that </w:t>
      </w:r>
      <w:r w:rsidR="000E3B81">
        <w:rPr>
          <w:rFonts w:ascii="Arial" w:hAnsi="Arial" w:cs="Arial"/>
          <w:szCs w:val="22"/>
        </w:rPr>
        <w:t xml:space="preserve">the </w:t>
      </w:r>
      <w:r w:rsidRPr="0024364B">
        <w:rPr>
          <w:rFonts w:ascii="Arial" w:hAnsi="Arial" w:cs="Arial"/>
          <w:szCs w:val="22"/>
        </w:rPr>
        <w:t>results of operations or liquidity in a particular period could be materially affected by certain contingencies.</w:t>
      </w:r>
    </w:p>
    <w:p w14:paraId="7407BF00" w14:textId="77777777" w:rsidR="006D6A70" w:rsidRPr="0024364B" w:rsidRDefault="006D6A70" w:rsidP="00F65E0C">
      <w:pPr>
        <w:widowControl w:val="0"/>
        <w:ind w:left="0" w:firstLine="0"/>
        <w:rPr>
          <w:rFonts w:ascii="Arial" w:hAnsi="Arial" w:cs="Arial"/>
          <w:sz w:val="22"/>
          <w:szCs w:val="22"/>
        </w:rPr>
      </w:pPr>
    </w:p>
    <w:p w14:paraId="65238933" w14:textId="77777777" w:rsidR="0038448D" w:rsidRPr="0024364B" w:rsidRDefault="0038448D" w:rsidP="00F65E0C">
      <w:pPr>
        <w:widowControl w:val="0"/>
        <w:ind w:left="0" w:firstLine="0"/>
        <w:jc w:val="both"/>
        <w:rPr>
          <w:rFonts w:ascii="Arial" w:hAnsi="Arial" w:cs="Arial"/>
          <w:sz w:val="22"/>
          <w:szCs w:val="22"/>
        </w:rPr>
      </w:pPr>
      <w:r w:rsidRPr="0024364B">
        <w:rPr>
          <w:rFonts w:ascii="Arial" w:hAnsi="Arial" w:cs="Arial"/>
          <w:sz w:val="22"/>
          <w:szCs w:val="22"/>
        </w:rPr>
        <w:t xml:space="preserve">However, based on facts currently available, </w:t>
      </w:r>
      <w:r w:rsidR="009A4671" w:rsidRPr="0024364B">
        <w:rPr>
          <w:rFonts w:ascii="Arial" w:hAnsi="Arial" w:cs="Arial"/>
          <w:sz w:val="22"/>
          <w:szCs w:val="22"/>
        </w:rPr>
        <w:t>M</w:t>
      </w:r>
      <w:r w:rsidRPr="0024364B">
        <w:rPr>
          <w:rFonts w:ascii="Arial" w:hAnsi="Arial" w:cs="Arial"/>
          <w:sz w:val="22"/>
          <w:szCs w:val="22"/>
        </w:rPr>
        <w:t>anagement believes that the disposition of matters that are pending or asserted will not have a material effect on the financial position of the System.</w:t>
      </w:r>
    </w:p>
    <w:p w14:paraId="1F53502E" w14:textId="77777777" w:rsidR="00DD0559" w:rsidRPr="00CC5EAB" w:rsidRDefault="00DD0559" w:rsidP="00F65E0C">
      <w:pPr>
        <w:widowControl w:val="0"/>
        <w:ind w:left="0" w:firstLine="0"/>
        <w:jc w:val="both"/>
        <w:rPr>
          <w:rFonts w:ascii="Arial" w:hAnsi="Arial" w:cs="Arial"/>
          <w:sz w:val="20"/>
          <w:szCs w:val="20"/>
        </w:rPr>
      </w:pPr>
    </w:p>
    <w:p w14:paraId="5A37C8B4" w14:textId="77777777" w:rsidR="00E24476" w:rsidRDefault="00E24476" w:rsidP="00F65E0C">
      <w:pPr>
        <w:widowControl w:val="0"/>
        <w:ind w:left="0" w:firstLine="0"/>
        <w:jc w:val="both"/>
        <w:rPr>
          <w:rFonts w:ascii="Arial" w:hAnsi="Arial" w:cs="Arial"/>
          <w:sz w:val="22"/>
          <w:szCs w:val="22"/>
        </w:rPr>
      </w:pPr>
    </w:p>
    <w:p w14:paraId="291B92FC" w14:textId="77777777" w:rsidR="00CB13D9" w:rsidRPr="0024364B" w:rsidRDefault="00787CC0" w:rsidP="00092684">
      <w:pPr>
        <w:pStyle w:val="Heading1"/>
        <w:keepNext w:val="0"/>
        <w:widowControl w:val="0"/>
        <w:numPr>
          <w:ilvl w:val="0"/>
          <w:numId w:val="1"/>
        </w:numPr>
        <w:tabs>
          <w:tab w:val="clear" w:pos="360"/>
          <w:tab w:val="clear" w:pos="432"/>
          <w:tab w:val="clear" w:pos="864"/>
          <w:tab w:val="num" w:pos="0"/>
        </w:tabs>
        <w:spacing w:line="240" w:lineRule="auto"/>
        <w:ind w:left="0" w:firstLine="0"/>
        <w:rPr>
          <w:rFonts w:ascii="Arial" w:hAnsi="Arial" w:cs="Arial"/>
          <w:szCs w:val="22"/>
        </w:rPr>
      </w:pPr>
      <w:r w:rsidRPr="0024364B">
        <w:rPr>
          <w:rFonts w:ascii="Arial" w:hAnsi="Arial" w:cs="Arial"/>
          <w:szCs w:val="22"/>
        </w:rPr>
        <w:t>RETAINED EARNINGS</w:t>
      </w:r>
    </w:p>
    <w:p w14:paraId="21E28F1C" w14:textId="77777777" w:rsidR="00CB13D9" w:rsidRPr="00CC5EAB" w:rsidRDefault="00CB13D9" w:rsidP="00F65E0C">
      <w:pPr>
        <w:widowControl w:val="0"/>
        <w:ind w:left="0" w:firstLine="0"/>
        <w:jc w:val="both"/>
        <w:rPr>
          <w:rFonts w:ascii="Arial" w:hAnsi="Arial" w:cs="Arial"/>
          <w:sz w:val="18"/>
          <w:szCs w:val="18"/>
        </w:rPr>
      </w:pPr>
    </w:p>
    <w:p w14:paraId="0B98FC8B" w14:textId="7EAF0C81" w:rsidR="0018667A" w:rsidRPr="0024364B" w:rsidRDefault="0018667A" w:rsidP="0018667A">
      <w:pPr>
        <w:widowControl w:val="0"/>
        <w:ind w:left="0" w:firstLine="0"/>
        <w:jc w:val="both"/>
        <w:rPr>
          <w:rFonts w:ascii="Arial" w:hAnsi="Arial" w:cs="Arial"/>
          <w:sz w:val="22"/>
          <w:szCs w:val="22"/>
        </w:rPr>
      </w:pPr>
      <w:r w:rsidRPr="0024364B">
        <w:rPr>
          <w:rFonts w:ascii="Arial" w:hAnsi="Arial" w:cs="Arial"/>
          <w:sz w:val="22"/>
          <w:szCs w:val="22"/>
        </w:rPr>
        <w:t xml:space="preserve">The Retained </w:t>
      </w:r>
      <w:r w:rsidR="00D22E1E" w:rsidRPr="0024364B">
        <w:rPr>
          <w:rFonts w:ascii="Arial" w:hAnsi="Arial" w:cs="Arial"/>
          <w:sz w:val="22"/>
          <w:szCs w:val="22"/>
        </w:rPr>
        <w:t>E</w:t>
      </w:r>
      <w:r w:rsidRPr="0024364B">
        <w:rPr>
          <w:rFonts w:ascii="Arial" w:hAnsi="Arial" w:cs="Arial"/>
          <w:sz w:val="22"/>
          <w:szCs w:val="22"/>
        </w:rPr>
        <w:t xml:space="preserve">arnings </w:t>
      </w:r>
      <w:r w:rsidR="008438DA">
        <w:rPr>
          <w:rFonts w:ascii="Arial" w:hAnsi="Arial" w:cs="Arial"/>
          <w:sz w:val="22"/>
          <w:szCs w:val="22"/>
        </w:rPr>
        <w:t>is</w:t>
      </w:r>
      <w:r w:rsidR="002C1E54" w:rsidRPr="0024364B">
        <w:rPr>
          <w:rFonts w:ascii="Arial" w:hAnsi="Arial" w:cs="Arial"/>
          <w:sz w:val="22"/>
          <w:szCs w:val="22"/>
        </w:rPr>
        <w:t xml:space="preserve"> </w:t>
      </w:r>
      <w:r w:rsidRPr="0024364B">
        <w:rPr>
          <w:rFonts w:ascii="Arial" w:hAnsi="Arial" w:cs="Arial"/>
          <w:sz w:val="22"/>
          <w:szCs w:val="22"/>
        </w:rPr>
        <w:t xml:space="preserve">presented as net of prior period adjustments to reflect sales and expense transactions of prior years. </w:t>
      </w:r>
      <w:r w:rsidR="00F33994" w:rsidRPr="0024364B">
        <w:rPr>
          <w:rFonts w:ascii="Arial" w:hAnsi="Arial" w:cs="Arial"/>
          <w:sz w:val="22"/>
          <w:szCs w:val="22"/>
        </w:rPr>
        <w:t xml:space="preserve"> </w:t>
      </w:r>
      <w:r w:rsidR="00D22E1E" w:rsidRPr="0024364B">
        <w:rPr>
          <w:rFonts w:ascii="Arial" w:hAnsi="Arial" w:cs="Arial"/>
          <w:sz w:val="22"/>
          <w:szCs w:val="22"/>
        </w:rPr>
        <w:t>Starting</w:t>
      </w:r>
      <w:r w:rsidRPr="0024364B">
        <w:rPr>
          <w:rFonts w:ascii="Arial" w:hAnsi="Arial" w:cs="Arial"/>
          <w:sz w:val="22"/>
          <w:szCs w:val="22"/>
        </w:rPr>
        <w:t xml:space="preserve"> the year 2016, the System has already stopped the charging of the interests earned by the contributions of the members from the Retained earnings. </w:t>
      </w:r>
      <w:r w:rsidR="00787CC0" w:rsidRPr="0024364B">
        <w:rPr>
          <w:rFonts w:ascii="Arial" w:hAnsi="Arial" w:cs="Arial"/>
          <w:sz w:val="22"/>
          <w:szCs w:val="22"/>
        </w:rPr>
        <w:t>Movements in the account are as follows:</w:t>
      </w:r>
    </w:p>
    <w:p w14:paraId="32C7C683" w14:textId="77777777" w:rsidR="0012787E" w:rsidRPr="0024364B" w:rsidRDefault="0012787E" w:rsidP="0018667A">
      <w:pPr>
        <w:widowControl w:val="0"/>
        <w:ind w:left="0" w:firstLine="0"/>
        <w:jc w:val="both"/>
        <w:rPr>
          <w:rFonts w:ascii="Arial" w:hAnsi="Arial" w:cs="Arial"/>
          <w:sz w:val="22"/>
          <w:szCs w:val="22"/>
        </w:rPr>
      </w:pPr>
    </w:p>
    <w:tbl>
      <w:tblPr>
        <w:tblW w:w="8426" w:type="dxa"/>
        <w:jc w:val="center"/>
        <w:tblLayout w:type="fixed"/>
        <w:tblLook w:val="0000" w:firstRow="0" w:lastRow="0" w:firstColumn="0" w:lastColumn="0" w:noHBand="0" w:noVBand="0"/>
      </w:tblPr>
      <w:tblGrid>
        <w:gridCol w:w="5128"/>
        <w:gridCol w:w="1624"/>
        <w:gridCol w:w="1674"/>
      </w:tblGrid>
      <w:tr w:rsidR="0024364B" w:rsidRPr="0024364B" w14:paraId="220081B0" w14:textId="77777777" w:rsidTr="00FD1709">
        <w:trPr>
          <w:trHeight w:val="368"/>
          <w:tblHeader/>
          <w:jc w:val="center"/>
        </w:trPr>
        <w:tc>
          <w:tcPr>
            <w:tcW w:w="5128" w:type="dxa"/>
            <w:tcBorders>
              <w:top w:val="single" w:sz="4" w:space="0" w:color="auto"/>
              <w:bottom w:val="single" w:sz="4" w:space="0" w:color="auto"/>
            </w:tcBorders>
            <w:shd w:val="clear" w:color="auto" w:fill="auto"/>
            <w:vAlign w:val="center"/>
          </w:tcPr>
          <w:p w14:paraId="006356D7" w14:textId="77777777" w:rsidR="00787CC0" w:rsidRPr="0024364B" w:rsidRDefault="00787CC0" w:rsidP="00912325">
            <w:pPr>
              <w:widowControl w:val="0"/>
              <w:ind w:left="0" w:right="-108" w:firstLine="0"/>
              <w:jc w:val="center"/>
              <w:rPr>
                <w:rFonts w:ascii="Arial" w:hAnsi="Arial" w:cs="Arial"/>
                <w:b/>
                <w:bCs/>
                <w:sz w:val="22"/>
                <w:szCs w:val="22"/>
              </w:rPr>
            </w:pPr>
          </w:p>
        </w:tc>
        <w:tc>
          <w:tcPr>
            <w:tcW w:w="1624" w:type="dxa"/>
            <w:tcBorders>
              <w:top w:val="single" w:sz="4" w:space="0" w:color="auto"/>
              <w:bottom w:val="single" w:sz="4" w:space="0" w:color="auto"/>
            </w:tcBorders>
            <w:shd w:val="clear" w:color="auto" w:fill="auto"/>
            <w:vAlign w:val="center"/>
          </w:tcPr>
          <w:p w14:paraId="7E0737F7" w14:textId="77777777" w:rsidR="00787CC0" w:rsidRPr="0024364B" w:rsidRDefault="00787CC0" w:rsidP="00FD1709">
            <w:pPr>
              <w:widowControl w:val="0"/>
              <w:ind w:left="0" w:firstLine="0"/>
              <w:jc w:val="right"/>
              <w:rPr>
                <w:rFonts w:ascii="Arial" w:hAnsi="Arial" w:cs="Arial"/>
                <w:b/>
                <w:bCs/>
                <w:sz w:val="22"/>
                <w:szCs w:val="22"/>
              </w:rPr>
            </w:pPr>
            <w:r w:rsidRPr="0024364B">
              <w:rPr>
                <w:rFonts w:ascii="Arial" w:hAnsi="Arial" w:cs="Arial"/>
                <w:b/>
                <w:bCs/>
                <w:sz w:val="22"/>
                <w:szCs w:val="22"/>
              </w:rPr>
              <w:t>2019</w:t>
            </w:r>
          </w:p>
        </w:tc>
        <w:tc>
          <w:tcPr>
            <w:tcW w:w="1674" w:type="dxa"/>
            <w:tcBorders>
              <w:top w:val="single" w:sz="4" w:space="0" w:color="auto"/>
              <w:bottom w:val="single" w:sz="4" w:space="0" w:color="auto"/>
            </w:tcBorders>
            <w:vAlign w:val="bottom"/>
          </w:tcPr>
          <w:p w14:paraId="75FAF1F8" w14:textId="77777777" w:rsidR="002B56D5" w:rsidRPr="0024364B" w:rsidRDefault="00A83162" w:rsidP="00E361D0">
            <w:pPr>
              <w:widowControl w:val="0"/>
              <w:ind w:left="0" w:firstLine="0"/>
              <w:jc w:val="right"/>
              <w:rPr>
                <w:rFonts w:ascii="Arial" w:hAnsi="Arial" w:cs="Arial"/>
                <w:bCs/>
                <w:sz w:val="22"/>
                <w:szCs w:val="22"/>
              </w:rPr>
            </w:pPr>
            <w:r w:rsidRPr="0024364B">
              <w:rPr>
                <w:rFonts w:ascii="Arial" w:hAnsi="Arial" w:cs="Arial"/>
                <w:bCs/>
                <w:sz w:val="22"/>
                <w:szCs w:val="22"/>
              </w:rPr>
              <w:t>2018</w:t>
            </w:r>
            <w:r w:rsidR="00D50034" w:rsidRPr="0024364B">
              <w:rPr>
                <w:rFonts w:ascii="Arial" w:hAnsi="Arial" w:cs="Arial"/>
                <w:bCs/>
                <w:sz w:val="22"/>
                <w:szCs w:val="22"/>
              </w:rPr>
              <w:t xml:space="preserve"> </w:t>
            </w:r>
          </w:p>
          <w:p w14:paraId="3721AD42" w14:textId="77777777" w:rsidR="00867517" w:rsidRPr="0024364B" w:rsidRDefault="00867517" w:rsidP="00E361D0">
            <w:pPr>
              <w:widowControl w:val="0"/>
              <w:ind w:left="0" w:firstLine="0"/>
              <w:jc w:val="right"/>
              <w:rPr>
                <w:rFonts w:ascii="Arial" w:hAnsi="Arial" w:cs="Arial"/>
                <w:b/>
                <w:bCs/>
                <w:sz w:val="22"/>
                <w:szCs w:val="22"/>
              </w:rPr>
            </w:pPr>
            <w:r w:rsidRPr="0024364B">
              <w:rPr>
                <w:rFonts w:ascii="Arial" w:hAnsi="Arial" w:cs="Arial"/>
                <w:bCs/>
                <w:sz w:val="22"/>
                <w:szCs w:val="22"/>
              </w:rPr>
              <w:t>(As restated)</w:t>
            </w:r>
          </w:p>
        </w:tc>
      </w:tr>
      <w:tr w:rsidR="0024364B" w:rsidRPr="0024364B" w14:paraId="19115CF4" w14:textId="77777777" w:rsidTr="00E24476">
        <w:trPr>
          <w:trHeight w:val="288"/>
          <w:jc w:val="center"/>
        </w:trPr>
        <w:tc>
          <w:tcPr>
            <w:tcW w:w="5128" w:type="dxa"/>
            <w:shd w:val="clear" w:color="auto" w:fill="auto"/>
            <w:vAlign w:val="bottom"/>
          </w:tcPr>
          <w:p w14:paraId="087C0612" w14:textId="77777777" w:rsidR="00787CC0" w:rsidRPr="0024364B" w:rsidRDefault="00787CC0" w:rsidP="00912325">
            <w:pPr>
              <w:widowControl w:val="0"/>
              <w:ind w:left="252" w:right="-108" w:hanging="252"/>
              <w:jc w:val="both"/>
              <w:rPr>
                <w:rFonts w:ascii="Arial" w:hAnsi="Arial" w:cs="Arial"/>
                <w:sz w:val="22"/>
                <w:szCs w:val="22"/>
              </w:rPr>
            </w:pPr>
          </w:p>
          <w:p w14:paraId="19019ECF" w14:textId="77777777" w:rsidR="00787CC0" w:rsidRPr="0024364B" w:rsidRDefault="00787CC0" w:rsidP="00912325">
            <w:pPr>
              <w:widowControl w:val="0"/>
              <w:ind w:left="252" w:right="-108" w:hanging="252"/>
              <w:jc w:val="both"/>
              <w:rPr>
                <w:rFonts w:ascii="Arial" w:hAnsi="Arial" w:cs="Arial"/>
                <w:sz w:val="22"/>
                <w:szCs w:val="22"/>
              </w:rPr>
            </w:pPr>
            <w:r w:rsidRPr="0024364B">
              <w:rPr>
                <w:rFonts w:ascii="Arial" w:hAnsi="Arial" w:cs="Arial"/>
                <w:sz w:val="22"/>
                <w:szCs w:val="22"/>
              </w:rPr>
              <w:t>Balance, January 1</w:t>
            </w:r>
          </w:p>
        </w:tc>
        <w:tc>
          <w:tcPr>
            <w:tcW w:w="1624" w:type="dxa"/>
            <w:shd w:val="clear" w:color="auto" w:fill="auto"/>
            <w:vAlign w:val="bottom"/>
          </w:tcPr>
          <w:p w14:paraId="6E361C80" w14:textId="77777777" w:rsidR="00787CC0" w:rsidRPr="0024364B" w:rsidRDefault="002B56D5" w:rsidP="00912325">
            <w:pPr>
              <w:widowControl w:val="0"/>
              <w:ind w:left="0" w:firstLine="0"/>
              <w:jc w:val="right"/>
              <w:rPr>
                <w:rFonts w:ascii="Arial" w:hAnsi="Arial" w:cs="Arial"/>
                <w:b/>
                <w:sz w:val="22"/>
                <w:szCs w:val="22"/>
              </w:rPr>
            </w:pPr>
            <w:r w:rsidRPr="0024364B">
              <w:rPr>
                <w:rFonts w:ascii="Arial" w:hAnsi="Arial" w:cs="Arial"/>
                <w:b/>
                <w:sz w:val="22"/>
                <w:szCs w:val="22"/>
              </w:rPr>
              <w:t>7,598,631,089</w:t>
            </w:r>
          </w:p>
        </w:tc>
        <w:tc>
          <w:tcPr>
            <w:tcW w:w="1674" w:type="dxa"/>
            <w:vAlign w:val="bottom"/>
          </w:tcPr>
          <w:p w14:paraId="2CF04845" w14:textId="77777777" w:rsidR="00787CC0" w:rsidRPr="0024364B" w:rsidRDefault="00E24476" w:rsidP="00912325">
            <w:pPr>
              <w:widowControl w:val="0"/>
              <w:ind w:left="0" w:firstLine="0"/>
              <w:jc w:val="right"/>
              <w:rPr>
                <w:rFonts w:ascii="Arial" w:hAnsi="Arial" w:cs="Arial"/>
                <w:sz w:val="22"/>
                <w:szCs w:val="22"/>
              </w:rPr>
            </w:pPr>
            <w:r w:rsidRPr="0024364B">
              <w:rPr>
                <w:rFonts w:ascii="Arial" w:hAnsi="Arial" w:cs="Arial"/>
                <w:sz w:val="22"/>
                <w:szCs w:val="22"/>
              </w:rPr>
              <w:t>1,872,229,130</w:t>
            </w:r>
          </w:p>
        </w:tc>
      </w:tr>
      <w:tr w:rsidR="0024364B" w:rsidRPr="0024364B" w14:paraId="4930AA2E" w14:textId="77777777" w:rsidTr="00E24476">
        <w:trPr>
          <w:trHeight w:val="80"/>
          <w:jc w:val="center"/>
        </w:trPr>
        <w:tc>
          <w:tcPr>
            <w:tcW w:w="5128" w:type="dxa"/>
            <w:shd w:val="clear" w:color="auto" w:fill="auto"/>
            <w:vAlign w:val="bottom"/>
          </w:tcPr>
          <w:p w14:paraId="4A27C6F8" w14:textId="77777777" w:rsidR="00787CC0" w:rsidRPr="0024364B" w:rsidRDefault="00787CC0" w:rsidP="00912325">
            <w:pPr>
              <w:widowControl w:val="0"/>
              <w:ind w:left="252" w:right="-108" w:hanging="252"/>
              <w:jc w:val="both"/>
              <w:rPr>
                <w:rFonts w:ascii="Arial" w:hAnsi="Arial" w:cs="Arial"/>
                <w:sz w:val="22"/>
                <w:szCs w:val="22"/>
              </w:rPr>
            </w:pPr>
            <w:r w:rsidRPr="0024364B">
              <w:rPr>
                <w:rFonts w:ascii="Arial" w:hAnsi="Arial" w:cs="Arial"/>
                <w:sz w:val="22"/>
                <w:szCs w:val="22"/>
              </w:rPr>
              <w:t>Correction of prior period errors</w:t>
            </w:r>
          </w:p>
        </w:tc>
        <w:tc>
          <w:tcPr>
            <w:tcW w:w="1624" w:type="dxa"/>
            <w:shd w:val="clear" w:color="auto" w:fill="auto"/>
            <w:vAlign w:val="bottom"/>
          </w:tcPr>
          <w:p w14:paraId="7308F920" w14:textId="1C7FBA0F" w:rsidR="00787CC0" w:rsidRPr="0024364B" w:rsidRDefault="007421D4" w:rsidP="00912325">
            <w:pPr>
              <w:widowControl w:val="0"/>
              <w:ind w:left="0" w:firstLine="0"/>
              <w:jc w:val="right"/>
              <w:rPr>
                <w:rFonts w:ascii="Arial" w:hAnsi="Arial" w:cs="Arial"/>
                <w:b/>
                <w:sz w:val="22"/>
                <w:szCs w:val="22"/>
              </w:rPr>
            </w:pPr>
            <w:r>
              <w:rPr>
                <w:rFonts w:ascii="Arial" w:hAnsi="Arial" w:cs="Arial"/>
                <w:b/>
                <w:sz w:val="22"/>
                <w:szCs w:val="22"/>
              </w:rPr>
              <w:t>0</w:t>
            </w:r>
          </w:p>
        </w:tc>
        <w:tc>
          <w:tcPr>
            <w:tcW w:w="1674" w:type="dxa"/>
            <w:vAlign w:val="bottom"/>
          </w:tcPr>
          <w:p w14:paraId="3A4A2315" w14:textId="77777777" w:rsidR="00787CC0" w:rsidRPr="0024364B" w:rsidRDefault="002B56D5" w:rsidP="00912325">
            <w:pPr>
              <w:widowControl w:val="0"/>
              <w:ind w:left="0" w:firstLine="0"/>
              <w:jc w:val="right"/>
              <w:rPr>
                <w:rFonts w:ascii="Arial" w:hAnsi="Arial" w:cs="Arial"/>
                <w:sz w:val="22"/>
                <w:szCs w:val="22"/>
              </w:rPr>
            </w:pPr>
            <w:r w:rsidRPr="0024364B">
              <w:rPr>
                <w:rFonts w:ascii="Arial" w:hAnsi="Arial" w:cs="Arial"/>
                <w:sz w:val="22"/>
                <w:szCs w:val="22"/>
              </w:rPr>
              <w:t>22,365,252</w:t>
            </w:r>
          </w:p>
        </w:tc>
      </w:tr>
      <w:tr w:rsidR="0024364B" w:rsidRPr="0024364B" w14:paraId="067C7607" w14:textId="77777777" w:rsidTr="00807AD7">
        <w:trPr>
          <w:trHeight w:val="135"/>
          <w:jc w:val="center"/>
        </w:trPr>
        <w:tc>
          <w:tcPr>
            <w:tcW w:w="5128" w:type="dxa"/>
            <w:tcBorders>
              <w:bottom w:val="single" w:sz="4" w:space="0" w:color="auto"/>
            </w:tcBorders>
            <w:shd w:val="clear" w:color="auto" w:fill="auto"/>
            <w:vAlign w:val="bottom"/>
          </w:tcPr>
          <w:p w14:paraId="6AFD8079" w14:textId="77777777" w:rsidR="00787CC0" w:rsidRPr="0024364B" w:rsidRDefault="00787CC0" w:rsidP="00912325">
            <w:pPr>
              <w:widowControl w:val="0"/>
              <w:ind w:left="252" w:right="-108" w:hanging="252"/>
              <w:jc w:val="both"/>
              <w:rPr>
                <w:rFonts w:ascii="Arial" w:hAnsi="Arial" w:cs="Arial"/>
                <w:sz w:val="22"/>
                <w:szCs w:val="22"/>
              </w:rPr>
            </w:pPr>
            <w:r w:rsidRPr="0024364B">
              <w:rPr>
                <w:rFonts w:ascii="Arial" w:hAnsi="Arial" w:cs="Arial"/>
                <w:sz w:val="22"/>
                <w:szCs w:val="22"/>
              </w:rPr>
              <w:t>Profit for the year</w:t>
            </w:r>
          </w:p>
        </w:tc>
        <w:tc>
          <w:tcPr>
            <w:tcW w:w="1624" w:type="dxa"/>
            <w:tcBorders>
              <w:bottom w:val="single" w:sz="4" w:space="0" w:color="auto"/>
            </w:tcBorders>
            <w:shd w:val="clear" w:color="auto" w:fill="auto"/>
            <w:vAlign w:val="bottom"/>
          </w:tcPr>
          <w:p w14:paraId="1A369307" w14:textId="77777777" w:rsidR="00787CC0" w:rsidRPr="0024364B" w:rsidRDefault="00A83162" w:rsidP="00912325">
            <w:pPr>
              <w:widowControl w:val="0"/>
              <w:ind w:left="0" w:firstLine="0"/>
              <w:jc w:val="right"/>
              <w:rPr>
                <w:rFonts w:ascii="Arial" w:hAnsi="Arial" w:cs="Arial"/>
                <w:b/>
                <w:sz w:val="22"/>
                <w:szCs w:val="22"/>
              </w:rPr>
            </w:pPr>
            <w:r w:rsidRPr="0024364B">
              <w:rPr>
                <w:rFonts w:ascii="Arial" w:hAnsi="Arial" w:cs="Arial"/>
                <w:b/>
                <w:sz w:val="22"/>
                <w:szCs w:val="22"/>
              </w:rPr>
              <w:t>631,595,597</w:t>
            </w:r>
          </w:p>
        </w:tc>
        <w:tc>
          <w:tcPr>
            <w:tcW w:w="1674" w:type="dxa"/>
            <w:tcBorders>
              <w:bottom w:val="single" w:sz="4" w:space="0" w:color="auto"/>
            </w:tcBorders>
            <w:vAlign w:val="bottom"/>
          </w:tcPr>
          <w:p w14:paraId="3AB32AC4" w14:textId="77777777" w:rsidR="00787CC0" w:rsidRPr="0024364B" w:rsidRDefault="00E24476" w:rsidP="00912325">
            <w:pPr>
              <w:widowControl w:val="0"/>
              <w:ind w:left="0" w:firstLine="0"/>
              <w:jc w:val="right"/>
              <w:rPr>
                <w:rFonts w:ascii="Arial" w:hAnsi="Arial" w:cs="Arial"/>
                <w:sz w:val="22"/>
                <w:szCs w:val="22"/>
              </w:rPr>
            </w:pPr>
            <w:r w:rsidRPr="0024364B">
              <w:rPr>
                <w:rFonts w:ascii="Arial" w:hAnsi="Arial" w:cs="Arial"/>
                <w:sz w:val="22"/>
                <w:szCs w:val="22"/>
              </w:rPr>
              <w:t>5,704,036,707</w:t>
            </w:r>
          </w:p>
        </w:tc>
      </w:tr>
      <w:tr w:rsidR="0091392F" w:rsidRPr="0024364B" w14:paraId="344391C6" w14:textId="77777777" w:rsidTr="00E24476">
        <w:trPr>
          <w:trHeight w:val="360"/>
          <w:jc w:val="center"/>
        </w:trPr>
        <w:tc>
          <w:tcPr>
            <w:tcW w:w="5128" w:type="dxa"/>
            <w:tcBorders>
              <w:top w:val="single" w:sz="4" w:space="0" w:color="auto"/>
              <w:bottom w:val="double" w:sz="4" w:space="0" w:color="auto"/>
            </w:tcBorders>
            <w:shd w:val="clear" w:color="auto" w:fill="auto"/>
            <w:vAlign w:val="center"/>
          </w:tcPr>
          <w:p w14:paraId="6FC88F55" w14:textId="77777777" w:rsidR="00787CC0" w:rsidRPr="0024364B" w:rsidRDefault="00787CC0" w:rsidP="00912325">
            <w:pPr>
              <w:widowControl w:val="0"/>
              <w:ind w:left="0" w:right="-108" w:firstLine="0"/>
              <w:jc w:val="right"/>
              <w:rPr>
                <w:rFonts w:ascii="Arial" w:hAnsi="Arial" w:cs="Arial"/>
                <w:sz w:val="22"/>
                <w:szCs w:val="22"/>
              </w:rPr>
            </w:pPr>
          </w:p>
        </w:tc>
        <w:tc>
          <w:tcPr>
            <w:tcW w:w="1624" w:type="dxa"/>
            <w:tcBorders>
              <w:top w:val="single" w:sz="4" w:space="0" w:color="auto"/>
              <w:bottom w:val="double" w:sz="4" w:space="0" w:color="auto"/>
            </w:tcBorders>
            <w:shd w:val="clear" w:color="auto" w:fill="auto"/>
            <w:vAlign w:val="bottom"/>
          </w:tcPr>
          <w:p w14:paraId="7C2F90D5" w14:textId="7D90F068" w:rsidR="00787CC0" w:rsidRPr="0024364B" w:rsidRDefault="002B56D5" w:rsidP="00A83162">
            <w:pPr>
              <w:widowControl w:val="0"/>
              <w:ind w:left="0" w:firstLine="0"/>
              <w:jc w:val="right"/>
              <w:rPr>
                <w:rFonts w:ascii="Arial" w:hAnsi="Arial" w:cs="Arial"/>
                <w:b/>
                <w:sz w:val="22"/>
                <w:szCs w:val="22"/>
              </w:rPr>
            </w:pPr>
            <w:r w:rsidRPr="0024364B">
              <w:rPr>
                <w:rFonts w:ascii="Arial" w:hAnsi="Arial" w:cs="Arial"/>
                <w:b/>
                <w:sz w:val="22"/>
                <w:szCs w:val="22"/>
              </w:rPr>
              <w:t>8,2</w:t>
            </w:r>
            <w:r w:rsidR="007040DD">
              <w:rPr>
                <w:rFonts w:ascii="Arial" w:hAnsi="Arial" w:cs="Arial"/>
                <w:b/>
                <w:sz w:val="22"/>
                <w:szCs w:val="22"/>
              </w:rPr>
              <w:t>30,22</w:t>
            </w:r>
            <w:r w:rsidR="00A83162" w:rsidRPr="0024364B">
              <w:rPr>
                <w:rFonts w:ascii="Arial" w:hAnsi="Arial" w:cs="Arial"/>
                <w:b/>
                <w:sz w:val="22"/>
                <w:szCs w:val="22"/>
              </w:rPr>
              <w:t>6,686</w:t>
            </w:r>
          </w:p>
        </w:tc>
        <w:tc>
          <w:tcPr>
            <w:tcW w:w="1674" w:type="dxa"/>
            <w:tcBorders>
              <w:top w:val="single" w:sz="4" w:space="0" w:color="auto"/>
              <w:bottom w:val="double" w:sz="4" w:space="0" w:color="auto"/>
            </w:tcBorders>
            <w:vAlign w:val="bottom"/>
          </w:tcPr>
          <w:p w14:paraId="47D43D61" w14:textId="77777777" w:rsidR="00787CC0" w:rsidRPr="0024364B" w:rsidRDefault="00E24476" w:rsidP="002B56D5">
            <w:pPr>
              <w:widowControl w:val="0"/>
              <w:ind w:left="0" w:firstLine="0"/>
              <w:jc w:val="right"/>
              <w:rPr>
                <w:rFonts w:ascii="Arial" w:hAnsi="Arial" w:cs="Arial"/>
                <w:sz w:val="22"/>
                <w:szCs w:val="22"/>
              </w:rPr>
            </w:pPr>
            <w:r w:rsidRPr="0024364B">
              <w:rPr>
                <w:rFonts w:ascii="Arial" w:hAnsi="Arial" w:cs="Arial"/>
                <w:sz w:val="22"/>
                <w:szCs w:val="22"/>
              </w:rPr>
              <w:t>7,</w:t>
            </w:r>
            <w:r w:rsidR="002B56D5" w:rsidRPr="0024364B">
              <w:rPr>
                <w:rFonts w:ascii="Arial" w:hAnsi="Arial" w:cs="Arial"/>
                <w:sz w:val="22"/>
                <w:szCs w:val="22"/>
              </w:rPr>
              <w:t>598,631,089</w:t>
            </w:r>
          </w:p>
        </w:tc>
      </w:tr>
    </w:tbl>
    <w:p w14:paraId="1F3C231C" w14:textId="77777777" w:rsidR="00201A43" w:rsidRPr="0024364B" w:rsidRDefault="00201A43" w:rsidP="00F65E0C">
      <w:pPr>
        <w:widowControl w:val="0"/>
        <w:ind w:left="0" w:firstLine="0"/>
        <w:jc w:val="both"/>
        <w:rPr>
          <w:rFonts w:ascii="Arial" w:hAnsi="Arial" w:cs="Arial"/>
          <w:sz w:val="22"/>
          <w:szCs w:val="22"/>
        </w:rPr>
      </w:pPr>
    </w:p>
    <w:p w14:paraId="611BBC44" w14:textId="6B119B67" w:rsidR="00E24476" w:rsidRPr="0024364B" w:rsidRDefault="0018667A" w:rsidP="00F65E0C">
      <w:pPr>
        <w:widowControl w:val="0"/>
        <w:ind w:left="0" w:firstLine="0"/>
        <w:jc w:val="both"/>
        <w:rPr>
          <w:rFonts w:ascii="Arial" w:hAnsi="Arial" w:cs="Arial"/>
          <w:sz w:val="22"/>
          <w:szCs w:val="22"/>
        </w:rPr>
      </w:pPr>
      <w:r w:rsidRPr="0024364B">
        <w:rPr>
          <w:rFonts w:ascii="Arial" w:hAnsi="Arial" w:cs="Arial"/>
          <w:sz w:val="22"/>
          <w:szCs w:val="22"/>
        </w:rPr>
        <w:t>The correction</w:t>
      </w:r>
      <w:r w:rsidR="00EC2AE0" w:rsidRPr="0024364B">
        <w:rPr>
          <w:rFonts w:ascii="Arial" w:hAnsi="Arial" w:cs="Arial"/>
          <w:sz w:val="22"/>
          <w:szCs w:val="22"/>
        </w:rPr>
        <w:t>/adjustment</w:t>
      </w:r>
      <w:r w:rsidRPr="0024364B">
        <w:rPr>
          <w:rFonts w:ascii="Arial" w:hAnsi="Arial" w:cs="Arial"/>
          <w:sz w:val="22"/>
          <w:szCs w:val="22"/>
        </w:rPr>
        <w:t xml:space="preserve"> of prior years’ errors consists of the following:</w:t>
      </w:r>
      <w:r w:rsidR="00A50FCD" w:rsidRPr="0024364B">
        <w:rPr>
          <w:rFonts w:ascii="Arial" w:hAnsi="Arial" w:cs="Arial"/>
          <w:sz w:val="22"/>
          <w:szCs w:val="22"/>
        </w:rPr>
        <w:t xml:space="preserve"> (a) </w:t>
      </w:r>
      <w:r w:rsidR="00DC65CA" w:rsidRPr="0024364B">
        <w:rPr>
          <w:rFonts w:ascii="Arial" w:hAnsi="Arial" w:cs="Arial"/>
          <w:sz w:val="22"/>
          <w:szCs w:val="22"/>
        </w:rPr>
        <w:t xml:space="preserve">adjustments on the Retained Earnings account which represent </w:t>
      </w:r>
      <w:r w:rsidR="00A83162" w:rsidRPr="0024364B">
        <w:rPr>
          <w:rFonts w:ascii="Arial" w:hAnsi="Arial" w:cs="Arial"/>
          <w:sz w:val="22"/>
          <w:szCs w:val="22"/>
        </w:rPr>
        <w:t xml:space="preserve">reversal of the following </w:t>
      </w:r>
      <w:r w:rsidR="00182C75" w:rsidRPr="0024364B">
        <w:rPr>
          <w:rFonts w:ascii="Arial" w:hAnsi="Arial" w:cs="Arial"/>
          <w:sz w:val="22"/>
          <w:szCs w:val="22"/>
        </w:rPr>
        <w:t>transactions</w:t>
      </w:r>
      <w:r w:rsidR="00C6063A">
        <w:rPr>
          <w:rFonts w:ascii="Arial" w:hAnsi="Arial" w:cs="Arial"/>
          <w:sz w:val="22"/>
          <w:szCs w:val="22"/>
        </w:rPr>
        <w:t>:</w:t>
      </w:r>
      <w:r w:rsidR="00182C75" w:rsidRPr="0024364B">
        <w:rPr>
          <w:rFonts w:ascii="Arial" w:hAnsi="Arial" w:cs="Arial"/>
          <w:sz w:val="22"/>
          <w:szCs w:val="22"/>
        </w:rPr>
        <w:t xml:space="preserve"> </w:t>
      </w:r>
      <w:r w:rsidR="00A83162" w:rsidRPr="0024364B">
        <w:rPr>
          <w:rFonts w:ascii="Arial" w:hAnsi="Arial" w:cs="Arial"/>
          <w:sz w:val="22"/>
          <w:szCs w:val="22"/>
        </w:rPr>
        <w:t>(</w:t>
      </w:r>
      <w:proofErr w:type="spellStart"/>
      <w:r w:rsidR="00A83162" w:rsidRPr="0024364B">
        <w:rPr>
          <w:rFonts w:ascii="Arial" w:hAnsi="Arial" w:cs="Arial"/>
          <w:sz w:val="22"/>
          <w:szCs w:val="22"/>
        </w:rPr>
        <w:t>i</w:t>
      </w:r>
      <w:proofErr w:type="spellEnd"/>
      <w:r w:rsidR="00A83162" w:rsidRPr="0024364B">
        <w:rPr>
          <w:rFonts w:ascii="Arial" w:hAnsi="Arial" w:cs="Arial"/>
          <w:sz w:val="22"/>
          <w:szCs w:val="22"/>
        </w:rPr>
        <w:t>) interest income on cancelled Village East III and other ICR</w:t>
      </w:r>
      <w:r w:rsidR="00175AB1" w:rsidRPr="0024364B">
        <w:rPr>
          <w:rFonts w:ascii="Arial" w:hAnsi="Arial" w:cs="Arial"/>
          <w:sz w:val="22"/>
          <w:szCs w:val="22"/>
        </w:rPr>
        <w:t xml:space="preserve"> </w:t>
      </w:r>
      <w:r w:rsidR="00A83162" w:rsidRPr="0024364B">
        <w:rPr>
          <w:rFonts w:ascii="Arial" w:hAnsi="Arial" w:cs="Arial"/>
          <w:sz w:val="22"/>
          <w:szCs w:val="22"/>
        </w:rPr>
        <w:t xml:space="preserve">accounts </w:t>
      </w:r>
      <w:r w:rsidR="00EC2AE0" w:rsidRPr="0024364B">
        <w:rPr>
          <w:rFonts w:ascii="Arial" w:hAnsi="Arial" w:cs="Arial"/>
          <w:sz w:val="22"/>
          <w:szCs w:val="22"/>
        </w:rPr>
        <w:t>amounting to P</w:t>
      </w:r>
      <w:r w:rsidR="00A83162" w:rsidRPr="0024364B">
        <w:rPr>
          <w:rFonts w:ascii="Arial" w:hAnsi="Arial" w:cs="Arial"/>
          <w:sz w:val="22"/>
          <w:szCs w:val="22"/>
        </w:rPr>
        <w:t>22.360</w:t>
      </w:r>
      <w:r w:rsidR="00103181" w:rsidRPr="0024364B">
        <w:rPr>
          <w:rFonts w:ascii="Arial" w:hAnsi="Arial" w:cs="Arial"/>
          <w:sz w:val="22"/>
          <w:szCs w:val="22"/>
        </w:rPr>
        <w:t xml:space="preserve"> </w:t>
      </w:r>
      <w:r w:rsidR="00D95600" w:rsidRPr="0024364B">
        <w:rPr>
          <w:rFonts w:ascii="Arial" w:hAnsi="Arial" w:cs="Arial"/>
          <w:sz w:val="22"/>
          <w:szCs w:val="22"/>
        </w:rPr>
        <w:t>million</w:t>
      </w:r>
      <w:r w:rsidR="00DC65CA" w:rsidRPr="0024364B">
        <w:rPr>
          <w:rFonts w:ascii="Arial" w:hAnsi="Arial" w:cs="Arial"/>
          <w:sz w:val="22"/>
          <w:szCs w:val="22"/>
        </w:rPr>
        <w:t xml:space="preserve">, </w:t>
      </w:r>
      <w:r w:rsidR="00D95600" w:rsidRPr="0024364B">
        <w:rPr>
          <w:rFonts w:ascii="Arial" w:hAnsi="Arial" w:cs="Arial"/>
          <w:sz w:val="22"/>
          <w:szCs w:val="22"/>
        </w:rPr>
        <w:t>(ii) penalties of P4.754</w:t>
      </w:r>
      <w:r w:rsidR="00103181" w:rsidRPr="0024364B">
        <w:rPr>
          <w:rFonts w:ascii="Arial" w:hAnsi="Arial" w:cs="Arial"/>
          <w:sz w:val="22"/>
          <w:szCs w:val="22"/>
        </w:rPr>
        <w:t xml:space="preserve"> </w:t>
      </w:r>
      <w:r w:rsidR="00D95600" w:rsidRPr="0024364B">
        <w:rPr>
          <w:rFonts w:ascii="Arial" w:hAnsi="Arial" w:cs="Arial"/>
          <w:sz w:val="22"/>
          <w:szCs w:val="22"/>
        </w:rPr>
        <w:t>million</w:t>
      </w:r>
      <w:r w:rsidR="00DC65CA" w:rsidRPr="0024364B">
        <w:rPr>
          <w:rFonts w:ascii="Arial" w:hAnsi="Arial" w:cs="Arial"/>
          <w:sz w:val="22"/>
          <w:szCs w:val="22"/>
        </w:rPr>
        <w:t xml:space="preserve"> </w:t>
      </w:r>
      <w:r w:rsidR="00182C75" w:rsidRPr="0024364B">
        <w:rPr>
          <w:rFonts w:ascii="Arial" w:hAnsi="Arial" w:cs="Arial"/>
          <w:sz w:val="22"/>
          <w:szCs w:val="22"/>
        </w:rPr>
        <w:t xml:space="preserve">and (iii) interest income on </w:t>
      </w:r>
      <w:r w:rsidR="00D95600" w:rsidRPr="0024364B">
        <w:rPr>
          <w:rFonts w:ascii="Arial" w:hAnsi="Arial" w:cs="Arial"/>
          <w:sz w:val="22"/>
          <w:szCs w:val="22"/>
        </w:rPr>
        <w:t>long-term investments of P4.1</w:t>
      </w:r>
      <w:r w:rsidR="00FD0638">
        <w:rPr>
          <w:rFonts w:ascii="Arial" w:hAnsi="Arial" w:cs="Arial"/>
          <w:sz w:val="22"/>
          <w:szCs w:val="22"/>
        </w:rPr>
        <w:t>10</w:t>
      </w:r>
      <w:r w:rsidR="00103181" w:rsidRPr="0024364B">
        <w:rPr>
          <w:rFonts w:ascii="Arial" w:hAnsi="Arial" w:cs="Arial"/>
          <w:sz w:val="22"/>
          <w:szCs w:val="22"/>
        </w:rPr>
        <w:t xml:space="preserve"> </w:t>
      </w:r>
      <w:r w:rsidR="00D95600" w:rsidRPr="0024364B">
        <w:rPr>
          <w:rFonts w:ascii="Arial" w:hAnsi="Arial" w:cs="Arial"/>
          <w:sz w:val="22"/>
          <w:szCs w:val="22"/>
        </w:rPr>
        <w:t>million</w:t>
      </w:r>
      <w:r w:rsidR="00C6063A">
        <w:rPr>
          <w:rFonts w:ascii="Arial" w:hAnsi="Arial" w:cs="Arial"/>
          <w:sz w:val="22"/>
          <w:szCs w:val="22"/>
        </w:rPr>
        <w:t xml:space="preserve">; and </w:t>
      </w:r>
      <w:r w:rsidR="00A50FCD" w:rsidRPr="0024364B">
        <w:rPr>
          <w:rFonts w:ascii="Arial" w:hAnsi="Arial" w:cs="Arial"/>
          <w:sz w:val="22"/>
          <w:szCs w:val="22"/>
        </w:rPr>
        <w:t xml:space="preserve">(b) </w:t>
      </w:r>
      <w:r w:rsidR="00C6063A">
        <w:rPr>
          <w:rFonts w:ascii="Arial" w:hAnsi="Arial" w:cs="Arial"/>
          <w:sz w:val="22"/>
          <w:szCs w:val="22"/>
        </w:rPr>
        <w:t xml:space="preserve">recognition of other </w:t>
      </w:r>
      <w:r w:rsidRPr="0024364B">
        <w:rPr>
          <w:rFonts w:ascii="Arial" w:hAnsi="Arial" w:cs="Arial"/>
          <w:sz w:val="22"/>
          <w:szCs w:val="22"/>
        </w:rPr>
        <w:t xml:space="preserve">income from real estate operations and other expenses </w:t>
      </w:r>
      <w:r w:rsidR="000A7B69" w:rsidRPr="0024364B">
        <w:rPr>
          <w:rFonts w:ascii="Arial" w:hAnsi="Arial" w:cs="Arial"/>
          <w:sz w:val="22"/>
          <w:szCs w:val="22"/>
        </w:rPr>
        <w:t xml:space="preserve">amounting to </w:t>
      </w:r>
      <w:r w:rsidR="003B40EC" w:rsidRPr="0024364B">
        <w:rPr>
          <w:rFonts w:ascii="Arial" w:hAnsi="Arial" w:cs="Arial"/>
          <w:sz w:val="22"/>
          <w:szCs w:val="22"/>
        </w:rPr>
        <w:t>P</w:t>
      </w:r>
      <w:r w:rsidR="00182C75" w:rsidRPr="0024364B">
        <w:rPr>
          <w:rFonts w:ascii="Arial" w:hAnsi="Arial" w:cs="Arial"/>
          <w:sz w:val="22"/>
          <w:szCs w:val="22"/>
        </w:rPr>
        <w:t>65.584</w:t>
      </w:r>
      <w:r w:rsidR="00103181" w:rsidRPr="0024364B">
        <w:rPr>
          <w:rFonts w:ascii="Arial" w:hAnsi="Arial" w:cs="Arial"/>
          <w:sz w:val="22"/>
          <w:szCs w:val="22"/>
        </w:rPr>
        <w:t xml:space="preserve"> </w:t>
      </w:r>
      <w:r w:rsidR="00D95600" w:rsidRPr="0024364B">
        <w:rPr>
          <w:rFonts w:ascii="Arial" w:hAnsi="Arial" w:cs="Arial"/>
          <w:sz w:val="22"/>
          <w:szCs w:val="22"/>
        </w:rPr>
        <w:t>million</w:t>
      </w:r>
      <w:r w:rsidR="003B40EC" w:rsidRPr="0024364B">
        <w:rPr>
          <w:rFonts w:ascii="Arial" w:hAnsi="Arial" w:cs="Arial"/>
          <w:sz w:val="22"/>
          <w:szCs w:val="22"/>
        </w:rPr>
        <w:t xml:space="preserve"> as pres</w:t>
      </w:r>
      <w:r w:rsidR="000A7B69" w:rsidRPr="0024364B">
        <w:rPr>
          <w:rFonts w:ascii="Arial" w:hAnsi="Arial" w:cs="Arial"/>
          <w:sz w:val="22"/>
          <w:szCs w:val="22"/>
        </w:rPr>
        <w:t xml:space="preserve">ented in the </w:t>
      </w:r>
      <w:r w:rsidR="00A50FCD" w:rsidRPr="0024364B">
        <w:rPr>
          <w:rFonts w:ascii="Arial" w:hAnsi="Arial" w:cs="Arial"/>
          <w:sz w:val="22"/>
          <w:szCs w:val="22"/>
        </w:rPr>
        <w:t>statement of changes in equity</w:t>
      </w:r>
      <w:r w:rsidRPr="0024364B">
        <w:rPr>
          <w:rFonts w:ascii="Arial" w:hAnsi="Arial" w:cs="Arial"/>
          <w:sz w:val="22"/>
          <w:szCs w:val="22"/>
        </w:rPr>
        <w:t>.</w:t>
      </w:r>
    </w:p>
    <w:p w14:paraId="00126768" w14:textId="77777777" w:rsidR="00201A43" w:rsidRDefault="00201A43" w:rsidP="00F65E0C">
      <w:pPr>
        <w:widowControl w:val="0"/>
        <w:ind w:left="0" w:firstLine="0"/>
        <w:jc w:val="both"/>
        <w:rPr>
          <w:rFonts w:ascii="Arial" w:hAnsi="Arial" w:cs="Arial"/>
          <w:sz w:val="22"/>
          <w:szCs w:val="22"/>
        </w:rPr>
      </w:pPr>
    </w:p>
    <w:p w14:paraId="5CA11264" w14:textId="77777777" w:rsidR="00CD4601" w:rsidRPr="0024364B" w:rsidRDefault="00CD4601" w:rsidP="00F65E0C">
      <w:pPr>
        <w:widowControl w:val="0"/>
        <w:ind w:left="0" w:firstLine="0"/>
        <w:jc w:val="both"/>
        <w:rPr>
          <w:rFonts w:ascii="Arial" w:hAnsi="Arial" w:cs="Arial"/>
          <w:sz w:val="22"/>
          <w:szCs w:val="22"/>
        </w:rPr>
      </w:pPr>
    </w:p>
    <w:p w14:paraId="22B7306A" w14:textId="77777777" w:rsidR="002C50C5" w:rsidRPr="0024364B" w:rsidRDefault="002C50C5" w:rsidP="00092684">
      <w:pPr>
        <w:pStyle w:val="Heading1"/>
        <w:keepNext w:val="0"/>
        <w:widowControl w:val="0"/>
        <w:numPr>
          <w:ilvl w:val="0"/>
          <w:numId w:val="1"/>
        </w:numPr>
        <w:tabs>
          <w:tab w:val="clear" w:pos="360"/>
          <w:tab w:val="clear" w:pos="432"/>
          <w:tab w:val="clear" w:pos="864"/>
          <w:tab w:val="num" w:pos="0"/>
        </w:tabs>
        <w:spacing w:line="240" w:lineRule="auto"/>
        <w:ind w:left="0" w:firstLine="0"/>
        <w:rPr>
          <w:rFonts w:ascii="Arial" w:hAnsi="Arial" w:cs="Arial"/>
          <w:szCs w:val="22"/>
        </w:rPr>
      </w:pPr>
      <w:r w:rsidRPr="0024364B">
        <w:rPr>
          <w:rFonts w:ascii="Arial" w:hAnsi="Arial" w:cs="Arial"/>
          <w:szCs w:val="22"/>
        </w:rPr>
        <w:t>RECONCILIATION OF LIABILITIES ARISING FROM FINANCING ACTIVITIES</w:t>
      </w:r>
    </w:p>
    <w:p w14:paraId="68C90F92" w14:textId="077BBADF" w:rsidR="004E0371" w:rsidRDefault="004E0371" w:rsidP="004E0371">
      <w:pPr>
        <w:rPr>
          <w:sz w:val="22"/>
          <w:szCs w:val="22"/>
        </w:rPr>
      </w:pPr>
    </w:p>
    <w:tbl>
      <w:tblPr>
        <w:tblStyle w:val="TableGrid"/>
        <w:tblW w:w="8743" w:type="dxa"/>
        <w:tblInd w:w="-5"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5108"/>
        <w:gridCol w:w="1804"/>
        <w:gridCol w:w="105"/>
        <w:gridCol w:w="1647"/>
        <w:gridCol w:w="79"/>
      </w:tblGrid>
      <w:tr w:rsidR="007421D4" w:rsidRPr="007421D4" w14:paraId="4F482B65" w14:textId="77777777" w:rsidTr="00FD1709">
        <w:tc>
          <w:tcPr>
            <w:tcW w:w="5108" w:type="dxa"/>
          </w:tcPr>
          <w:p w14:paraId="3FC94139" w14:textId="4E2FAF49" w:rsidR="007421D4" w:rsidRPr="00FD1709" w:rsidRDefault="007421D4" w:rsidP="00FD1709">
            <w:pPr>
              <w:ind w:left="0" w:firstLine="0"/>
              <w:jc w:val="center"/>
              <w:rPr>
                <w:rFonts w:ascii="Arial" w:hAnsi="Arial" w:cs="Arial"/>
                <w:b/>
                <w:bCs/>
                <w:sz w:val="22"/>
                <w:szCs w:val="22"/>
              </w:rPr>
            </w:pPr>
            <w:r w:rsidRPr="007421D4">
              <w:rPr>
                <w:rFonts w:ascii="Arial" w:hAnsi="Arial" w:cs="Arial"/>
                <w:b/>
                <w:bCs/>
                <w:sz w:val="22"/>
                <w:szCs w:val="22"/>
              </w:rPr>
              <w:t>Liabilities to the members</w:t>
            </w:r>
          </w:p>
        </w:tc>
        <w:tc>
          <w:tcPr>
            <w:tcW w:w="1909" w:type="dxa"/>
            <w:gridSpan w:val="2"/>
          </w:tcPr>
          <w:p w14:paraId="26D80CCA" w14:textId="0AC70722" w:rsidR="007421D4" w:rsidRPr="00FD1709" w:rsidRDefault="007421D4" w:rsidP="00FD1709">
            <w:pPr>
              <w:ind w:left="0" w:right="97" w:firstLine="0"/>
              <w:jc w:val="right"/>
              <w:rPr>
                <w:rFonts w:ascii="Arial" w:hAnsi="Arial" w:cs="Arial"/>
                <w:b/>
                <w:bCs/>
                <w:sz w:val="22"/>
                <w:szCs w:val="22"/>
              </w:rPr>
            </w:pPr>
            <w:r w:rsidRPr="00FD1709">
              <w:rPr>
                <w:rFonts w:ascii="Arial" w:hAnsi="Arial" w:cs="Arial"/>
                <w:b/>
                <w:bCs/>
                <w:sz w:val="22"/>
                <w:szCs w:val="22"/>
              </w:rPr>
              <w:t>2019</w:t>
            </w:r>
          </w:p>
        </w:tc>
        <w:tc>
          <w:tcPr>
            <w:tcW w:w="1726" w:type="dxa"/>
            <w:gridSpan w:val="2"/>
          </w:tcPr>
          <w:p w14:paraId="496F5622" w14:textId="20E00B28" w:rsidR="007421D4" w:rsidRPr="00FD1709" w:rsidRDefault="007421D4" w:rsidP="00FD1709">
            <w:pPr>
              <w:ind w:left="0" w:right="124" w:firstLine="0"/>
              <w:jc w:val="right"/>
              <w:rPr>
                <w:rFonts w:ascii="Arial" w:hAnsi="Arial" w:cs="Arial"/>
                <w:sz w:val="22"/>
                <w:szCs w:val="22"/>
              </w:rPr>
            </w:pPr>
            <w:r>
              <w:rPr>
                <w:rFonts w:ascii="Arial" w:hAnsi="Arial" w:cs="Arial"/>
                <w:sz w:val="22"/>
                <w:szCs w:val="22"/>
              </w:rPr>
              <w:t>2018</w:t>
            </w:r>
          </w:p>
        </w:tc>
      </w:tr>
      <w:tr w:rsidR="007421D4" w:rsidRPr="007421D4" w14:paraId="00042C71" w14:textId="77777777" w:rsidTr="00FD1709">
        <w:trPr>
          <w:gridAfter w:val="1"/>
          <w:wAfter w:w="79" w:type="dxa"/>
        </w:trPr>
        <w:tc>
          <w:tcPr>
            <w:tcW w:w="5108" w:type="dxa"/>
            <w:tcBorders>
              <w:top w:val="nil"/>
              <w:bottom w:val="nil"/>
            </w:tcBorders>
          </w:tcPr>
          <w:p w14:paraId="1F30A108" w14:textId="288CE380" w:rsidR="007421D4" w:rsidRPr="00FD1709" w:rsidRDefault="007421D4" w:rsidP="00FD1709">
            <w:pPr>
              <w:ind w:left="0" w:firstLine="0"/>
              <w:rPr>
                <w:rFonts w:ascii="Arial" w:hAnsi="Arial" w:cs="Arial"/>
                <w:sz w:val="22"/>
                <w:szCs w:val="22"/>
              </w:rPr>
            </w:pPr>
            <w:r>
              <w:rPr>
                <w:rFonts w:ascii="Arial" w:hAnsi="Arial" w:cs="Arial"/>
                <w:sz w:val="22"/>
                <w:szCs w:val="22"/>
              </w:rPr>
              <w:t>Balance, January 1</w:t>
            </w:r>
          </w:p>
        </w:tc>
        <w:tc>
          <w:tcPr>
            <w:tcW w:w="1804" w:type="dxa"/>
            <w:tcBorders>
              <w:top w:val="nil"/>
              <w:bottom w:val="nil"/>
            </w:tcBorders>
          </w:tcPr>
          <w:p w14:paraId="279E7418" w14:textId="3EA4CB88" w:rsidR="007421D4" w:rsidRPr="00FD1709" w:rsidRDefault="007421D4" w:rsidP="006D6A70">
            <w:pPr>
              <w:ind w:left="0" w:firstLine="0"/>
              <w:jc w:val="right"/>
              <w:rPr>
                <w:rFonts w:ascii="Arial" w:hAnsi="Arial" w:cs="Arial"/>
                <w:b/>
                <w:bCs/>
                <w:sz w:val="22"/>
                <w:szCs w:val="22"/>
              </w:rPr>
            </w:pPr>
            <w:r w:rsidRPr="00FD1709">
              <w:rPr>
                <w:rFonts w:ascii="Arial" w:hAnsi="Arial" w:cs="Arial"/>
                <w:b/>
                <w:bCs/>
                <w:sz w:val="22"/>
                <w:szCs w:val="22"/>
              </w:rPr>
              <w:t>12,818,278,850</w:t>
            </w:r>
          </w:p>
        </w:tc>
        <w:tc>
          <w:tcPr>
            <w:tcW w:w="1752" w:type="dxa"/>
            <w:gridSpan w:val="2"/>
            <w:tcBorders>
              <w:top w:val="nil"/>
              <w:bottom w:val="nil"/>
            </w:tcBorders>
          </w:tcPr>
          <w:p w14:paraId="04D87B70" w14:textId="7D914073" w:rsidR="007421D4" w:rsidRDefault="006D6A70" w:rsidP="006D6A70">
            <w:pPr>
              <w:ind w:left="0" w:firstLine="0"/>
              <w:jc w:val="right"/>
              <w:rPr>
                <w:rFonts w:ascii="Arial" w:hAnsi="Arial" w:cs="Arial"/>
                <w:sz w:val="22"/>
                <w:szCs w:val="22"/>
              </w:rPr>
            </w:pPr>
            <w:r w:rsidRPr="00215877">
              <w:rPr>
                <w:rFonts w:ascii="Arial" w:hAnsi="Arial" w:cs="Arial"/>
                <w:sz w:val="22"/>
                <w:szCs w:val="22"/>
              </w:rPr>
              <w:t>13,732,131,791</w:t>
            </w:r>
          </w:p>
        </w:tc>
      </w:tr>
      <w:tr w:rsidR="007421D4" w:rsidRPr="007421D4" w14:paraId="6206E225" w14:textId="77777777" w:rsidTr="00FD1709">
        <w:trPr>
          <w:gridAfter w:val="1"/>
          <w:wAfter w:w="79" w:type="dxa"/>
        </w:trPr>
        <w:tc>
          <w:tcPr>
            <w:tcW w:w="5108" w:type="dxa"/>
            <w:tcBorders>
              <w:top w:val="nil"/>
              <w:bottom w:val="nil"/>
            </w:tcBorders>
            <w:vAlign w:val="bottom"/>
          </w:tcPr>
          <w:p w14:paraId="7E051E9E" w14:textId="5B42E161" w:rsidR="007421D4" w:rsidRDefault="007421D4" w:rsidP="007421D4">
            <w:pPr>
              <w:ind w:left="0" w:firstLine="0"/>
              <w:rPr>
                <w:rFonts w:ascii="Arial" w:hAnsi="Arial" w:cs="Arial"/>
                <w:sz w:val="22"/>
                <w:szCs w:val="22"/>
              </w:rPr>
            </w:pPr>
            <w:r w:rsidRPr="0024364B">
              <w:rPr>
                <w:rFonts w:ascii="Arial" w:hAnsi="Arial" w:cs="Arial"/>
                <w:sz w:val="22"/>
                <w:szCs w:val="22"/>
              </w:rPr>
              <w:t>Cash flows from financing activities</w:t>
            </w:r>
          </w:p>
        </w:tc>
        <w:tc>
          <w:tcPr>
            <w:tcW w:w="1804" w:type="dxa"/>
            <w:tcBorders>
              <w:top w:val="nil"/>
              <w:bottom w:val="nil"/>
            </w:tcBorders>
          </w:tcPr>
          <w:p w14:paraId="25747E06" w14:textId="77777777" w:rsidR="007421D4" w:rsidRPr="00FD1709" w:rsidRDefault="007421D4" w:rsidP="006D6A70">
            <w:pPr>
              <w:ind w:left="0" w:firstLine="0"/>
              <w:jc w:val="right"/>
              <w:rPr>
                <w:rFonts w:ascii="Arial" w:hAnsi="Arial" w:cs="Arial"/>
                <w:b/>
                <w:bCs/>
                <w:sz w:val="22"/>
                <w:szCs w:val="22"/>
              </w:rPr>
            </w:pPr>
          </w:p>
        </w:tc>
        <w:tc>
          <w:tcPr>
            <w:tcW w:w="1752" w:type="dxa"/>
            <w:gridSpan w:val="2"/>
            <w:tcBorders>
              <w:top w:val="nil"/>
              <w:bottom w:val="nil"/>
            </w:tcBorders>
          </w:tcPr>
          <w:p w14:paraId="011371F1" w14:textId="77777777" w:rsidR="007421D4" w:rsidRDefault="007421D4" w:rsidP="006D6A70">
            <w:pPr>
              <w:ind w:left="0" w:firstLine="0"/>
              <w:jc w:val="right"/>
              <w:rPr>
                <w:rFonts w:ascii="Arial" w:hAnsi="Arial" w:cs="Arial"/>
                <w:sz w:val="22"/>
                <w:szCs w:val="22"/>
              </w:rPr>
            </w:pPr>
          </w:p>
        </w:tc>
      </w:tr>
      <w:tr w:rsidR="007421D4" w:rsidRPr="007421D4" w14:paraId="4D36F280" w14:textId="77777777" w:rsidTr="00FD1709">
        <w:trPr>
          <w:gridAfter w:val="1"/>
          <w:wAfter w:w="79" w:type="dxa"/>
        </w:trPr>
        <w:tc>
          <w:tcPr>
            <w:tcW w:w="5108" w:type="dxa"/>
            <w:tcBorders>
              <w:top w:val="nil"/>
              <w:bottom w:val="nil"/>
            </w:tcBorders>
            <w:vAlign w:val="bottom"/>
          </w:tcPr>
          <w:p w14:paraId="6D3433E9" w14:textId="4CA0DF8A" w:rsidR="007421D4" w:rsidRPr="0024364B" w:rsidRDefault="00157277" w:rsidP="007421D4">
            <w:pPr>
              <w:ind w:left="0" w:firstLine="0"/>
              <w:rPr>
                <w:rFonts w:ascii="Arial" w:hAnsi="Arial" w:cs="Arial"/>
                <w:sz w:val="22"/>
                <w:szCs w:val="22"/>
              </w:rPr>
            </w:pPr>
            <w:r>
              <w:rPr>
                <w:rFonts w:ascii="Arial" w:hAnsi="Arial" w:cs="Arial"/>
                <w:sz w:val="22"/>
                <w:szCs w:val="22"/>
              </w:rPr>
              <w:t xml:space="preserve">      p</w:t>
            </w:r>
            <w:r w:rsidR="007421D4" w:rsidRPr="0024364B">
              <w:rPr>
                <w:rFonts w:ascii="Arial" w:hAnsi="Arial" w:cs="Arial"/>
                <w:sz w:val="22"/>
                <w:szCs w:val="22"/>
              </w:rPr>
              <w:t>ayment of contributions</w:t>
            </w:r>
          </w:p>
        </w:tc>
        <w:tc>
          <w:tcPr>
            <w:tcW w:w="1804" w:type="dxa"/>
            <w:tcBorders>
              <w:top w:val="nil"/>
              <w:bottom w:val="nil"/>
            </w:tcBorders>
            <w:vAlign w:val="bottom"/>
          </w:tcPr>
          <w:p w14:paraId="06B873A6" w14:textId="39D136CC" w:rsidR="007421D4" w:rsidRPr="00FD1709" w:rsidRDefault="007421D4" w:rsidP="00FD1709">
            <w:pPr>
              <w:ind w:left="0" w:right="-57" w:firstLine="0"/>
              <w:jc w:val="right"/>
              <w:rPr>
                <w:rFonts w:ascii="Arial" w:hAnsi="Arial" w:cs="Arial"/>
                <w:b/>
                <w:bCs/>
                <w:sz w:val="22"/>
                <w:szCs w:val="22"/>
              </w:rPr>
            </w:pPr>
            <w:r w:rsidRPr="00FD1709">
              <w:rPr>
                <w:rFonts w:ascii="Arial" w:hAnsi="Arial" w:cs="Arial"/>
                <w:b/>
                <w:bCs/>
                <w:sz w:val="22"/>
                <w:szCs w:val="22"/>
              </w:rPr>
              <w:t>(3,083,545,016)</w:t>
            </w:r>
          </w:p>
        </w:tc>
        <w:tc>
          <w:tcPr>
            <w:tcW w:w="1752" w:type="dxa"/>
            <w:gridSpan w:val="2"/>
            <w:tcBorders>
              <w:top w:val="nil"/>
              <w:bottom w:val="nil"/>
            </w:tcBorders>
          </w:tcPr>
          <w:p w14:paraId="6D396079" w14:textId="55412C2D" w:rsidR="007421D4" w:rsidRDefault="006D6A70" w:rsidP="00FD1709">
            <w:pPr>
              <w:ind w:left="0" w:right="-57" w:firstLine="0"/>
              <w:jc w:val="right"/>
              <w:rPr>
                <w:rFonts w:ascii="Arial" w:hAnsi="Arial" w:cs="Arial"/>
                <w:sz w:val="22"/>
                <w:szCs w:val="22"/>
              </w:rPr>
            </w:pPr>
            <w:r w:rsidRPr="00215877">
              <w:rPr>
                <w:rFonts w:ascii="Arial" w:hAnsi="Arial" w:cs="Arial"/>
                <w:sz w:val="22"/>
                <w:szCs w:val="22"/>
              </w:rPr>
              <w:t>(54</w:t>
            </w:r>
            <w:r w:rsidR="006F5279">
              <w:rPr>
                <w:rFonts w:ascii="Arial" w:hAnsi="Arial" w:cs="Arial"/>
                <w:sz w:val="22"/>
                <w:szCs w:val="22"/>
              </w:rPr>
              <w:t>2</w:t>
            </w:r>
            <w:r w:rsidRPr="00215877">
              <w:rPr>
                <w:rFonts w:ascii="Arial" w:hAnsi="Arial" w:cs="Arial"/>
                <w:sz w:val="22"/>
                <w:szCs w:val="22"/>
              </w:rPr>
              <w:t>,</w:t>
            </w:r>
            <w:r w:rsidR="006F5279">
              <w:rPr>
                <w:rFonts w:ascii="Arial" w:hAnsi="Arial" w:cs="Arial"/>
                <w:sz w:val="22"/>
                <w:szCs w:val="22"/>
              </w:rPr>
              <w:t>264,524</w:t>
            </w:r>
            <w:r w:rsidRPr="00215877">
              <w:rPr>
                <w:rFonts w:ascii="Arial" w:hAnsi="Arial" w:cs="Arial"/>
                <w:sz w:val="22"/>
                <w:szCs w:val="22"/>
              </w:rPr>
              <w:t>)</w:t>
            </w:r>
          </w:p>
        </w:tc>
      </w:tr>
      <w:tr w:rsidR="007421D4" w:rsidRPr="007421D4" w14:paraId="3CEC06D7" w14:textId="77777777" w:rsidTr="00FD1709">
        <w:trPr>
          <w:gridAfter w:val="1"/>
          <w:wAfter w:w="79" w:type="dxa"/>
        </w:trPr>
        <w:tc>
          <w:tcPr>
            <w:tcW w:w="5108" w:type="dxa"/>
            <w:tcBorders>
              <w:top w:val="nil"/>
              <w:bottom w:val="nil"/>
            </w:tcBorders>
            <w:vAlign w:val="bottom"/>
          </w:tcPr>
          <w:p w14:paraId="76AECEA4" w14:textId="19AB09D9" w:rsidR="007421D4" w:rsidRPr="0024364B" w:rsidRDefault="007421D4" w:rsidP="007421D4">
            <w:pPr>
              <w:ind w:left="0" w:firstLine="0"/>
              <w:rPr>
                <w:rFonts w:ascii="Arial" w:hAnsi="Arial" w:cs="Arial"/>
                <w:sz w:val="22"/>
                <w:szCs w:val="22"/>
              </w:rPr>
            </w:pPr>
            <w:r w:rsidRPr="0024364B">
              <w:rPr>
                <w:rFonts w:ascii="Arial" w:hAnsi="Arial" w:cs="Arial"/>
                <w:sz w:val="22"/>
                <w:szCs w:val="22"/>
              </w:rPr>
              <w:t>Non-cash financing activities</w:t>
            </w:r>
          </w:p>
        </w:tc>
        <w:tc>
          <w:tcPr>
            <w:tcW w:w="1804" w:type="dxa"/>
            <w:tcBorders>
              <w:top w:val="nil"/>
              <w:bottom w:val="nil"/>
            </w:tcBorders>
            <w:vAlign w:val="bottom"/>
          </w:tcPr>
          <w:p w14:paraId="2B3A6C7B" w14:textId="77777777" w:rsidR="007421D4" w:rsidRPr="00FD1709" w:rsidRDefault="007421D4" w:rsidP="006D6A70">
            <w:pPr>
              <w:ind w:left="0" w:firstLine="0"/>
              <w:jc w:val="right"/>
              <w:rPr>
                <w:rFonts w:ascii="Arial" w:hAnsi="Arial" w:cs="Arial"/>
                <w:b/>
                <w:bCs/>
                <w:sz w:val="22"/>
                <w:szCs w:val="22"/>
              </w:rPr>
            </w:pPr>
          </w:p>
        </w:tc>
        <w:tc>
          <w:tcPr>
            <w:tcW w:w="1752" w:type="dxa"/>
            <w:gridSpan w:val="2"/>
            <w:tcBorders>
              <w:top w:val="nil"/>
              <w:bottom w:val="nil"/>
            </w:tcBorders>
          </w:tcPr>
          <w:p w14:paraId="7B606ABE" w14:textId="77777777" w:rsidR="007421D4" w:rsidRDefault="007421D4" w:rsidP="006D6A70">
            <w:pPr>
              <w:ind w:left="0" w:firstLine="0"/>
              <w:jc w:val="right"/>
              <w:rPr>
                <w:rFonts w:ascii="Arial" w:hAnsi="Arial" w:cs="Arial"/>
                <w:sz w:val="22"/>
                <w:szCs w:val="22"/>
              </w:rPr>
            </w:pPr>
          </w:p>
        </w:tc>
      </w:tr>
      <w:tr w:rsidR="006A7BB6" w:rsidRPr="007421D4" w14:paraId="2019733D" w14:textId="77777777" w:rsidTr="00FD1709">
        <w:trPr>
          <w:gridAfter w:val="1"/>
          <w:wAfter w:w="79" w:type="dxa"/>
        </w:trPr>
        <w:tc>
          <w:tcPr>
            <w:tcW w:w="5108" w:type="dxa"/>
            <w:tcBorders>
              <w:top w:val="nil"/>
              <w:bottom w:val="nil"/>
            </w:tcBorders>
            <w:vAlign w:val="bottom"/>
          </w:tcPr>
          <w:p w14:paraId="09B4B955" w14:textId="3E9338B1" w:rsidR="006A7BB6" w:rsidRPr="0024364B" w:rsidRDefault="00157277" w:rsidP="006A7BB6">
            <w:pPr>
              <w:ind w:left="326" w:firstLine="0"/>
              <w:rPr>
                <w:rFonts w:ascii="Arial" w:hAnsi="Arial" w:cs="Arial"/>
                <w:sz w:val="22"/>
                <w:szCs w:val="22"/>
              </w:rPr>
            </w:pPr>
            <w:r>
              <w:rPr>
                <w:rFonts w:ascii="Arial" w:hAnsi="Arial" w:cs="Arial"/>
                <w:sz w:val="22"/>
                <w:szCs w:val="22"/>
              </w:rPr>
              <w:t>a</w:t>
            </w:r>
            <w:r w:rsidR="006A7BB6" w:rsidRPr="00215877">
              <w:rPr>
                <w:rFonts w:ascii="Arial" w:hAnsi="Arial" w:cs="Arial"/>
                <w:sz w:val="22"/>
                <w:szCs w:val="22"/>
              </w:rPr>
              <w:t>djustment of matured loans/others</w:t>
            </w:r>
          </w:p>
        </w:tc>
        <w:tc>
          <w:tcPr>
            <w:tcW w:w="1804" w:type="dxa"/>
            <w:tcBorders>
              <w:top w:val="nil"/>
              <w:bottom w:val="nil"/>
            </w:tcBorders>
            <w:vAlign w:val="bottom"/>
          </w:tcPr>
          <w:p w14:paraId="7536BAB5" w14:textId="229A4E58" w:rsidR="006A7BB6" w:rsidRPr="006A7BB6" w:rsidRDefault="006A7BB6" w:rsidP="00FD1709">
            <w:pPr>
              <w:ind w:left="0" w:firstLine="0"/>
              <w:jc w:val="right"/>
              <w:rPr>
                <w:rFonts w:ascii="Arial" w:hAnsi="Arial" w:cs="Arial"/>
                <w:b/>
                <w:bCs/>
                <w:sz w:val="22"/>
                <w:szCs w:val="22"/>
              </w:rPr>
            </w:pPr>
            <w:r>
              <w:rPr>
                <w:rFonts w:ascii="Arial" w:hAnsi="Arial" w:cs="Arial"/>
                <w:b/>
                <w:bCs/>
                <w:sz w:val="22"/>
                <w:szCs w:val="22"/>
              </w:rPr>
              <w:t>0</w:t>
            </w:r>
          </w:p>
        </w:tc>
        <w:tc>
          <w:tcPr>
            <w:tcW w:w="1752" w:type="dxa"/>
            <w:gridSpan w:val="2"/>
            <w:tcBorders>
              <w:top w:val="nil"/>
              <w:bottom w:val="nil"/>
            </w:tcBorders>
            <w:vAlign w:val="bottom"/>
          </w:tcPr>
          <w:p w14:paraId="4FA5A0DF" w14:textId="789B7C0B" w:rsidR="006A7BB6" w:rsidRDefault="006A7BB6" w:rsidP="00FD1709">
            <w:pPr>
              <w:ind w:left="0" w:right="-57" w:firstLine="0"/>
              <w:jc w:val="right"/>
              <w:rPr>
                <w:rFonts w:ascii="Arial" w:hAnsi="Arial" w:cs="Arial"/>
                <w:sz w:val="22"/>
                <w:szCs w:val="22"/>
              </w:rPr>
            </w:pPr>
            <w:r w:rsidRPr="00215877">
              <w:rPr>
                <w:rFonts w:ascii="Arial" w:hAnsi="Arial" w:cs="Arial"/>
                <w:sz w:val="22"/>
                <w:szCs w:val="22"/>
              </w:rPr>
              <w:t>(371,915,0</w:t>
            </w:r>
            <w:r>
              <w:rPr>
                <w:rFonts w:ascii="Arial" w:hAnsi="Arial" w:cs="Arial"/>
                <w:sz w:val="22"/>
                <w:szCs w:val="22"/>
              </w:rPr>
              <w:t>70</w:t>
            </w:r>
            <w:r w:rsidRPr="00215877">
              <w:rPr>
                <w:rFonts w:ascii="Arial" w:hAnsi="Arial" w:cs="Arial"/>
                <w:sz w:val="22"/>
                <w:szCs w:val="22"/>
              </w:rPr>
              <w:t>)</w:t>
            </w:r>
          </w:p>
        </w:tc>
      </w:tr>
      <w:tr w:rsidR="006A7BB6" w:rsidRPr="007421D4" w14:paraId="6BF0DF76" w14:textId="77777777" w:rsidTr="00FF47E8">
        <w:trPr>
          <w:gridAfter w:val="1"/>
          <w:wAfter w:w="79" w:type="dxa"/>
        </w:trPr>
        <w:tc>
          <w:tcPr>
            <w:tcW w:w="5108" w:type="dxa"/>
            <w:tcBorders>
              <w:top w:val="nil"/>
              <w:bottom w:val="single" w:sz="4" w:space="0" w:color="auto"/>
            </w:tcBorders>
            <w:vAlign w:val="bottom"/>
          </w:tcPr>
          <w:p w14:paraId="5B369F97" w14:textId="6AF3AA39" w:rsidR="006A7BB6" w:rsidRPr="0024364B" w:rsidRDefault="00157277" w:rsidP="00FD1709">
            <w:pPr>
              <w:ind w:left="326" w:firstLine="0"/>
              <w:rPr>
                <w:rFonts w:ascii="Arial" w:hAnsi="Arial" w:cs="Arial"/>
                <w:sz w:val="22"/>
                <w:szCs w:val="22"/>
              </w:rPr>
            </w:pPr>
            <w:r>
              <w:rPr>
                <w:rFonts w:ascii="Arial" w:hAnsi="Arial" w:cs="Arial"/>
                <w:sz w:val="22"/>
                <w:szCs w:val="22"/>
              </w:rPr>
              <w:t>s</w:t>
            </w:r>
            <w:r w:rsidR="006A7BB6" w:rsidRPr="0024364B">
              <w:rPr>
                <w:rFonts w:ascii="Arial" w:hAnsi="Arial" w:cs="Arial"/>
                <w:sz w:val="22"/>
                <w:szCs w:val="22"/>
              </w:rPr>
              <w:t xml:space="preserve">et-up of unreleased checks/other </w:t>
            </w:r>
            <w:r w:rsidR="006A7BB6">
              <w:rPr>
                <w:rFonts w:ascii="Arial" w:hAnsi="Arial" w:cs="Arial"/>
                <w:sz w:val="22"/>
                <w:szCs w:val="22"/>
              </w:rPr>
              <w:t xml:space="preserve">     </w:t>
            </w:r>
            <w:r w:rsidR="006A7BB6" w:rsidRPr="0024364B">
              <w:rPr>
                <w:rFonts w:ascii="Arial" w:hAnsi="Arial" w:cs="Arial"/>
                <w:sz w:val="22"/>
                <w:szCs w:val="22"/>
              </w:rPr>
              <w:t>adjustments</w:t>
            </w:r>
          </w:p>
        </w:tc>
        <w:tc>
          <w:tcPr>
            <w:tcW w:w="1804" w:type="dxa"/>
            <w:tcBorders>
              <w:top w:val="nil"/>
              <w:bottom w:val="single" w:sz="4" w:space="0" w:color="auto"/>
            </w:tcBorders>
            <w:vAlign w:val="bottom"/>
          </w:tcPr>
          <w:p w14:paraId="599544A9" w14:textId="3F24E805" w:rsidR="006A7BB6" w:rsidRPr="00FD1709" w:rsidRDefault="006A7BB6" w:rsidP="00FD1709">
            <w:pPr>
              <w:ind w:left="0" w:right="-57" w:firstLine="0"/>
              <w:jc w:val="right"/>
              <w:rPr>
                <w:rFonts w:ascii="Arial" w:hAnsi="Arial" w:cs="Arial"/>
                <w:b/>
                <w:bCs/>
                <w:sz w:val="22"/>
                <w:szCs w:val="22"/>
              </w:rPr>
            </w:pPr>
            <w:r w:rsidRPr="00FD1709">
              <w:rPr>
                <w:rFonts w:ascii="Arial" w:hAnsi="Arial" w:cs="Arial"/>
                <w:b/>
                <w:bCs/>
                <w:sz w:val="22"/>
                <w:szCs w:val="22"/>
              </w:rPr>
              <w:t>(172,951,860)</w:t>
            </w:r>
          </w:p>
        </w:tc>
        <w:tc>
          <w:tcPr>
            <w:tcW w:w="1752" w:type="dxa"/>
            <w:gridSpan w:val="2"/>
            <w:tcBorders>
              <w:top w:val="nil"/>
              <w:bottom w:val="single" w:sz="4" w:space="0" w:color="auto"/>
            </w:tcBorders>
          </w:tcPr>
          <w:p w14:paraId="16F38AC7" w14:textId="77777777" w:rsidR="006A7BB6" w:rsidRDefault="006A7BB6" w:rsidP="006A7BB6">
            <w:pPr>
              <w:ind w:left="0" w:firstLine="0"/>
              <w:jc w:val="right"/>
              <w:rPr>
                <w:rFonts w:ascii="Arial" w:hAnsi="Arial" w:cs="Arial"/>
                <w:sz w:val="22"/>
                <w:szCs w:val="22"/>
              </w:rPr>
            </w:pPr>
          </w:p>
          <w:p w14:paraId="4E77FB4F" w14:textId="2F0C0292" w:rsidR="006A7BB6" w:rsidRDefault="006A7BB6" w:rsidP="006A7BB6">
            <w:pPr>
              <w:ind w:left="0" w:firstLine="0"/>
              <w:jc w:val="right"/>
              <w:rPr>
                <w:rFonts w:ascii="Arial" w:hAnsi="Arial" w:cs="Arial"/>
                <w:sz w:val="22"/>
                <w:szCs w:val="22"/>
              </w:rPr>
            </w:pPr>
            <w:r>
              <w:rPr>
                <w:rFonts w:ascii="Arial" w:hAnsi="Arial" w:cs="Arial"/>
                <w:sz w:val="22"/>
                <w:szCs w:val="22"/>
              </w:rPr>
              <w:t>0</w:t>
            </w:r>
          </w:p>
        </w:tc>
      </w:tr>
      <w:tr w:rsidR="006A7BB6" w:rsidRPr="007421D4" w14:paraId="299DA1FC" w14:textId="77777777" w:rsidTr="00FF47E8">
        <w:trPr>
          <w:gridAfter w:val="1"/>
          <w:wAfter w:w="79" w:type="dxa"/>
        </w:trPr>
        <w:tc>
          <w:tcPr>
            <w:tcW w:w="5108" w:type="dxa"/>
            <w:tcBorders>
              <w:top w:val="single" w:sz="4" w:space="0" w:color="auto"/>
              <w:bottom w:val="double" w:sz="4" w:space="0" w:color="auto"/>
            </w:tcBorders>
            <w:vAlign w:val="center"/>
          </w:tcPr>
          <w:p w14:paraId="0CE9C468" w14:textId="16C3D62E" w:rsidR="006A7BB6" w:rsidRPr="0024364B" w:rsidRDefault="006A7BB6" w:rsidP="006A7BB6">
            <w:pPr>
              <w:ind w:left="0" w:firstLine="0"/>
              <w:rPr>
                <w:rFonts w:ascii="Arial" w:hAnsi="Arial" w:cs="Arial"/>
                <w:b/>
                <w:sz w:val="22"/>
                <w:szCs w:val="22"/>
              </w:rPr>
            </w:pPr>
            <w:r w:rsidRPr="0024364B">
              <w:rPr>
                <w:rFonts w:ascii="Arial" w:hAnsi="Arial" w:cs="Arial"/>
                <w:sz w:val="22"/>
                <w:szCs w:val="22"/>
              </w:rPr>
              <w:t>Balance, December</w:t>
            </w:r>
            <w:r>
              <w:rPr>
                <w:rFonts w:ascii="Arial" w:hAnsi="Arial" w:cs="Arial"/>
                <w:sz w:val="22"/>
                <w:szCs w:val="22"/>
              </w:rPr>
              <w:t xml:space="preserve"> 31</w:t>
            </w:r>
            <w:r w:rsidRPr="0024364B">
              <w:rPr>
                <w:rFonts w:ascii="Arial" w:hAnsi="Arial" w:cs="Arial"/>
                <w:sz w:val="22"/>
                <w:szCs w:val="22"/>
              </w:rPr>
              <w:t xml:space="preserve"> </w:t>
            </w:r>
          </w:p>
        </w:tc>
        <w:tc>
          <w:tcPr>
            <w:tcW w:w="1804" w:type="dxa"/>
            <w:tcBorders>
              <w:top w:val="single" w:sz="4" w:space="0" w:color="auto"/>
              <w:bottom w:val="double" w:sz="4" w:space="0" w:color="auto"/>
            </w:tcBorders>
            <w:vAlign w:val="bottom"/>
          </w:tcPr>
          <w:p w14:paraId="7F208964" w14:textId="1EF3D3F9" w:rsidR="006A7BB6" w:rsidRPr="0024364B" w:rsidRDefault="006A7BB6" w:rsidP="006A7BB6">
            <w:pPr>
              <w:ind w:left="0" w:firstLine="0"/>
              <w:jc w:val="right"/>
              <w:rPr>
                <w:rFonts w:ascii="Arial" w:hAnsi="Arial" w:cs="Arial"/>
                <w:sz w:val="22"/>
                <w:szCs w:val="22"/>
              </w:rPr>
            </w:pPr>
            <w:r w:rsidRPr="0024364B">
              <w:rPr>
                <w:rFonts w:ascii="Arial" w:hAnsi="Arial" w:cs="Arial"/>
                <w:b/>
                <w:sz w:val="22"/>
                <w:szCs w:val="22"/>
              </w:rPr>
              <w:t>9,561,</w:t>
            </w:r>
            <w:r>
              <w:rPr>
                <w:rFonts w:ascii="Arial" w:hAnsi="Arial" w:cs="Arial"/>
                <w:b/>
                <w:sz w:val="22"/>
                <w:szCs w:val="22"/>
              </w:rPr>
              <w:t>781,974</w:t>
            </w:r>
          </w:p>
        </w:tc>
        <w:tc>
          <w:tcPr>
            <w:tcW w:w="1752" w:type="dxa"/>
            <w:gridSpan w:val="2"/>
            <w:tcBorders>
              <w:top w:val="single" w:sz="4" w:space="0" w:color="auto"/>
              <w:bottom w:val="double" w:sz="4" w:space="0" w:color="auto"/>
            </w:tcBorders>
          </w:tcPr>
          <w:p w14:paraId="1E43C9B3" w14:textId="3BA90444" w:rsidR="006A7BB6" w:rsidRDefault="006A7BB6" w:rsidP="006A7BB6">
            <w:pPr>
              <w:ind w:left="0" w:firstLine="0"/>
              <w:jc w:val="right"/>
              <w:rPr>
                <w:rFonts w:ascii="Arial" w:hAnsi="Arial" w:cs="Arial"/>
                <w:sz w:val="22"/>
                <w:szCs w:val="22"/>
              </w:rPr>
            </w:pPr>
            <w:r w:rsidRPr="0024364B">
              <w:rPr>
                <w:rFonts w:ascii="Arial" w:hAnsi="Arial" w:cs="Arial"/>
                <w:sz w:val="22"/>
                <w:szCs w:val="22"/>
              </w:rPr>
              <w:t>12,81</w:t>
            </w:r>
            <w:r w:rsidR="006F5279">
              <w:rPr>
                <w:rFonts w:ascii="Arial" w:hAnsi="Arial" w:cs="Arial"/>
                <w:sz w:val="22"/>
                <w:szCs w:val="22"/>
              </w:rPr>
              <w:t>7</w:t>
            </w:r>
            <w:r w:rsidRPr="0024364B">
              <w:rPr>
                <w:rFonts w:ascii="Arial" w:hAnsi="Arial" w:cs="Arial"/>
                <w:sz w:val="22"/>
                <w:szCs w:val="22"/>
              </w:rPr>
              <w:t>,</w:t>
            </w:r>
            <w:r w:rsidR="006F5279">
              <w:rPr>
                <w:rFonts w:ascii="Arial" w:hAnsi="Arial" w:cs="Arial"/>
                <w:sz w:val="22"/>
                <w:szCs w:val="22"/>
              </w:rPr>
              <w:t>952,197</w:t>
            </w:r>
          </w:p>
        </w:tc>
      </w:tr>
    </w:tbl>
    <w:p w14:paraId="30BCADCB" w14:textId="77777777" w:rsidR="007421D4" w:rsidRPr="0024364B" w:rsidRDefault="007421D4" w:rsidP="004E0371">
      <w:pPr>
        <w:rPr>
          <w:sz w:val="22"/>
          <w:szCs w:val="22"/>
        </w:rPr>
      </w:pPr>
    </w:p>
    <w:p w14:paraId="6ED4D6AF" w14:textId="1D83A2F9" w:rsidR="002A14CB" w:rsidRPr="0024364B" w:rsidRDefault="00976FE8" w:rsidP="007421D4">
      <w:pPr>
        <w:rPr>
          <w:rFonts w:ascii="Arial" w:hAnsi="Arial" w:cs="Arial"/>
          <w:sz w:val="22"/>
          <w:szCs w:val="22"/>
        </w:rPr>
      </w:pPr>
      <w:r w:rsidRPr="0024364B">
        <w:rPr>
          <w:rFonts w:ascii="Arial" w:hAnsi="Arial" w:cs="Arial"/>
          <w:sz w:val="22"/>
          <w:szCs w:val="22"/>
        </w:rPr>
        <w:t xml:space="preserve"> </w:t>
      </w:r>
    </w:p>
    <w:p w14:paraId="763CF6A6" w14:textId="77777777" w:rsidR="00217500" w:rsidRDefault="00217500" w:rsidP="00092684">
      <w:pPr>
        <w:pStyle w:val="Heading1"/>
        <w:keepNext w:val="0"/>
        <w:widowControl w:val="0"/>
        <w:numPr>
          <w:ilvl w:val="0"/>
          <w:numId w:val="1"/>
        </w:numPr>
        <w:tabs>
          <w:tab w:val="clear" w:pos="360"/>
          <w:tab w:val="clear" w:pos="432"/>
          <w:tab w:val="clear" w:pos="864"/>
          <w:tab w:val="num" w:pos="0"/>
        </w:tabs>
        <w:spacing w:line="240" w:lineRule="auto"/>
        <w:ind w:left="0" w:firstLine="0"/>
        <w:rPr>
          <w:rFonts w:ascii="Arial" w:hAnsi="Arial" w:cs="Arial"/>
          <w:szCs w:val="22"/>
        </w:rPr>
      </w:pPr>
      <w:r w:rsidRPr="0024364B">
        <w:rPr>
          <w:rFonts w:ascii="Arial" w:hAnsi="Arial" w:cs="Arial"/>
          <w:szCs w:val="22"/>
        </w:rPr>
        <w:t>RESTATEMENTS</w:t>
      </w:r>
    </w:p>
    <w:p w14:paraId="58716088" w14:textId="77777777" w:rsidR="00137B59" w:rsidRDefault="00137B59" w:rsidP="00137B59"/>
    <w:p w14:paraId="10911807" w14:textId="5E0FFB4E" w:rsidR="00137B59" w:rsidRDefault="00FD0638" w:rsidP="00137B59">
      <w:pPr>
        <w:ind w:left="0" w:firstLine="0"/>
        <w:rPr>
          <w:rFonts w:ascii="Arial" w:hAnsi="Arial" w:cs="Arial"/>
          <w:sz w:val="22"/>
          <w:szCs w:val="22"/>
        </w:rPr>
      </w:pPr>
      <w:r>
        <w:rPr>
          <w:rFonts w:ascii="Arial" w:hAnsi="Arial" w:cs="Arial"/>
          <w:sz w:val="22"/>
          <w:szCs w:val="22"/>
        </w:rPr>
        <w:t>The following</w:t>
      </w:r>
      <w:r w:rsidR="00137B59">
        <w:rPr>
          <w:rFonts w:ascii="Arial" w:hAnsi="Arial" w:cs="Arial"/>
          <w:sz w:val="22"/>
          <w:szCs w:val="22"/>
        </w:rPr>
        <w:t xml:space="preserve"> is the summary of the financial impact of the restatement of the 2018 financial statements:</w:t>
      </w:r>
    </w:p>
    <w:p w14:paraId="521E09FA" w14:textId="77777777" w:rsidR="00FD0638" w:rsidRDefault="00FD0638" w:rsidP="00137B59">
      <w:pPr>
        <w:ind w:left="0" w:firstLine="0"/>
        <w:rPr>
          <w:rFonts w:ascii="Arial" w:hAnsi="Arial" w:cs="Arial"/>
          <w:sz w:val="22"/>
          <w:szCs w:val="22"/>
        </w:rPr>
      </w:pPr>
    </w:p>
    <w:tbl>
      <w:tblPr>
        <w:tblStyle w:val="TableGrid"/>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718"/>
        <w:gridCol w:w="1260"/>
        <w:gridCol w:w="1170"/>
        <w:gridCol w:w="1080"/>
        <w:gridCol w:w="1350"/>
        <w:gridCol w:w="1188"/>
      </w:tblGrid>
      <w:tr w:rsidR="00295917" w:rsidRPr="00295917" w14:paraId="50C08C0E" w14:textId="77777777" w:rsidTr="000172BE">
        <w:trPr>
          <w:tblHeader/>
        </w:trPr>
        <w:tc>
          <w:tcPr>
            <w:tcW w:w="2718" w:type="dxa"/>
            <w:tcBorders>
              <w:bottom w:val="single" w:sz="4" w:space="0" w:color="auto"/>
            </w:tcBorders>
          </w:tcPr>
          <w:p w14:paraId="417C0318" w14:textId="313C8BE5" w:rsidR="00137B59" w:rsidRPr="00295917" w:rsidRDefault="00137B59" w:rsidP="00137B59">
            <w:pPr>
              <w:ind w:left="0" w:firstLine="0"/>
              <w:jc w:val="center"/>
              <w:rPr>
                <w:rFonts w:ascii="Arial" w:hAnsi="Arial" w:cs="Arial"/>
                <w:b/>
                <w:sz w:val="18"/>
                <w:szCs w:val="18"/>
              </w:rPr>
            </w:pPr>
            <w:r w:rsidRPr="00295917">
              <w:rPr>
                <w:rFonts w:ascii="Arial" w:hAnsi="Arial" w:cs="Arial"/>
                <w:b/>
                <w:sz w:val="18"/>
                <w:szCs w:val="18"/>
              </w:rPr>
              <w:t>Prior period adjus</w:t>
            </w:r>
            <w:r w:rsidR="00332D0B">
              <w:rPr>
                <w:rFonts w:ascii="Arial" w:hAnsi="Arial" w:cs="Arial"/>
                <w:b/>
                <w:sz w:val="18"/>
                <w:szCs w:val="18"/>
              </w:rPr>
              <w:t>t</w:t>
            </w:r>
            <w:r w:rsidRPr="00295917">
              <w:rPr>
                <w:rFonts w:ascii="Arial" w:hAnsi="Arial" w:cs="Arial"/>
                <w:b/>
                <w:sz w:val="18"/>
                <w:szCs w:val="18"/>
              </w:rPr>
              <w:t>ments</w:t>
            </w:r>
          </w:p>
        </w:tc>
        <w:tc>
          <w:tcPr>
            <w:tcW w:w="1260" w:type="dxa"/>
            <w:tcBorders>
              <w:bottom w:val="single" w:sz="4" w:space="0" w:color="auto"/>
            </w:tcBorders>
          </w:tcPr>
          <w:p w14:paraId="4D8F983E" w14:textId="6D52D31A" w:rsidR="00137B59" w:rsidRPr="00295917" w:rsidRDefault="00137B59" w:rsidP="00137B59">
            <w:pPr>
              <w:ind w:left="0" w:firstLine="0"/>
              <w:jc w:val="center"/>
              <w:rPr>
                <w:rFonts w:ascii="Arial" w:hAnsi="Arial" w:cs="Arial"/>
                <w:b/>
                <w:sz w:val="18"/>
                <w:szCs w:val="18"/>
              </w:rPr>
            </w:pPr>
            <w:r w:rsidRPr="00295917">
              <w:rPr>
                <w:rFonts w:ascii="Arial" w:hAnsi="Arial" w:cs="Arial"/>
                <w:b/>
                <w:sz w:val="18"/>
                <w:szCs w:val="18"/>
              </w:rPr>
              <w:t>Income</w:t>
            </w:r>
          </w:p>
        </w:tc>
        <w:tc>
          <w:tcPr>
            <w:tcW w:w="1170" w:type="dxa"/>
            <w:tcBorders>
              <w:bottom w:val="single" w:sz="4" w:space="0" w:color="auto"/>
            </w:tcBorders>
          </w:tcPr>
          <w:p w14:paraId="18D06B47" w14:textId="1D798A67" w:rsidR="00137B59" w:rsidRPr="00295917" w:rsidRDefault="00137B59" w:rsidP="00137B59">
            <w:pPr>
              <w:ind w:left="0" w:firstLine="0"/>
              <w:jc w:val="center"/>
              <w:rPr>
                <w:rFonts w:ascii="Arial" w:hAnsi="Arial" w:cs="Arial"/>
                <w:b/>
                <w:sz w:val="18"/>
                <w:szCs w:val="18"/>
              </w:rPr>
            </w:pPr>
            <w:r w:rsidRPr="00295917">
              <w:rPr>
                <w:rFonts w:ascii="Arial" w:hAnsi="Arial" w:cs="Arial"/>
                <w:b/>
                <w:sz w:val="18"/>
                <w:szCs w:val="18"/>
              </w:rPr>
              <w:t>Expenses</w:t>
            </w:r>
          </w:p>
        </w:tc>
        <w:tc>
          <w:tcPr>
            <w:tcW w:w="1080" w:type="dxa"/>
            <w:tcBorders>
              <w:bottom w:val="single" w:sz="4" w:space="0" w:color="auto"/>
            </w:tcBorders>
          </w:tcPr>
          <w:p w14:paraId="0EB033B9" w14:textId="5ABF51EE" w:rsidR="00137B59" w:rsidRPr="00295917" w:rsidRDefault="00137B59" w:rsidP="00137B59">
            <w:pPr>
              <w:ind w:left="0" w:firstLine="0"/>
              <w:jc w:val="center"/>
              <w:rPr>
                <w:rFonts w:ascii="Arial" w:hAnsi="Arial" w:cs="Arial"/>
                <w:b/>
                <w:sz w:val="18"/>
                <w:szCs w:val="18"/>
              </w:rPr>
            </w:pPr>
            <w:r w:rsidRPr="00295917">
              <w:rPr>
                <w:rFonts w:ascii="Arial" w:hAnsi="Arial" w:cs="Arial"/>
                <w:b/>
                <w:sz w:val="18"/>
                <w:szCs w:val="18"/>
              </w:rPr>
              <w:t>Assets</w:t>
            </w:r>
          </w:p>
        </w:tc>
        <w:tc>
          <w:tcPr>
            <w:tcW w:w="1350" w:type="dxa"/>
            <w:tcBorders>
              <w:bottom w:val="single" w:sz="4" w:space="0" w:color="auto"/>
            </w:tcBorders>
          </w:tcPr>
          <w:p w14:paraId="18BD0B23" w14:textId="78B7005B" w:rsidR="00137B59" w:rsidRPr="00295917" w:rsidRDefault="00137B59" w:rsidP="00137B59">
            <w:pPr>
              <w:ind w:left="0" w:firstLine="0"/>
              <w:jc w:val="center"/>
              <w:rPr>
                <w:rFonts w:ascii="Arial" w:hAnsi="Arial" w:cs="Arial"/>
                <w:b/>
                <w:sz w:val="18"/>
                <w:szCs w:val="18"/>
              </w:rPr>
            </w:pPr>
            <w:r w:rsidRPr="00295917">
              <w:rPr>
                <w:rFonts w:ascii="Arial" w:hAnsi="Arial" w:cs="Arial"/>
                <w:b/>
                <w:sz w:val="18"/>
                <w:szCs w:val="18"/>
              </w:rPr>
              <w:t>Liabilities</w:t>
            </w:r>
          </w:p>
        </w:tc>
        <w:tc>
          <w:tcPr>
            <w:tcW w:w="1188" w:type="dxa"/>
            <w:tcBorders>
              <w:bottom w:val="single" w:sz="4" w:space="0" w:color="auto"/>
            </w:tcBorders>
          </w:tcPr>
          <w:p w14:paraId="276109C5" w14:textId="1F95AEA7" w:rsidR="00137B59" w:rsidRPr="00295917" w:rsidRDefault="00137B59" w:rsidP="00137B59">
            <w:pPr>
              <w:ind w:left="0" w:firstLine="0"/>
              <w:jc w:val="center"/>
              <w:rPr>
                <w:rFonts w:ascii="Arial" w:hAnsi="Arial" w:cs="Arial"/>
                <w:b/>
                <w:sz w:val="18"/>
                <w:szCs w:val="18"/>
              </w:rPr>
            </w:pPr>
            <w:r w:rsidRPr="00295917">
              <w:rPr>
                <w:rFonts w:ascii="Arial" w:hAnsi="Arial" w:cs="Arial"/>
                <w:b/>
                <w:sz w:val="18"/>
                <w:szCs w:val="18"/>
              </w:rPr>
              <w:t>Net worth</w:t>
            </w:r>
          </w:p>
        </w:tc>
      </w:tr>
      <w:tr w:rsidR="00C6063A" w:rsidRPr="00295917" w14:paraId="258D0780" w14:textId="77777777" w:rsidTr="004B198B">
        <w:tc>
          <w:tcPr>
            <w:tcW w:w="2718" w:type="dxa"/>
            <w:tcBorders>
              <w:bottom w:val="nil"/>
            </w:tcBorders>
          </w:tcPr>
          <w:p w14:paraId="7D9339ED" w14:textId="3D0E4075" w:rsidR="00C6063A" w:rsidRPr="00295917" w:rsidRDefault="00C6063A" w:rsidP="001D2328">
            <w:pPr>
              <w:ind w:left="180" w:hanging="180"/>
              <w:rPr>
                <w:rFonts w:ascii="Arial" w:hAnsi="Arial" w:cs="Arial"/>
                <w:sz w:val="18"/>
                <w:szCs w:val="18"/>
              </w:rPr>
            </w:pPr>
            <w:r w:rsidRPr="00295917">
              <w:rPr>
                <w:rFonts w:ascii="Arial" w:hAnsi="Arial" w:cs="Arial"/>
                <w:sz w:val="18"/>
                <w:szCs w:val="18"/>
              </w:rPr>
              <w:t>Adjustment on interest income on investment in bonds and other long-term investment</w:t>
            </w:r>
          </w:p>
        </w:tc>
        <w:tc>
          <w:tcPr>
            <w:tcW w:w="1260" w:type="dxa"/>
            <w:tcBorders>
              <w:bottom w:val="nil"/>
            </w:tcBorders>
            <w:vAlign w:val="bottom"/>
          </w:tcPr>
          <w:p w14:paraId="14222D8A" w14:textId="51894573" w:rsidR="00C6063A" w:rsidRPr="00295917" w:rsidRDefault="00C6063A" w:rsidP="00295917">
            <w:pPr>
              <w:jc w:val="right"/>
              <w:rPr>
                <w:rFonts w:ascii="Arial" w:hAnsi="Arial" w:cs="Arial"/>
                <w:color w:val="000000"/>
                <w:sz w:val="18"/>
                <w:szCs w:val="18"/>
              </w:rPr>
            </w:pPr>
            <w:r>
              <w:rPr>
                <w:rFonts w:ascii="Arial" w:hAnsi="Arial" w:cs="Arial"/>
                <w:color w:val="000000"/>
                <w:sz w:val="18"/>
                <w:szCs w:val="18"/>
              </w:rPr>
              <w:t>(4,109,890</w:t>
            </w:r>
            <w:r w:rsidRPr="00295917">
              <w:rPr>
                <w:rFonts w:ascii="Arial" w:hAnsi="Arial" w:cs="Arial"/>
                <w:color w:val="000000"/>
                <w:sz w:val="18"/>
                <w:szCs w:val="18"/>
              </w:rPr>
              <w:t>)</w:t>
            </w:r>
          </w:p>
        </w:tc>
        <w:tc>
          <w:tcPr>
            <w:tcW w:w="1170" w:type="dxa"/>
            <w:tcBorders>
              <w:bottom w:val="nil"/>
            </w:tcBorders>
            <w:vAlign w:val="bottom"/>
          </w:tcPr>
          <w:p w14:paraId="7E39C518" w14:textId="2628B8CD" w:rsidR="00C6063A" w:rsidRPr="00295917" w:rsidRDefault="00E0048A" w:rsidP="00295917">
            <w:pPr>
              <w:ind w:left="0" w:hanging="18"/>
              <w:jc w:val="right"/>
              <w:rPr>
                <w:rFonts w:ascii="Arial" w:hAnsi="Arial" w:cs="Arial"/>
                <w:sz w:val="18"/>
                <w:szCs w:val="18"/>
              </w:rPr>
            </w:pPr>
            <w:r>
              <w:rPr>
                <w:rFonts w:ascii="Arial" w:hAnsi="Arial" w:cs="Arial"/>
                <w:sz w:val="18"/>
                <w:szCs w:val="18"/>
              </w:rPr>
              <w:t>0</w:t>
            </w:r>
          </w:p>
        </w:tc>
        <w:tc>
          <w:tcPr>
            <w:tcW w:w="1080" w:type="dxa"/>
            <w:tcBorders>
              <w:bottom w:val="nil"/>
            </w:tcBorders>
            <w:vAlign w:val="bottom"/>
          </w:tcPr>
          <w:p w14:paraId="094B323E" w14:textId="034665AC" w:rsidR="00C6063A" w:rsidRPr="00295917" w:rsidRDefault="00E0048A" w:rsidP="00295917">
            <w:pPr>
              <w:ind w:left="0" w:firstLine="0"/>
              <w:jc w:val="right"/>
              <w:rPr>
                <w:rFonts w:ascii="Arial" w:hAnsi="Arial" w:cs="Arial"/>
                <w:sz w:val="18"/>
                <w:szCs w:val="18"/>
              </w:rPr>
            </w:pPr>
            <w:r>
              <w:rPr>
                <w:rFonts w:ascii="Arial" w:hAnsi="Arial" w:cs="Arial"/>
                <w:sz w:val="18"/>
                <w:szCs w:val="18"/>
              </w:rPr>
              <w:t>0</w:t>
            </w:r>
          </w:p>
        </w:tc>
        <w:tc>
          <w:tcPr>
            <w:tcW w:w="1350" w:type="dxa"/>
            <w:tcBorders>
              <w:bottom w:val="nil"/>
            </w:tcBorders>
            <w:vAlign w:val="bottom"/>
          </w:tcPr>
          <w:p w14:paraId="24D32634" w14:textId="187084DA" w:rsidR="00C6063A" w:rsidRPr="00295917" w:rsidRDefault="00C6063A" w:rsidP="00295917">
            <w:pPr>
              <w:jc w:val="right"/>
              <w:rPr>
                <w:rFonts w:ascii="Arial" w:hAnsi="Arial" w:cs="Arial"/>
                <w:color w:val="000000"/>
                <w:sz w:val="18"/>
                <w:szCs w:val="18"/>
              </w:rPr>
            </w:pPr>
            <w:r w:rsidRPr="00295917">
              <w:rPr>
                <w:rFonts w:ascii="Arial" w:hAnsi="Arial" w:cs="Arial"/>
                <w:color w:val="000000"/>
                <w:sz w:val="18"/>
                <w:szCs w:val="18"/>
              </w:rPr>
              <w:t>4,109,890</w:t>
            </w:r>
          </w:p>
        </w:tc>
        <w:tc>
          <w:tcPr>
            <w:tcW w:w="1188" w:type="dxa"/>
            <w:tcBorders>
              <w:bottom w:val="nil"/>
            </w:tcBorders>
            <w:vAlign w:val="bottom"/>
          </w:tcPr>
          <w:p w14:paraId="536D5CC6" w14:textId="1E4779A5" w:rsidR="00C6063A" w:rsidRPr="00295917" w:rsidRDefault="00C6063A" w:rsidP="001D2328">
            <w:pPr>
              <w:ind w:right="-72"/>
              <w:jc w:val="right"/>
              <w:rPr>
                <w:rFonts w:ascii="Arial" w:hAnsi="Arial" w:cs="Arial"/>
                <w:color w:val="000000"/>
                <w:sz w:val="18"/>
                <w:szCs w:val="18"/>
              </w:rPr>
            </w:pPr>
            <w:r>
              <w:rPr>
                <w:rFonts w:ascii="Arial" w:hAnsi="Arial" w:cs="Arial"/>
                <w:color w:val="000000"/>
                <w:sz w:val="18"/>
                <w:szCs w:val="18"/>
              </w:rPr>
              <w:t>(4,109,890</w:t>
            </w:r>
            <w:r w:rsidRPr="00295917">
              <w:rPr>
                <w:rFonts w:ascii="Arial" w:hAnsi="Arial" w:cs="Arial"/>
                <w:color w:val="000000"/>
                <w:sz w:val="18"/>
                <w:szCs w:val="18"/>
              </w:rPr>
              <w:t>)</w:t>
            </w:r>
          </w:p>
        </w:tc>
      </w:tr>
      <w:tr w:rsidR="00C6063A" w:rsidRPr="00295917" w14:paraId="591E6534" w14:textId="77777777" w:rsidTr="004B198B">
        <w:tc>
          <w:tcPr>
            <w:tcW w:w="2718" w:type="dxa"/>
            <w:tcBorders>
              <w:top w:val="nil"/>
              <w:bottom w:val="nil"/>
            </w:tcBorders>
          </w:tcPr>
          <w:p w14:paraId="3FA7A653" w14:textId="7C3891D7" w:rsidR="00C6063A" w:rsidRPr="00295917" w:rsidRDefault="00C6063A" w:rsidP="001D2328">
            <w:pPr>
              <w:ind w:left="180" w:hanging="180"/>
              <w:rPr>
                <w:rFonts w:ascii="Arial" w:hAnsi="Arial" w:cs="Arial"/>
                <w:sz w:val="18"/>
                <w:szCs w:val="18"/>
              </w:rPr>
            </w:pPr>
            <w:r w:rsidRPr="00295917">
              <w:rPr>
                <w:rFonts w:ascii="Arial" w:hAnsi="Arial" w:cs="Arial"/>
                <w:sz w:val="18"/>
                <w:szCs w:val="18"/>
              </w:rPr>
              <w:t>Adjustment on interest income on cancelled Village East III and other ICR accounts</w:t>
            </w:r>
          </w:p>
        </w:tc>
        <w:tc>
          <w:tcPr>
            <w:tcW w:w="1260" w:type="dxa"/>
            <w:tcBorders>
              <w:top w:val="nil"/>
              <w:bottom w:val="nil"/>
            </w:tcBorders>
            <w:vAlign w:val="bottom"/>
          </w:tcPr>
          <w:p w14:paraId="1DA48723" w14:textId="320FAB4B" w:rsidR="00C6063A" w:rsidRPr="00295917" w:rsidRDefault="00C6063A" w:rsidP="00295917">
            <w:pPr>
              <w:jc w:val="right"/>
              <w:rPr>
                <w:rFonts w:ascii="Arial" w:hAnsi="Arial" w:cs="Arial"/>
                <w:color w:val="000000"/>
                <w:sz w:val="18"/>
                <w:szCs w:val="18"/>
              </w:rPr>
            </w:pPr>
            <w:r>
              <w:rPr>
                <w:rFonts w:ascii="Arial" w:hAnsi="Arial" w:cs="Arial"/>
                <w:color w:val="000000"/>
                <w:sz w:val="18"/>
                <w:szCs w:val="18"/>
              </w:rPr>
              <w:t>(22,360,475</w:t>
            </w:r>
            <w:r w:rsidRPr="00295917">
              <w:rPr>
                <w:rFonts w:ascii="Arial" w:hAnsi="Arial" w:cs="Arial"/>
                <w:color w:val="000000"/>
                <w:sz w:val="18"/>
                <w:szCs w:val="18"/>
              </w:rPr>
              <w:t>)</w:t>
            </w:r>
          </w:p>
        </w:tc>
        <w:tc>
          <w:tcPr>
            <w:tcW w:w="1170" w:type="dxa"/>
            <w:tcBorders>
              <w:top w:val="nil"/>
              <w:bottom w:val="nil"/>
            </w:tcBorders>
            <w:vAlign w:val="bottom"/>
          </w:tcPr>
          <w:p w14:paraId="4BE0FA0B" w14:textId="3EB718C1" w:rsidR="00C6063A" w:rsidRPr="00295917" w:rsidRDefault="00E0048A" w:rsidP="00295917">
            <w:pPr>
              <w:ind w:left="0" w:hanging="18"/>
              <w:jc w:val="right"/>
              <w:rPr>
                <w:rFonts w:ascii="Arial" w:hAnsi="Arial" w:cs="Arial"/>
                <w:sz w:val="18"/>
                <w:szCs w:val="18"/>
              </w:rPr>
            </w:pPr>
            <w:r>
              <w:rPr>
                <w:rFonts w:ascii="Arial" w:hAnsi="Arial" w:cs="Arial"/>
                <w:sz w:val="18"/>
                <w:szCs w:val="18"/>
              </w:rPr>
              <w:t>0</w:t>
            </w:r>
          </w:p>
        </w:tc>
        <w:tc>
          <w:tcPr>
            <w:tcW w:w="1080" w:type="dxa"/>
            <w:tcBorders>
              <w:top w:val="nil"/>
              <w:bottom w:val="nil"/>
            </w:tcBorders>
            <w:vAlign w:val="bottom"/>
          </w:tcPr>
          <w:p w14:paraId="10E557E8" w14:textId="113D7079" w:rsidR="00C6063A" w:rsidRPr="00295917" w:rsidRDefault="00E0048A" w:rsidP="00295917">
            <w:pPr>
              <w:ind w:left="0" w:firstLine="0"/>
              <w:jc w:val="right"/>
              <w:rPr>
                <w:rFonts w:ascii="Arial" w:hAnsi="Arial" w:cs="Arial"/>
                <w:sz w:val="18"/>
                <w:szCs w:val="18"/>
              </w:rPr>
            </w:pPr>
            <w:r>
              <w:rPr>
                <w:rFonts w:ascii="Arial" w:hAnsi="Arial" w:cs="Arial"/>
                <w:sz w:val="18"/>
                <w:szCs w:val="18"/>
              </w:rPr>
              <w:t>0</w:t>
            </w:r>
          </w:p>
        </w:tc>
        <w:tc>
          <w:tcPr>
            <w:tcW w:w="1350" w:type="dxa"/>
            <w:tcBorders>
              <w:top w:val="nil"/>
              <w:bottom w:val="nil"/>
            </w:tcBorders>
            <w:vAlign w:val="bottom"/>
          </w:tcPr>
          <w:p w14:paraId="496A25F0" w14:textId="51AB48F5" w:rsidR="00C6063A" w:rsidRPr="00295917" w:rsidRDefault="00C6063A" w:rsidP="00295917">
            <w:pPr>
              <w:jc w:val="right"/>
              <w:rPr>
                <w:rFonts w:ascii="Arial" w:hAnsi="Arial" w:cs="Arial"/>
                <w:color w:val="000000"/>
                <w:sz w:val="18"/>
                <w:szCs w:val="18"/>
              </w:rPr>
            </w:pPr>
            <w:r w:rsidRPr="00295917">
              <w:rPr>
                <w:rFonts w:ascii="Arial" w:hAnsi="Arial" w:cs="Arial"/>
                <w:color w:val="000000"/>
                <w:sz w:val="18"/>
                <w:szCs w:val="18"/>
              </w:rPr>
              <w:t>22,360,47</w:t>
            </w:r>
            <w:r>
              <w:rPr>
                <w:rFonts w:ascii="Arial" w:hAnsi="Arial" w:cs="Arial"/>
                <w:color w:val="000000"/>
                <w:sz w:val="18"/>
                <w:szCs w:val="18"/>
              </w:rPr>
              <w:t>5</w:t>
            </w:r>
          </w:p>
        </w:tc>
        <w:tc>
          <w:tcPr>
            <w:tcW w:w="1188" w:type="dxa"/>
            <w:tcBorders>
              <w:top w:val="nil"/>
              <w:bottom w:val="nil"/>
            </w:tcBorders>
            <w:vAlign w:val="bottom"/>
          </w:tcPr>
          <w:p w14:paraId="083E4D0B" w14:textId="458959A8" w:rsidR="00C6063A" w:rsidRPr="00295917" w:rsidRDefault="00C6063A" w:rsidP="001D2328">
            <w:pPr>
              <w:ind w:right="-72"/>
              <w:jc w:val="right"/>
              <w:rPr>
                <w:rFonts w:ascii="Arial" w:hAnsi="Arial" w:cs="Arial"/>
                <w:color w:val="000000"/>
                <w:sz w:val="18"/>
                <w:szCs w:val="18"/>
              </w:rPr>
            </w:pPr>
            <w:r w:rsidRPr="00295917">
              <w:rPr>
                <w:rFonts w:ascii="Arial" w:hAnsi="Arial" w:cs="Arial"/>
                <w:color w:val="000000"/>
                <w:sz w:val="18"/>
                <w:szCs w:val="18"/>
              </w:rPr>
              <w:t>(22,360,47</w:t>
            </w:r>
            <w:r>
              <w:rPr>
                <w:rFonts w:ascii="Arial" w:hAnsi="Arial" w:cs="Arial"/>
                <w:color w:val="000000"/>
                <w:sz w:val="18"/>
                <w:szCs w:val="18"/>
              </w:rPr>
              <w:t>5</w:t>
            </w:r>
            <w:r w:rsidRPr="00295917">
              <w:rPr>
                <w:rFonts w:ascii="Arial" w:hAnsi="Arial" w:cs="Arial"/>
                <w:color w:val="000000"/>
                <w:sz w:val="18"/>
                <w:szCs w:val="18"/>
              </w:rPr>
              <w:t>)</w:t>
            </w:r>
          </w:p>
        </w:tc>
      </w:tr>
      <w:tr w:rsidR="00C6063A" w:rsidRPr="00295917" w14:paraId="0D9F9681" w14:textId="77777777" w:rsidTr="004B198B">
        <w:tc>
          <w:tcPr>
            <w:tcW w:w="2718" w:type="dxa"/>
            <w:tcBorders>
              <w:top w:val="nil"/>
              <w:bottom w:val="nil"/>
            </w:tcBorders>
          </w:tcPr>
          <w:p w14:paraId="10A69415" w14:textId="77777777" w:rsidR="000264C3" w:rsidRDefault="00C6063A" w:rsidP="001D2328">
            <w:pPr>
              <w:ind w:left="180" w:hanging="180"/>
              <w:rPr>
                <w:rFonts w:ascii="Arial" w:hAnsi="Arial" w:cs="Arial"/>
                <w:sz w:val="18"/>
                <w:szCs w:val="18"/>
              </w:rPr>
            </w:pPr>
            <w:r w:rsidRPr="00295917">
              <w:rPr>
                <w:rFonts w:ascii="Arial" w:hAnsi="Arial" w:cs="Arial"/>
                <w:sz w:val="18"/>
                <w:szCs w:val="18"/>
              </w:rPr>
              <w:t xml:space="preserve">Adjustment on the Retained Earnings account which </w:t>
            </w:r>
          </w:p>
          <w:p w14:paraId="0243464B" w14:textId="22E148EE" w:rsidR="00C6063A" w:rsidRPr="00295917" w:rsidRDefault="000172BE" w:rsidP="000172BE">
            <w:pPr>
              <w:ind w:left="180" w:hanging="180"/>
              <w:rPr>
                <w:rFonts w:ascii="Arial" w:hAnsi="Arial" w:cs="Arial"/>
                <w:sz w:val="18"/>
                <w:szCs w:val="18"/>
              </w:rPr>
            </w:pPr>
            <w:r>
              <w:rPr>
                <w:rFonts w:ascii="Arial" w:hAnsi="Arial" w:cs="Arial"/>
                <w:sz w:val="18"/>
                <w:szCs w:val="18"/>
              </w:rPr>
              <w:t xml:space="preserve">    </w:t>
            </w:r>
            <w:r w:rsidR="00C6063A" w:rsidRPr="00295917">
              <w:rPr>
                <w:rFonts w:ascii="Arial" w:hAnsi="Arial" w:cs="Arial"/>
                <w:sz w:val="18"/>
                <w:szCs w:val="18"/>
              </w:rPr>
              <w:t>represents reversal of penalties</w:t>
            </w:r>
          </w:p>
        </w:tc>
        <w:tc>
          <w:tcPr>
            <w:tcW w:w="1260" w:type="dxa"/>
            <w:tcBorders>
              <w:top w:val="nil"/>
              <w:bottom w:val="nil"/>
            </w:tcBorders>
            <w:vAlign w:val="bottom"/>
          </w:tcPr>
          <w:p w14:paraId="69EC5C66" w14:textId="0D07C447" w:rsidR="00C6063A" w:rsidRPr="00295917" w:rsidRDefault="00C6063A" w:rsidP="000172BE">
            <w:pPr>
              <w:ind w:left="0" w:firstLine="0"/>
              <w:jc w:val="right"/>
              <w:rPr>
                <w:rFonts w:ascii="Arial" w:hAnsi="Arial" w:cs="Arial"/>
                <w:color w:val="000000"/>
                <w:sz w:val="18"/>
                <w:szCs w:val="18"/>
              </w:rPr>
            </w:pPr>
            <w:r>
              <w:rPr>
                <w:rFonts w:ascii="Arial" w:hAnsi="Arial" w:cs="Arial"/>
                <w:color w:val="000000"/>
                <w:sz w:val="18"/>
                <w:szCs w:val="18"/>
              </w:rPr>
              <w:t>(4,753,934</w:t>
            </w:r>
            <w:r w:rsidRPr="00295917">
              <w:rPr>
                <w:rFonts w:ascii="Arial" w:hAnsi="Arial" w:cs="Arial"/>
                <w:color w:val="000000"/>
                <w:sz w:val="18"/>
                <w:szCs w:val="18"/>
              </w:rPr>
              <w:t>)</w:t>
            </w:r>
          </w:p>
        </w:tc>
        <w:tc>
          <w:tcPr>
            <w:tcW w:w="1170" w:type="dxa"/>
            <w:tcBorders>
              <w:top w:val="nil"/>
              <w:bottom w:val="nil"/>
            </w:tcBorders>
            <w:vAlign w:val="bottom"/>
          </w:tcPr>
          <w:p w14:paraId="2BA194E4" w14:textId="7D107997" w:rsidR="00C6063A" w:rsidRPr="00295917" w:rsidRDefault="00E0048A" w:rsidP="000172BE">
            <w:pPr>
              <w:ind w:left="0" w:firstLine="0"/>
              <w:jc w:val="right"/>
              <w:rPr>
                <w:rFonts w:ascii="Arial" w:hAnsi="Arial" w:cs="Arial"/>
                <w:sz w:val="18"/>
                <w:szCs w:val="18"/>
              </w:rPr>
            </w:pPr>
            <w:r>
              <w:rPr>
                <w:rFonts w:ascii="Arial" w:hAnsi="Arial" w:cs="Arial"/>
                <w:sz w:val="18"/>
                <w:szCs w:val="18"/>
              </w:rPr>
              <w:t>0</w:t>
            </w:r>
          </w:p>
        </w:tc>
        <w:tc>
          <w:tcPr>
            <w:tcW w:w="1080" w:type="dxa"/>
            <w:tcBorders>
              <w:top w:val="nil"/>
              <w:bottom w:val="nil"/>
            </w:tcBorders>
            <w:vAlign w:val="bottom"/>
          </w:tcPr>
          <w:p w14:paraId="70D9C584" w14:textId="7C15996D" w:rsidR="00C6063A" w:rsidRPr="00295917" w:rsidRDefault="00E0048A" w:rsidP="000172BE">
            <w:pPr>
              <w:ind w:left="0" w:firstLine="0"/>
              <w:jc w:val="right"/>
              <w:rPr>
                <w:rFonts w:ascii="Arial" w:hAnsi="Arial" w:cs="Arial"/>
                <w:sz w:val="18"/>
                <w:szCs w:val="18"/>
              </w:rPr>
            </w:pPr>
            <w:r>
              <w:rPr>
                <w:rFonts w:ascii="Arial" w:hAnsi="Arial" w:cs="Arial"/>
                <w:sz w:val="18"/>
                <w:szCs w:val="18"/>
              </w:rPr>
              <w:t>0</w:t>
            </w:r>
          </w:p>
        </w:tc>
        <w:tc>
          <w:tcPr>
            <w:tcW w:w="1350" w:type="dxa"/>
            <w:tcBorders>
              <w:top w:val="nil"/>
              <w:bottom w:val="nil"/>
            </w:tcBorders>
            <w:vAlign w:val="bottom"/>
          </w:tcPr>
          <w:p w14:paraId="1EEC1283" w14:textId="77777777" w:rsidR="000264C3" w:rsidRDefault="000264C3" w:rsidP="000172BE">
            <w:pPr>
              <w:jc w:val="right"/>
              <w:rPr>
                <w:rFonts w:ascii="Arial" w:hAnsi="Arial" w:cs="Arial"/>
                <w:color w:val="000000"/>
                <w:sz w:val="18"/>
                <w:szCs w:val="18"/>
              </w:rPr>
            </w:pPr>
          </w:p>
          <w:p w14:paraId="41FC163E" w14:textId="77777777" w:rsidR="000264C3" w:rsidRDefault="000264C3" w:rsidP="000172BE">
            <w:pPr>
              <w:jc w:val="right"/>
              <w:rPr>
                <w:rFonts w:ascii="Arial" w:hAnsi="Arial" w:cs="Arial"/>
                <w:color w:val="000000"/>
                <w:sz w:val="18"/>
                <w:szCs w:val="18"/>
              </w:rPr>
            </w:pPr>
          </w:p>
          <w:p w14:paraId="6D7B5F39" w14:textId="010C015B" w:rsidR="00C6063A" w:rsidRPr="00295917" w:rsidRDefault="00C6063A" w:rsidP="000172BE">
            <w:pPr>
              <w:ind w:left="0" w:firstLine="0"/>
              <w:jc w:val="right"/>
              <w:rPr>
                <w:rFonts w:ascii="Arial" w:hAnsi="Arial" w:cs="Arial"/>
                <w:color w:val="000000"/>
                <w:sz w:val="18"/>
                <w:szCs w:val="18"/>
              </w:rPr>
            </w:pPr>
            <w:r w:rsidRPr="00295917">
              <w:rPr>
                <w:rFonts w:ascii="Arial" w:hAnsi="Arial" w:cs="Arial"/>
                <w:color w:val="000000"/>
                <w:sz w:val="18"/>
                <w:szCs w:val="18"/>
              </w:rPr>
              <w:t>4,753,934</w:t>
            </w:r>
          </w:p>
        </w:tc>
        <w:tc>
          <w:tcPr>
            <w:tcW w:w="1188" w:type="dxa"/>
            <w:tcBorders>
              <w:top w:val="nil"/>
              <w:bottom w:val="nil"/>
            </w:tcBorders>
            <w:vAlign w:val="bottom"/>
          </w:tcPr>
          <w:p w14:paraId="3100FABB" w14:textId="768F874E" w:rsidR="00C6063A" w:rsidRPr="00295917" w:rsidRDefault="00C6063A" w:rsidP="000172BE">
            <w:pPr>
              <w:ind w:left="0" w:right="-72" w:firstLine="0"/>
              <w:jc w:val="right"/>
              <w:rPr>
                <w:rFonts w:ascii="Arial" w:hAnsi="Arial" w:cs="Arial"/>
                <w:color w:val="000000"/>
                <w:sz w:val="18"/>
                <w:szCs w:val="18"/>
              </w:rPr>
            </w:pPr>
            <w:r>
              <w:rPr>
                <w:rFonts w:ascii="Arial" w:hAnsi="Arial" w:cs="Arial"/>
                <w:color w:val="000000"/>
                <w:sz w:val="18"/>
                <w:szCs w:val="18"/>
              </w:rPr>
              <w:t>(4,753,934</w:t>
            </w:r>
            <w:r w:rsidRPr="00295917">
              <w:rPr>
                <w:rFonts w:ascii="Arial" w:hAnsi="Arial" w:cs="Arial"/>
                <w:color w:val="000000"/>
                <w:sz w:val="18"/>
                <w:szCs w:val="18"/>
              </w:rPr>
              <w:t>)</w:t>
            </w:r>
          </w:p>
        </w:tc>
      </w:tr>
      <w:tr w:rsidR="007312C0" w:rsidRPr="00295917" w14:paraId="5013007F" w14:textId="77777777" w:rsidTr="004B198B">
        <w:tc>
          <w:tcPr>
            <w:tcW w:w="2718" w:type="dxa"/>
            <w:tcBorders>
              <w:top w:val="nil"/>
              <w:bottom w:val="nil"/>
            </w:tcBorders>
          </w:tcPr>
          <w:p w14:paraId="7ADA07B0" w14:textId="0406FB01" w:rsidR="007312C0" w:rsidRPr="00295917" w:rsidRDefault="007312C0" w:rsidP="001D2328">
            <w:pPr>
              <w:ind w:left="180" w:hanging="180"/>
              <w:rPr>
                <w:rFonts w:ascii="Arial" w:hAnsi="Arial" w:cs="Arial"/>
                <w:sz w:val="18"/>
                <w:szCs w:val="18"/>
              </w:rPr>
            </w:pPr>
            <w:r>
              <w:rPr>
                <w:rFonts w:ascii="Arial" w:hAnsi="Arial" w:cs="Arial"/>
                <w:sz w:val="18"/>
                <w:szCs w:val="18"/>
              </w:rPr>
              <w:t>(Forward)</w:t>
            </w:r>
          </w:p>
        </w:tc>
        <w:tc>
          <w:tcPr>
            <w:tcW w:w="1260" w:type="dxa"/>
            <w:tcBorders>
              <w:top w:val="nil"/>
              <w:bottom w:val="nil"/>
            </w:tcBorders>
            <w:vAlign w:val="bottom"/>
          </w:tcPr>
          <w:p w14:paraId="1965E453" w14:textId="77777777" w:rsidR="007312C0" w:rsidRDefault="007312C0" w:rsidP="000172BE">
            <w:pPr>
              <w:ind w:left="0" w:firstLine="0"/>
              <w:jc w:val="right"/>
              <w:rPr>
                <w:rFonts w:ascii="Arial" w:hAnsi="Arial" w:cs="Arial"/>
                <w:color w:val="000000"/>
                <w:sz w:val="18"/>
                <w:szCs w:val="18"/>
              </w:rPr>
            </w:pPr>
          </w:p>
        </w:tc>
        <w:tc>
          <w:tcPr>
            <w:tcW w:w="1170" w:type="dxa"/>
            <w:tcBorders>
              <w:top w:val="nil"/>
              <w:bottom w:val="nil"/>
            </w:tcBorders>
            <w:vAlign w:val="bottom"/>
          </w:tcPr>
          <w:p w14:paraId="74F50184" w14:textId="77777777" w:rsidR="007312C0" w:rsidRDefault="007312C0" w:rsidP="000172BE">
            <w:pPr>
              <w:ind w:left="0" w:firstLine="0"/>
              <w:jc w:val="right"/>
              <w:rPr>
                <w:rFonts w:ascii="Arial" w:hAnsi="Arial" w:cs="Arial"/>
                <w:sz w:val="18"/>
                <w:szCs w:val="18"/>
              </w:rPr>
            </w:pPr>
          </w:p>
        </w:tc>
        <w:tc>
          <w:tcPr>
            <w:tcW w:w="1080" w:type="dxa"/>
            <w:tcBorders>
              <w:top w:val="nil"/>
              <w:bottom w:val="nil"/>
            </w:tcBorders>
            <w:vAlign w:val="bottom"/>
          </w:tcPr>
          <w:p w14:paraId="76481C16" w14:textId="77777777" w:rsidR="007312C0" w:rsidRDefault="007312C0" w:rsidP="000172BE">
            <w:pPr>
              <w:ind w:left="0" w:firstLine="0"/>
              <w:jc w:val="right"/>
              <w:rPr>
                <w:rFonts w:ascii="Arial" w:hAnsi="Arial" w:cs="Arial"/>
                <w:sz w:val="18"/>
                <w:szCs w:val="18"/>
              </w:rPr>
            </w:pPr>
          </w:p>
        </w:tc>
        <w:tc>
          <w:tcPr>
            <w:tcW w:w="1350" w:type="dxa"/>
            <w:tcBorders>
              <w:top w:val="nil"/>
              <w:bottom w:val="nil"/>
            </w:tcBorders>
            <w:vAlign w:val="bottom"/>
          </w:tcPr>
          <w:p w14:paraId="476A7100" w14:textId="77777777" w:rsidR="007312C0" w:rsidRDefault="007312C0" w:rsidP="000172BE">
            <w:pPr>
              <w:jc w:val="right"/>
              <w:rPr>
                <w:rFonts w:ascii="Arial" w:hAnsi="Arial" w:cs="Arial"/>
                <w:color w:val="000000"/>
                <w:sz w:val="18"/>
                <w:szCs w:val="18"/>
              </w:rPr>
            </w:pPr>
          </w:p>
        </w:tc>
        <w:tc>
          <w:tcPr>
            <w:tcW w:w="1188" w:type="dxa"/>
            <w:tcBorders>
              <w:top w:val="nil"/>
              <w:bottom w:val="nil"/>
            </w:tcBorders>
            <w:vAlign w:val="bottom"/>
          </w:tcPr>
          <w:p w14:paraId="597DF453" w14:textId="77777777" w:rsidR="007312C0" w:rsidRDefault="007312C0" w:rsidP="000172BE">
            <w:pPr>
              <w:ind w:left="0" w:right="-72" w:firstLine="0"/>
              <w:jc w:val="right"/>
              <w:rPr>
                <w:rFonts w:ascii="Arial" w:hAnsi="Arial" w:cs="Arial"/>
                <w:color w:val="000000"/>
                <w:sz w:val="18"/>
                <w:szCs w:val="18"/>
              </w:rPr>
            </w:pPr>
          </w:p>
        </w:tc>
      </w:tr>
      <w:tr w:rsidR="007312C0" w:rsidRPr="00295917" w14:paraId="51E75D0C" w14:textId="77777777" w:rsidTr="004B198B">
        <w:tc>
          <w:tcPr>
            <w:tcW w:w="2718" w:type="dxa"/>
            <w:tcBorders>
              <w:top w:val="nil"/>
              <w:bottom w:val="nil"/>
            </w:tcBorders>
          </w:tcPr>
          <w:p w14:paraId="38FB076D" w14:textId="77777777" w:rsidR="007312C0" w:rsidRDefault="007312C0" w:rsidP="001D2328">
            <w:pPr>
              <w:ind w:left="180" w:hanging="180"/>
              <w:rPr>
                <w:rFonts w:ascii="Arial" w:hAnsi="Arial" w:cs="Arial"/>
                <w:sz w:val="18"/>
                <w:szCs w:val="18"/>
              </w:rPr>
            </w:pPr>
          </w:p>
        </w:tc>
        <w:tc>
          <w:tcPr>
            <w:tcW w:w="1260" w:type="dxa"/>
            <w:tcBorders>
              <w:top w:val="nil"/>
              <w:bottom w:val="nil"/>
            </w:tcBorders>
            <w:vAlign w:val="bottom"/>
          </w:tcPr>
          <w:p w14:paraId="1158BFC2" w14:textId="77777777" w:rsidR="007312C0" w:rsidRDefault="007312C0" w:rsidP="000172BE">
            <w:pPr>
              <w:ind w:left="0" w:firstLine="0"/>
              <w:jc w:val="right"/>
              <w:rPr>
                <w:rFonts w:ascii="Arial" w:hAnsi="Arial" w:cs="Arial"/>
                <w:color w:val="000000"/>
                <w:sz w:val="18"/>
                <w:szCs w:val="18"/>
              </w:rPr>
            </w:pPr>
          </w:p>
        </w:tc>
        <w:tc>
          <w:tcPr>
            <w:tcW w:w="1170" w:type="dxa"/>
            <w:tcBorders>
              <w:top w:val="nil"/>
              <w:bottom w:val="nil"/>
            </w:tcBorders>
            <w:vAlign w:val="bottom"/>
          </w:tcPr>
          <w:p w14:paraId="14C1432E" w14:textId="77777777" w:rsidR="007312C0" w:rsidRDefault="007312C0" w:rsidP="000172BE">
            <w:pPr>
              <w:ind w:left="0" w:firstLine="0"/>
              <w:jc w:val="right"/>
              <w:rPr>
                <w:rFonts w:ascii="Arial" w:hAnsi="Arial" w:cs="Arial"/>
                <w:sz w:val="18"/>
                <w:szCs w:val="18"/>
              </w:rPr>
            </w:pPr>
          </w:p>
        </w:tc>
        <w:tc>
          <w:tcPr>
            <w:tcW w:w="1080" w:type="dxa"/>
            <w:tcBorders>
              <w:top w:val="nil"/>
              <w:bottom w:val="nil"/>
            </w:tcBorders>
            <w:vAlign w:val="bottom"/>
          </w:tcPr>
          <w:p w14:paraId="553AFD0C" w14:textId="77777777" w:rsidR="007312C0" w:rsidRDefault="007312C0" w:rsidP="000172BE">
            <w:pPr>
              <w:ind w:left="0" w:firstLine="0"/>
              <w:jc w:val="right"/>
              <w:rPr>
                <w:rFonts w:ascii="Arial" w:hAnsi="Arial" w:cs="Arial"/>
                <w:sz w:val="18"/>
                <w:szCs w:val="18"/>
              </w:rPr>
            </w:pPr>
          </w:p>
        </w:tc>
        <w:tc>
          <w:tcPr>
            <w:tcW w:w="1350" w:type="dxa"/>
            <w:tcBorders>
              <w:top w:val="nil"/>
              <w:bottom w:val="nil"/>
            </w:tcBorders>
            <w:vAlign w:val="bottom"/>
          </w:tcPr>
          <w:p w14:paraId="530A9E2F" w14:textId="77777777" w:rsidR="007312C0" w:rsidRDefault="007312C0" w:rsidP="000172BE">
            <w:pPr>
              <w:jc w:val="right"/>
              <w:rPr>
                <w:rFonts w:ascii="Arial" w:hAnsi="Arial" w:cs="Arial"/>
                <w:color w:val="000000"/>
                <w:sz w:val="18"/>
                <w:szCs w:val="18"/>
              </w:rPr>
            </w:pPr>
          </w:p>
        </w:tc>
        <w:tc>
          <w:tcPr>
            <w:tcW w:w="1188" w:type="dxa"/>
            <w:tcBorders>
              <w:top w:val="nil"/>
              <w:bottom w:val="nil"/>
            </w:tcBorders>
            <w:vAlign w:val="bottom"/>
          </w:tcPr>
          <w:p w14:paraId="59634F55" w14:textId="77777777" w:rsidR="007312C0" w:rsidRDefault="007312C0" w:rsidP="000172BE">
            <w:pPr>
              <w:ind w:left="0" w:right="-72" w:firstLine="0"/>
              <w:jc w:val="right"/>
              <w:rPr>
                <w:rFonts w:ascii="Arial" w:hAnsi="Arial" w:cs="Arial"/>
                <w:color w:val="000000"/>
                <w:sz w:val="18"/>
                <w:szCs w:val="18"/>
              </w:rPr>
            </w:pPr>
          </w:p>
        </w:tc>
      </w:tr>
      <w:tr w:rsidR="007312C0" w:rsidRPr="00295917" w14:paraId="27F99BFC" w14:textId="77777777" w:rsidTr="004B198B">
        <w:tc>
          <w:tcPr>
            <w:tcW w:w="2718" w:type="dxa"/>
            <w:tcBorders>
              <w:top w:val="nil"/>
              <w:bottom w:val="nil"/>
            </w:tcBorders>
          </w:tcPr>
          <w:p w14:paraId="5BF43735" w14:textId="77777777" w:rsidR="007312C0" w:rsidRDefault="007312C0" w:rsidP="001D2328">
            <w:pPr>
              <w:ind w:left="180" w:hanging="180"/>
              <w:rPr>
                <w:rFonts w:ascii="Arial" w:hAnsi="Arial" w:cs="Arial"/>
                <w:sz w:val="18"/>
                <w:szCs w:val="18"/>
              </w:rPr>
            </w:pPr>
          </w:p>
        </w:tc>
        <w:tc>
          <w:tcPr>
            <w:tcW w:w="1260" w:type="dxa"/>
            <w:tcBorders>
              <w:top w:val="nil"/>
              <w:bottom w:val="nil"/>
            </w:tcBorders>
            <w:vAlign w:val="bottom"/>
          </w:tcPr>
          <w:p w14:paraId="42F6CA4A" w14:textId="77777777" w:rsidR="007312C0" w:rsidRDefault="007312C0" w:rsidP="000172BE">
            <w:pPr>
              <w:ind w:left="0" w:firstLine="0"/>
              <w:jc w:val="right"/>
              <w:rPr>
                <w:rFonts w:ascii="Arial" w:hAnsi="Arial" w:cs="Arial"/>
                <w:color w:val="000000"/>
                <w:sz w:val="18"/>
                <w:szCs w:val="18"/>
              </w:rPr>
            </w:pPr>
          </w:p>
        </w:tc>
        <w:tc>
          <w:tcPr>
            <w:tcW w:w="1170" w:type="dxa"/>
            <w:tcBorders>
              <w:top w:val="nil"/>
              <w:bottom w:val="nil"/>
            </w:tcBorders>
            <w:vAlign w:val="bottom"/>
          </w:tcPr>
          <w:p w14:paraId="10BB5127" w14:textId="77777777" w:rsidR="007312C0" w:rsidRDefault="007312C0" w:rsidP="000172BE">
            <w:pPr>
              <w:ind w:left="0" w:firstLine="0"/>
              <w:jc w:val="right"/>
              <w:rPr>
                <w:rFonts w:ascii="Arial" w:hAnsi="Arial" w:cs="Arial"/>
                <w:sz w:val="18"/>
                <w:szCs w:val="18"/>
              </w:rPr>
            </w:pPr>
          </w:p>
        </w:tc>
        <w:tc>
          <w:tcPr>
            <w:tcW w:w="1080" w:type="dxa"/>
            <w:tcBorders>
              <w:top w:val="nil"/>
              <w:bottom w:val="nil"/>
            </w:tcBorders>
            <w:vAlign w:val="bottom"/>
          </w:tcPr>
          <w:p w14:paraId="7D24F797" w14:textId="77777777" w:rsidR="007312C0" w:rsidRDefault="007312C0" w:rsidP="000172BE">
            <w:pPr>
              <w:ind w:left="0" w:firstLine="0"/>
              <w:jc w:val="right"/>
              <w:rPr>
                <w:rFonts w:ascii="Arial" w:hAnsi="Arial" w:cs="Arial"/>
                <w:sz w:val="18"/>
                <w:szCs w:val="18"/>
              </w:rPr>
            </w:pPr>
          </w:p>
        </w:tc>
        <w:tc>
          <w:tcPr>
            <w:tcW w:w="1350" w:type="dxa"/>
            <w:tcBorders>
              <w:top w:val="nil"/>
              <w:bottom w:val="nil"/>
            </w:tcBorders>
            <w:vAlign w:val="bottom"/>
          </w:tcPr>
          <w:p w14:paraId="0E3B656D" w14:textId="77777777" w:rsidR="007312C0" w:rsidRDefault="007312C0" w:rsidP="000172BE">
            <w:pPr>
              <w:jc w:val="right"/>
              <w:rPr>
                <w:rFonts w:ascii="Arial" w:hAnsi="Arial" w:cs="Arial"/>
                <w:color w:val="000000"/>
                <w:sz w:val="18"/>
                <w:szCs w:val="18"/>
              </w:rPr>
            </w:pPr>
          </w:p>
        </w:tc>
        <w:tc>
          <w:tcPr>
            <w:tcW w:w="1188" w:type="dxa"/>
            <w:tcBorders>
              <w:top w:val="nil"/>
              <w:bottom w:val="nil"/>
            </w:tcBorders>
            <w:vAlign w:val="bottom"/>
          </w:tcPr>
          <w:p w14:paraId="17AECCF5" w14:textId="77777777" w:rsidR="007312C0" w:rsidRDefault="007312C0" w:rsidP="000172BE">
            <w:pPr>
              <w:ind w:left="0" w:right="-72" w:firstLine="0"/>
              <w:jc w:val="right"/>
              <w:rPr>
                <w:rFonts w:ascii="Arial" w:hAnsi="Arial" w:cs="Arial"/>
                <w:color w:val="000000"/>
                <w:sz w:val="18"/>
                <w:szCs w:val="18"/>
              </w:rPr>
            </w:pPr>
          </w:p>
        </w:tc>
      </w:tr>
      <w:tr w:rsidR="00CC5EAB" w:rsidRPr="00295917" w14:paraId="60EB261F" w14:textId="77777777" w:rsidTr="004B198B">
        <w:tc>
          <w:tcPr>
            <w:tcW w:w="2718" w:type="dxa"/>
            <w:tcBorders>
              <w:top w:val="nil"/>
              <w:bottom w:val="nil"/>
            </w:tcBorders>
          </w:tcPr>
          <w:p w14:paraId="41A05AE0" w14:textId="77777777" w:rsidR="00CC5EAB" w:rsidRDefault="00CC5EAB" w:rsidP="001D2328">
            <w:pPr>
              <w:ind w:left="180" w:hanging="180"/>
              <w:rPr>
                <w:rFonts w:ascii="Arial" w:hAnsi="Arial" w:cs="Arial"/>
                <w:sz w:val="18"/>
                <w:szCs w:val="18"/>
              </w:rPr>
            </w:pPr>
          </w:p>
        </w:tc>
        <w:tc>
          <w:tcPr>
            <w:tcW w:w="1260" w:type="dxa"/>
            <w:tcBorders>
              <w:top w:val="nil"/>
              <w:bottom w:val="nil"/>
            </w:tcBorders>
            <w:vAlign w:val="bottom"/>
          </w:tcPr>
          <w:p w14:paraId="3FCB1C2A" w14:textId="77777777" w:rsidR="00CC5EAB" w:rsidRDefault="00CC5EAB" w:rsidP="000172BE">
            <w:pPr>
              <w:ind w:left="0" w:firstLine="0"/>
              <w:jc w:val="right"/>
              <w:rPr>
                <w:rFonts w:ascii="Arial" w:hAnsi="Arial" w:cs="Arial"/>
                <w:color w:val="000000"/>
                <w:sz w:val="18"/>
                <w:szCs w:val="18"/>
              </w:rPr>
            </w:pPr>
          </w:p>
        </w:tc>
        <w:tc>
          <w:tcPr>
            <w:tcW w:w="1170" w:type="dxa"/>
            <w:tcBorders>
              <w:top w:val="nil"/>
              <w:bottom w:val="nil"/>
            </w:tcBorders>
            <w:vAlign w:val="bottom"/>
          </w:tcPr>
          <w:p w14:paraId="6E045A76" w14:textId="77777777" w:rsidR="00CC5EAB" w:rsidRDefault="00CC5EAB" w:rsidP="000172BE">
            <w:pPr>
              <w:ind w:left="0" w:firstLine="0"/>
              <w:jc w:val="right"/>
              <w:rPr>
                <w:rFonts w:ascii="Arial" w:hAnsi="Arial" w:cs="Arial"/>
                <w:sz w:val="18"/>
                <w:szCs w:val="18"/>
              </w:rPr>
            </w:pPr>
            <w:bookmarkStart w:id="0" w:name="_GoBack"/>
            <w:bookmarkEnd w:id="0"/>
          </w:p>
        </w:tc>
        <w:tc>
          <w:tcPr>
            <w:tcW w:w="1080" w:type="dxa"/>
            <w:tcBorders>
              <w:top w:val="nil"/>
              <w:bottom w:val="nil"/>
            </w:tcBorders>
            <w:vAlign w:val="bottom"/>
          </w:tcPr>
          <w:p w14:paraId="380F4D97" w14:textId="77777777" w:rsidR="00CC5EAB" w:rsidRDefault="00CC5EAB" w:rsidP="000172BE">
            <w:pPr>
              <w:ind w:left="0" w:firstLine="0"/>
              <w:jc w:val="right"/>
              <w:rPr>
                <w:rFonts w:ascii="Arial" w:hAnsi="Arial" w:cs="Arial"/>
                <w:sz w:val="18"/>
                <w:szCs w:val="18"/>
              </w:rPr>
            </w:pPr>
          </w:p>
        </w:tc>
        <w:tc>
          <w:tcPr>
            <w:tcW w:w="1350" w:type="dxa"/>
            <w:tcBorders>
              <w:top w:val="nil"/>
              <w:bottom w:val="nil"/>
            </w:tcBorders>
            <w:vAlign w:val="bottom"/>
          </w:tcPr>
          <w:p w14:paraId="3E2062E9" w14:textId="77777777" w:rsidR="00CC5EAB" w:rsidRDefault="00CC5EAB" w:rsidP="000172BE">
            <w:pPr>
              <w:jc w:val="right"/>
              <w:rPr>
                <w:rFonts w:ascii="Arial" w:hAnsi="Arial" w:cs="Arial"/>
                <w:color w:val="000000"/>
                <w:sz w:val="18"/>
                <w:szCs w:val="18"/>
              </w:rPr>
            </w:pPr>
          </w:p>
        </w:tc>
        <w:tc>
          <w:tcPr>
            <w:tcW w:w="1188" w:type="dxa"/>
            <w:tcBorders>
              <w:top w:val="nil"/>
              <w:bottom w:val="nil"/>
            </w:tcBorders>
            <w:vAlign w:val="bottom"/>
          </w:tcPr>
          <w:p w14:paraId="7B7F624D" w14:textId="77777777" w:rsidR="00CC5EAB" w:rsidRDefault="00CC5EAB" w:rsidP="000172BE">
            <w:pPr>
              <w:ind w:left="0" w:right="-72" w:firstLine="0"/>
              <w:jc w:val="right"/>
              <w:rPr>
                <w:rFonts w:ascii="Arial" w:hAnsi="Arial" w:cs="Arial"/>
                <w:color w:val="000000"/>
                <w:sz w:val="18"/>
                <w:szCs w:val="18"/>
              </w:rPr>
            </w:pPr>
          </w:p>
        </w:tc>
      </w:tr>
      <w:tr w:rsidR="00C6063A" w:rsidRPr="00295917" w14:paraId="2ECB062F" w14:textId="77777777" w:rsidTr="003B66F6">
        <w:tc>
          <w:tcPr>
            <w:tcW w:w="2718" w:type="dxa"/>
            <w:tcBorders>
              <w:top w:val="nil"/>
              <w:bottom w:val="single" w:sz="4" w:space="0" w:color="auto"/>
            </w:tcBorders>
          </w:tcPr>
          <w:p w14:paraId="37B78856" w14:textId="77777777" w:rsidR="000172BE" w:rsidRDefault="0059071D" w:rsidP="001D2328">
            <w:pPr>
              <w:ind w:left="180" w:hanging="180"/>
              <w:rPr>
                <w:rFonts w:ascii="Arial" w:hAnsi="Arial" w:cs="Arial"/>
                <w:sz w:val="18"/>
                <w:szCs w:val="18"/>
              </w:rPr>
            </w:pPr>
            <w:r>
              <w:rPr>
                <w:rFonts w:ascii="Arial" w:hAnsi="Arial" w:cs="Arial"/>
                <w:sz w:val="18"/>
                <w:szCs w:val="18"/>
              </w:rPr>
              <w:lastRenderedPageBreak/>
              <w:t>Adjust</w:t>
            </w:r>
            <w:r w:rsidR="00C6063A" w:rsidRPr="00295917">
              <w:rPr>
                <w:rFonts w:ascii="Arial" w:hAnsi="Arial" w:cs="Arial"/>
                <w:sz w:val="18"/>
                <w:szCs w:val="18"/>
              </w:rPr>
              <w:t xml:space="preserve">ment due to recognition of other income from real </w:t>
            </w:r>
          </w:p>
          <w:p w14:paraId="0CE26688" w14:textId="51C5ACFD" w:rsidR="00C6063A" w:rsidRPr="00295917" w:rsidRDefault="000172BE" w:rsidP="000172BE">
            <w:pPr>
              <w:ind w:left="180" w:hanging="180"/>
              <w:rPr>
                <w:rFonts w:ascii="Arial" w:hAnsi="Arial" w:cs="Arial"/>
                <w:sz w:val="18"/>
                <w:szCs w:val="18"/>
              </w:rPr>
            </w:pPr>
            <w:r>
              <w:rPr>
                <w:rFonts w:ascii="Arial" w:hAnsi="Arial" w:cs="Arial"/>
                <w:sz w:val="18"/>
                <w:szCs w:val="18"/>
              </w:rPr>
              <w:t xml:space="preserve">   </w:t>
            </w:r>
            <w:r w:rsidR="00C6063A" w:rsidRPr="00295917">
              <w:rPr>
                <w:rFonts w:ascii="Arial" w:hAnsi="Arial" w:cs="Arial"/>
                <w:sz w:val="18"/>
                <w:szCs w:val="18"/>
              </w:rPr>
              <w:t>estate operations and other expenses as presented in the statement of changes in equity</w:t>
            </w:r>
          </w:p>
        </w:tc>
        <w:tc>
          <w:tcPr>
            <w:tcW w:w="1260" w:type="dxa"/>
            <w:tcBorders>
              <w:top w:val="nil"/>
              <w:bottom w:val="single" w:sz="4" w:space="0" w:color="auto"/>
            </w:tcBorders>
            <w:vAlign w:val="bottom"/>
          </w:tcPr>
          <w:p w14:paraId="278A4F6A" w14:textId="77777777" w:rsidR="000172BE" w:rsidRDefault="000172BE" w:rsidP="007312C0">
            <w:pPr>
              <w:jc w:val="right"/>
              <w:rPr>
                <w:rFonts w:ascii="Arial" w:hAnsi="Arial" w:cs="Arial"/>
                <w:color w:val="000000"/>
                <w:sz w:val="18"/>
                <w:szCs w:val="18"/>
              </w:rPr>
            </w:pPr>
          </w:p>
          <w:p w14:paraId="00154ADC" w14:textId="77777777" w:rsidR="000172BE" w:rsidRDefault="000172BE" w:rsidP="007312C0">
            <w:pPr>
              <w:jc w:val="right"/>
              <w:rPr>
                <w:rFonts w:ascii="Arial" w:hAnsi="Arial" w:cs="Arial"/>
                <w:color w:val="000000"/>
                <w:sz w:val="18"/>
                <w:szCs w:val="18"/>
              </w:rPr>
            </w:pPr>
          </w:p>
          <w:p w14:paraId="4BE599FC" w14:textId="77777777" w:rsidR="000172BE" w:rsidRDefault="000172BE" w:rsidP="007312C0">
            <w:pPr>
              <w:jc w:val="right"/>
              <w:rPr>
                <w:rFonts w:ascii="Arial" w:hAnsi="Arial" w:cs="Arial"/>
                <w:color w:val="000000"/>
                <w:sz w:val="18"/>
                <w:szCs w:val="18"/>
              </w:rPr>
            </w:pPr>
          </w:p>
          <w:p w14:paraId="42513E00" w14:textId="77777777" w:rsidR="000172BE" w:rsidRDefault="000172BE" w:rsidP="007312C0">
            <w:pPr>
              <w:jc w:val="right"/>
              <w:rPr>
                <w:rFonts w:ascii="Arial" w:hAnsi="Arial" w:cs="Arial"/>
                <w:color w:val="000000"/>
                <w:sz w:val="18"/>
                <w:szCs w:val="18"/>
              </w:rPr>
            </w:pPr>
          </w:p>
          <w:p w14:paraId="41C46B3A" w14:textId="77777777" w:rsidR="000172BE" w:rsidRDefault="000172BE" w:rsidP="007312C0">
            <w:pPr>
              <w:jc w:val="right"/>
              <w:rPr>
                <w:rFonts w:ascii="Arial" w:hAnsi="Arial" w:cs="Arial"/>
                <w:color w:val="000000"/>
                <w:sz w:val="18"/>
                <w:szCs w:val="18"/>
              </w:rPr>
            </w:pPr>
          </w:p>
          <w:p w14:paraId="648433BD" w14:textId="6FEABB64" w:rsidR="00C6063A" w:rsidRPr="00295917" w:rsidRDefault="00C6063A" w:rsidP="007312C0">
            <w:pPr>
              <w:ind w:left="0" w:firstLine="0"/>
              <w:jc w:val="right"/>
              <w:rPr>
                <w:rFonts w:ascii="Arial" w:hAnsi="Arial" w:cs="Arial"/>
                <w:color w:val="000000"/>
                <w:sz w:val="18"/>
                <w:szCs w:val="18"/>
              </w:rPr>
            </w:pPr>
            <w:r w:rsidRPr="00295917">
              <w:rPr>
                <w:rFonts w:ascii="Arial" w:hAnsi="Arial" w:cs="Arial"/>
                <w:color w:val="000000"/>
                <w:sz w:val="18"/>
                <w:szCs w:val="18"/>
              </w:rPr>
              <w:t>38,047,465</w:t>
            </w:r>
          </w:p>
        </w:tc>
        <w:tc>
          <w:tcPr>
            <w:tcW w:w="1170" w:type="dxa"/>
            <w:tcBorders>
              <w:top w:val="nil"/>
              <w:bottom w:val="single" w:sz="4" w:space="0" w:color="auto"/>
            </w:tcBorders>
            <w:vAlign w:val="bottom"/>
          </w:tcPr>
          <w:p w14:paraId="21FD6711" w14:textId="77777777" w:rsidR="000172BE" w:rsidRDefault="000172BE" w:rsidP="007312C0">
            <w:pPr>
              <w:ind w:right="-72"/>
              <w:jc w:val="right"/>
              <w:rPr>
                <w:rFonts w:ascii="Arial" w:hAnsi="Arial" w:cs="Arial"/>
                <w:color w:val="000000"/>
                <w:sz w:val="18"/>
                <w:szCs w:val="18"/>
              </w:rPr>
            </w:pPr>
          </w:p>
          <w:p w14:paraId="1167B19F" w14:textId="77777777" w:rsidR="000172BE" w:rsidRDefault="000172BE" w:rsidP="007312C0">
            <w:pPr>
              <w:ind w:right="-72"/>
              <w:jc w:val="right"/>
              <w:rPr>
                <w:rFonts w:ascii="Arial" w:hAnsi="Arial" w:cs="Arial"/>
                <w:color w:val="000000"/>
                <w:sz w:val="18"/>
                <w:szCs w:val="18"/>
              </w:rPr>
            </w:pPr>
          </w:p>
          <w:p w14:paraId="5215EE50" w14:textId="77777777" w:rsidR="000172BE" w:rsidRDefault="000172BE" w:rsidP="007312C0">
            <w:pPr>
              <w:ind w:right="-72"/>
              <w:jc w:val="right"/>
              <w:rPr>
                <w:rFonts w:ascii="Arial" w:hAnsi="Arial" w:cs="Arial"/>
                <w:color w:val="000000"/>
                <w:sz w:val="18"/>
                <w:szCs w:val="18"/>
              </w:rPr>
            </w:pPr>
          </w:p>
          <w:p w14:paraId="2E644CD4" w14:textId="77777777" w:rsidR="000172BE" w:rsidRDefault="000172BE" w:rsidP="007312C0">
            <w:pPr>
              <w:ind w:right="-72"/>
              <w:jc w:val="right"/>
              <w:rPr>
                <w:rFonts w:ascii="Arial" w:hAnsi="Arial" w:cs="Arial"/>
                <w:color w:val="000000"/>
                <w:sz w:val="18"/>
                <w:szCs w:val="18"/>
              </w:rPr>
            </w:pPr>
          </w:p>
          <w:p w14:paraId="58E42BB8" w14:textId="77777777" w:rsidR="000172BE" w:rsidRDefault="000172BE" w:rsidP="007312C0">
            <w:pPr>
              <w:ind w:right="-72"/>
              <w:jc w:val="right"/>
              <w:rPr>
                <w:rFonts w:ascii="Arial" w:hAnsi="Arial" w:cs="Arial"/>
                <w:color w:val="000000"/>
                <w:sz w:val="18"/>
                <w:szCs w:val="18"/>
              </w:rPr>
            </w:pPr>
          </w:p>
          <w:p w14:paraId="3EC1CCAD" w14:textId="43F43C53" w:rsidR="00C6063A" w:rsidRPr="001D2328" w:rsidRDefault="00C6063A" w:rsidP="007312C0">
            <w:pPr>
              <w:ind w:left="0" w:right="-72" w:firstLine="0"/>
              <w:jc w:val="right"/>
              <w:rPr>
                <w:rFonts w:ascii="Arial" w:hAnsi="Arial" w:cs="Arial"/>
                <w:color w:val="000000"/>
                <w:sz w:val="18"/>
                <w:szCs w:val="18"/>
              </w:rPr>
            </w:pPr>
            <w:r>
              <w:rPr>
                <w:rFonts w:ascii="Arial" w:hAnsi="Arial" w:cs="Arial"/>
                <w:color w:val="000000"/>
                <w:sz w:val="18"/>
                <w:szCs w:val="18"/>
              </w:rPr>
              <w:t>(15,542,085</w:t>
            </w:r>
            <w:r w:rsidRPr="00295917">
              <w:rPr>
                <w:rFonts w:ascii="Arial" w:hAnsi="Arial" w:cs="Arial"/>
                <w:color w:val="000000"/>
                <w:sz w:val="18"/>
                <w:szCs w:val="18"/>
              </w:rPr>
              <w:t>)</w:t>
            </w:r>
          </w:p>
        </w:tc>
        <w:tc>
          <w:tcPr>
            <w:tcW w:w="1080" w:type="dxa"/>
            <w:tcBorders>
              <w:top w:val="nil"/>
              <w:bottom w:val="single" w:sz="4" w:space="0" w:color="auto"/>
            </w:tcBorders>
            <w:vAlign w:val="bottom"/>
          </w:tcPr>
          <w:p w14:paraId="4D4FE3E9" w14:textId="77777777" w:rsidR="000172BE" w:rsidRDefault="000172BE" w:rsidP="007312C0">
            <w:pPr>
              <w:ind w:left="0" w:firstLine="0"/>
              <w:jc w:val="right"/>
              <w:rPr>
                <w:rFonts w:ascii="Arial" w:hAnsi="Arial" w:cs="Arial"/>
                <w:sz w:val="18"/>
                <w:szCs w:val="18"/>
              </w:rPr>
            </w:pPr>
          </w:p>
          <w:p w14:paraId="0CE730EC" w14:textId="77777777" w:rsidR="000172BE" w:rsidRDefault="000172BE" w:rsidP="007312C0">
            <w:pPr>
              <w:ind w:left="0" w:firstLine="0"/>
              <w:jc w:val="right"/>
              <w:rPr>
                <w:rFonts w:ascii="Arial" w:hAnsi="Arial" w:cs="Arial"/>
                <w:sz w:val="18"/>
                <w:szCs w:val="18"/>
              </w:rPr>
            </w:pPr>
          </w:p>
          <w:p w14:paraId="1C4C87F5" w14:textId="77777777" w:rsidR="000172BE" w:rsidRDefault="000172BE" w:rsidP="007312C0">
            <w:pPr>
              <w:ind w:left="0" w:firstLine="0"/>
              <w:jc w:val="right"/>
              <w:rPr>
                <w:rFonts w:ascii="Arial" w:hAnsi="Arial" w:cs="Arial"/>
                <w:sz w:val="18"/>
                <w:szCs w:val="18"/>
              </w:rPr>
            </w:pPr>
          </w:p>
          <w:p w14:paraId="3F087AA6" w14:textId="77777777" w:rsidR="000172BE" w:rsidRDefault="000172BE" w:rsidP="007312C0">
            <w:pPr>
              <w:ind w:left="0" w:firstLine="0"/>
              <w:jc w:val="right"/>
              <w:rPr>
                <w:rFonts w:ascii="Arial" w:hAnsi="Arial" w:cs="Arial"/>
                <w:sz w:val="18"/>
                <w:szCs w:val="18"/>
              </w:rPr>
            </w:pPr>
          </w:p>
          <w:p w14:paraId="4356186F" w14:textId="77777777" w:rsidR="000172BE" w:rsidRDefault="000172BE" w:rsidP="007312C0">
            <w:pPr>
              <w:ind w:left="0" w:firstLine="0"/>
              <w:jc w:val="right"/>
              <w:rPr>
                <w:rFonts w:ascii="Arial" w:hAnsi="Arial" w:cs="Arial"/>
                <w:sz w:val="18"/>
                <w:szCs w:val="18"/>
              </w:rPr>
            </w:pPr>
          </w:p>
          <w:p w14:paraId="2BD5DBB8" w14:textId="63ABE94D" w:rsidR="00C6063A" w:rsidRPr="00295917" w:rsidRDefault="00E0048A" w:rsidP="007312C0">
            <w:pPr>
              <w:ind w:left="0" w:firstLine="0"/>
              <w:jc w:val="right"/>
              <w:rPr>
                <w:rFonts w:ascii="Arial" w:hAnsi="Arial" w:cs="Arial"/>
                <w:sz w:val="18"/>
                <w:szCs w:val="18"/>
              </w:rPr>
            </w:pPr>
            <w:r>
              <w:rPr>
                <w:rFonts w:ascii="Arial" w:hAnsi="Arial" w:cs="Arial"/>
                <w:sz w:val="18"/>
                <w:szCs w:val="18"/>
              </w:rPr>
              <w:t>0</w:t>
            </w:r>
          </w:p>
        </w:tc>
        <w:tc>
          <w:tcPr>
            <w:tcW w:w="1350" w:type="dxa"/>
            <w:tcBorders>
              <w:top w:val="nil"/>
              <w:bottom w:val="single" w:sz="4" w:space="0" w:color="auto"/>
            </w:tcBorders>
            <w:vAlign w:val="bottom"/>
          </w:tcPr>
          <w:p w14:paraId="29123CFF" w14:textId="77777777" w:rsidR="000172BE" w:rsidRDefault="000172BE" w:rsidP="007312C0">
            <w:pPr>
              <w:ind w:right="-72"/>
              <w:jc w:val="right"/>
              <w:rPr>
                <w:rFonts w:ascii="Arial" w:hAnsi="Arial" w:cs="Arial"/>
                <w:color w:val="000000"/>
                <w:sz w:val="18"/>
                <w:szCs w:val="18"/>
              </w:rPr>
            </w:pPr>
          </w:p>
          <w:p w14:paraId="3BBAC194" w14:textId="77777777" w:rsidR="000172BE" w:rsidRDefault="000172BE" w:rsidP="007312C0">
            <w:pPr>
              <w:ind w:right="-72"/>
              <w:jc w:val="right"/>
              <w:rPr>
                <w:rFonts w:ascii="Arial" w:hAnsi="Arial" w:cs="Arial"/>
                <w:color w:val="000000"/>
                <w:sz w:val="18"/>
                <w:szCs w:val="18"/>
              </w:rPr>
            </w:pPr>
          </w:p>
          <w:p w14:paraId="06A1146D" w14:textId="77777777" w:rsidR="000172BE" w:rsidRDefault="000172BE" w:rsidP="007312C0">
            <w:pPr>
              <w:ind w:right="-72"/>
              <w:jc w:val="right"/>
              <w:rPr>
                <w:rFonts w:ascii="Arial" w:hAnsi="Arial" w:cs="Arial"/>
                <w:color w:val="000000"/>
                <w:sz w:val="18"/>
                <w:szCs w:val="18"/>
              </w:rPr>
            </w:pPr>
          </w:p>
          <w:p w14:paraId="6C993BEA" w14:textId="77777777" w:rsidR="000172BE" w:rsidRDefault="000172BE" w:rsidP="007312C0">
            <w:pPr>
              <w:ind w:right="-72"/>
              <w:jc w:val="right"/>
              <w:rPr>
                <w:rFonts w:ascii="Arial" w:hAnsi="Arial" w:cs="Arial"/>
                <w:color w:val="000000"/>
                <w:sz w:val="18"/>
                <w:szCs w:val="18"/>
              </w:rPr>
            </w:pPr>
          </w:p>
          <w:p w14:paraId="4D9C6130" w14:textId="77777777" w:rsidR="000172BE" w:rsidRDefault="000172BE" w:rsidP="007312C0">
            <w:pPr>
              <w:ind w:right="-72"/>
              <w:jc w:val="right"/>
              <w:rPr>
                <w:rFonts w:ascii="Arial" w:hAnsi="Arial" w:cs="Arial"/>
                <w:color w:val="000000"/>
                <w:sz w:val="18"/>
                <w:szCs w:val="18"/>
              </w:rPr>
            </w:pPr>
          </w:p>
          <w:p w14:paraId="465AF7A3" w14:textId="2B3226EB" w:rsidR="00C6063A" w:rsidRPr="00295917" w:rsidRDefault="00C6063A" w:rsidP="007312C0">
            <w:pPr>
              <w:ind w:left="0" w:right="-72" w:firstLine="0"/>
              <w:jc w:val="right"/>
              <w:rPr>
                <w:rFonts w:ascii="Arial" w:hAnsi="Arial" w:cs="Arial"/>
                <w:color w:val="000000"/>
                <w:sz w:val="18"/>
                <w:szCs w:val="18"/>
              </w:rPr>
            </w:pPr>
            <w:r>
              <w:rPr>
                <w:rFonts w:ascii="Arial" w:hAnsi="Arial" w:cs="Arial"/>
                <w:color w:val="000000"/>
                <w:sz w:val="18"/>
                <w:szCs w:val="18"/>
              </w:rPr>
              <w:t>(53,589,551</w:t>
            </w:r>
            <w:r w:rsidRPr="00295917">
              <w:rPr>
                <w:rFonts w:ascii="Arial" w:hAnsi="Arial" w:cs="Arial"/>
                <w:color w:val="000000"/>
                <w:sz w:val="18"/>
                <w:szCs w:val="18"/>
              </w:rPr>
              <w:t>)</w:t>
            </w:r>
          </w:p>
        </w:tc>
        <w:tc>
          <w:tcPr>
            <w:tcW w:w="1188" w:type="dxa"/>
            <w:tcBorders>
              <w:top w:val="nil"/>
              <w:bottom w:val="single" w:sz="4" w:space="0" w:color="auto"/>
            </w:tcBorders>
            <w:vAlign w:val="bottom"/>
          </w:tcPr>
          <w:p w14:paraId="30CAB669" w14:textId="77777777" w:rsidR="000172BE" w:rsidRDefault="000172BE" w:rsidP="007312C0">
            <w:pPr>
              <w:jc w:val="right"/>
              <w:rPr>
                <w:rFonts w:ascii="Arial" w:hAnsi="Arial" w:cs="Arial"/>
                <w:color w:val="000000"/>
                <w:sz w:val="18"/>
                <w:szCs w:val="18"/>
              </w:rPr>
            </w:pPr>
          </w:p>
          <w:p w14:paraId="6BC4A29A" w14:textId="77777777" w:rsidR="000172BE" w:rsidRDefault="000172BE" w:rsidP="007312C0">
            <w:pPr>
              <w:jc w:val="right"/>
              <w:rPr>
                <w:rFonts w:ascii="Arial" w:hAnsi="Arial" w:cs="Arial"/>
                <w:color w:val="000000"/>
                <w:sz w:val="18"/>
                <w:szCs w:val="18"/>
              </w:rPr>
            </w:pPr>
          </w:p>
          <w:p w14:paraId="719ED139" w14:textId="77777777" w:rsidR="000172BE" w:rsidRDefault="000172BE" w:rsidP="007312C0">
            <w:pPr>
              <w:jc w:val="right"/>
              <w:rPr>
                <w:rFonts w:ascii="Arial" w:hAnsi="Arial" w:cs="Arial"/>
                <w:color w:val="000000"/>
                <w:sz w:val="18"/>
                <w:szCs w:val="18"/>
              </w:rPr>
            </w:pPr>
          </w:p>
          <w:p w14:paraId="74CD6B78" w14:textId="77777777" w:rsidR="000172BE" w:rsidRDefault="000172BE" w:rsidP="007312C0">
            <w:pPr>
              <w:jc w:val="right"/>
              <w:rPr>
                <w:rFonts w:ascii="Arial" w:hAnsi="Arial" w:cs="Arial"/>
                <w:color w:val="000000"/>
                <w:sz w:val="18"/>
                <w:szCs w:val="18"/>
              </w:rPr>
            </w:pPr>
          </w:p>
          <w:p w14:paraId="07A0CCDD" w14:textId="77777777" w:rsidR="000172BE" w:rsidRDefault="000172BE" w:rsidP="007312C0">
            <w:pPr>
              <w:jc w:val="right"/>
              <w:rPr>
                <w:rFonts w:ascii="Arial" w:hAnsi="Arial" w:cs="Arial"/>
                <w:color w:val="000000"/>
                <w:sz w:val="18"/>
                <w:szCs w:val="18"/>
              </w:rPr>
            </w:pPr>
          </w:p>
          <w:p w14:paraId="2ADB013B" w14:textId="2E4F6593" w:rsidR="00C6063A" w:rsidRPr="00295917" w:rsidRDefault="00C6063A" w:rsidP="007312C0">
            <w:pPr>
              <w:ind w:left="0" w:firstLine="0"/>
              <w:jc w:val="right"/>
              <w:rPr>
                <w:rFonts w:ascii="Arial" w:hAnsi="Arial" w:cs="Arial"/>
                <w:color w:val="000000"/>
                <w:sz w:val="18"/>
                <w:szCs w:val="18"/>
              </w:rPr>
            </w:pPr>
            <w:r w:rsidRPr="00295917">
              <w:rPr>
                <w:rFonts w:ascii="Arial" w:hAnsi="Arial" w:cs="Arial"/>
                <w:color w:val="000000"/>
                <w:sz w:val="18"/>
                <w:szCs w:val="18"/>
              </w:rPr>
              <w:t>53,589,55</w:t>
            </w:r>
            <w:r>
              <w:rPr>
                <w:rFonts w:ascii="Arial" w:hAnsi="Arial" w:cs="Arial"/>
                <w:color w:val="000000"/>
                <w:sz w:val="18"/>
                <w:szCs w:val="18"/>
              </w:rPr>
              <w:t>1</w:t>
            </w:r>
          </w:p>
        </w:tc>
      </w:tr>
      <w:tr w:rsidR="00C6063A" w:rsidRPr="00295917" w14:paraId="34173B01" w14:textId="77777777" w:rsidTr="004B198B">
        <w:tc>
          <w:tcPr>
            <w:tcW w:w="2718" w:type="dxa"/>
            <w:tcBorders>
              <w:bottom w:val="double" w:sz="4" w:space="0" w:color="auto"/>
            </w:tcBorders>
          </w:tcPr>
          <w:p w14:paraId="1C683ADF" w14:textId="77777777" w:rsidR="00C6063A" w:rsidRPr="00295917" w:rsidRDefault="00C6063A" w:rsidP="00137B59">
            <w:pPr>
              <w:ind w:left="0" w:firstLine="0"/>
              <w:rPr>
                <w:rFonts w:ascii="Arial" w:hAnsi="Arial" w:cs="Arial"/>
                <w:sz w:val="18"/>
                <w:szCs w:val="18"/>
              </w:rPr>
            </w:pPr>
          </w:p>
        </w:tc>
        <w:tc>
          <w:tcPr>
            <w:tcW w:w="1260" w:type="dxa"/>
            <w:tcBorders>
              <w:bottom w:val="double" w:sz="4" w:space="0" w:color="auto"/>
            </w:tcBorders>
          </w:tcPr>
          <w:p w14:paraId="65A74EC2" w14:textId="26887D82" w:rsidR="00C6063A" w:rsidRPr="00295917" w:rsidRDefault="00C6063A" w:rsidP="008C54C6">
            <w:pPr>
              <w:ind w:left="0" w:firstLine="0"/>
              <w:jc w:val="right"/>
              <w:rPr>
                <w:rFonts w:ascii="Arial" w:hAnsi="Arial" w:cs="Arial"/>
                <w:color w:val="000000"/>
                <w:sz w:val="18"/>
                <w:szCs w:val="18"/>
              </w:rPr>
            </w:pPr>
            <w:r>
              <w:rPr>
                <w:rFonts w:ascii="Arial" w:hAnsi="Arial" w:cs="Arial"/>
                <w:color w:val="000000"/>
                <w:sz w:val="18"/>
                <w:szCs w:val="18"/>
              </w:rPr>
              <w:t>6,823,166</w:t>
            </w:r>
            <w:r w:rsidRPr="00295917">
              <w:rPr>
                <w:rFonts w:ascii="Arial" w:hAnsi="Arial" w:cs="Arial"/>
                <w:color w:val="000000"/>
                <w:sz w:val="18"/>
                <w:szCs w:val="18"/>
              </w:rPr>
              <w:t xml:space="preserve"> </w:t>
            </w:r>
          </w:p>
        </w:tc>
        <w:tc>
          <w:tcPr>
            <w:tcW w:w="1170" w:type="dxa"/>
            <w:tcBorders>
              <w:bottom w:val="double" w:sz="4" w:space="0" w:color="auto"/>
            </w:tcBorders>
          </w:tcPr>
          <w:p w14:paraId="5E8548D5" w14:textId="4D648A8D" w:rsidR="00C6063A" w:rsidRPr="00295917" w:rsidRDefault="00C6063A" w:rsidP="001D2328">
            <w:pPr>
              <w:ind w:left="0" w:right="-72" w:hanging="18"/>
              <w:jc w:val="right"/>
              <w:rPr>
                <w:rFonts w:ascii="Arial" w:hAnsi="Arial" w:cs="Arial"/>
                <w:color w:val="000000"/>
                <w:sz w:val="18"/>
                <w:szCs w:val="18"/>
              </w:rPr>
            </w:pPr>
            <w:r>
              <w:rPr>
                <w:rFonts w:ascii="Arial" w:hAnsi="Arial" w:cs="Arial"/>
                <w:color w:val="000000"/>
                <w:sz w:val="18"/>
                <w:szCs w:val="18"/>
              </w:rPr>
              <w:t>(15,542,085)</w:t>
            </w:r>
            <w:r w:rsidRPr="00295917">
              <w:rPr>
                <w:rFonts w:ascii="Arial" w:hAnsi="Arial" w:cs="Arial"/>
                <w:color w:val="000000"/>
                <w:sz w:val="18"/>
                <w:szCs w:val="18"/>
              </w:rPr>
              <w:t xml:space="preserve"> </w:t>
            </w:r>
          </w:p>
        </w:tc>
        <w:tc>
          <w:tcPr>
            <w:tcW w:w="1080" w:type="dxa"/>
            <w:tcBorders>
              <w:bottom w:val="double" w:sz="4" w:space="0" w:color="auto"/>
            </w:tcBorders>
          </w:tcPr>
          <w:p w14:paraId="3A4803D9" w14:textId="55220ECE" w:rsidR="00C6063A" w:rsidRPr="00295917" w:rsidRDefault="00E0048A" w:rsidP="008C54C6">
            <w:pPr>
              <w:ind w:left="0" w:firstLine="0"/>
              <w:jc w:val="right"/>
              <w:rPr>
                <w:rFonts w:ascii="Arial" w:hAnsi="Arial" w:cs="Arial"/>
                <w:sz w:val="18"/>
                <w:szCs w:val="18"/>
              </w:rPr>
            </w:pPr>
            <w:r>
              <w:rPr>
                <w:rFonts w:ascii="Arial" w:hAnsi="Arial" w:cs="Arial"/>
                <w:sz w:val="18"/>
                <w:szCs w:val="18"/>
              </w:rPr>
              <w:t>0</w:t>
            </w:r>
          </w:p>
        </w:tc>
        <w:tc>
          <w:tcPr>
            <w:tcW w:w="1350" w:type="dxa"/>
            <w:tcBorders>
              <w:bottom w:val="double" w:sz="4" w:space="0" w:color="auto"/>
            </w:tcBorders>
          </w:tcPr>
          <w:p w14:paraId="77C867F5" w14:textId="4CB91FF8" w:rsidR="00C6063A" w:rsidRPr="00295917" w:rsidRDefault="00C6063A" w:rsidP="001D2328">
            <w:pPr>
              <w:ind w:right="-72"/>
              <w:jc w:val="right"/>
              <w:rPr>
                <w:rFonts w:ascii="Arial" w:hAnsi="Arial" w:cs="Arial"/>
                <w:color w:val="000000"/>
                <w:sz w:val="18"/>
                <w:szCs w:val="18"/>
              </w:rPr>
            </w:pPr>
            <w:r>
              <w:rPr>
                <w:rFonts w:ascii="Arial" w:hAnsi="Arial" w:cs="Arial"/>
                <w:color w:val="000000"/>
                <w:sz w:val="18"/>
                <w:szCs w:val="18"/>
              </w:rPr>
              <w:t>(22,365,252</w:t>
            </w:r>
            <w:r w:rsidRPr="00295917">
              <w:rPr>
                <w:rFonts w:ascii="Arial" w:hAnsi="Arial" w:cs="Arial"/>
                <w:color w:val="000000"/>
                <w:sz w:val="18"/>
                <w:szCs w:val="18"/>
              </w:rPr>
              <w:t>)</w:t>
            </w:r>
          </w:p>
        </w:tc>
        <w:tc>
          <w:tcPr>
            <w:tcW w:w="1188" w:type="dxa"/>
            <w:tcBorders>
              <w:bottom w:val="double" w:sz="4" w:space="0" w:color="auto"/>
            </w:tcBorders>
          </w:tcPr>
          <w:p w14:paraId="5E4910D2" w14:textId="27BC889B" w:rsidR="00C6063A" w:rsidRPr="00295917" w:rsidRDefault="00C6063A" w:rsidP="001A3D60">
            <w:pPr>
              <w:ind w:left="0" w:firstLine="0"/>
              <w:jc w:val="right"/>
              <w:rPr>
                <w:rFonts w:ascii="Arial" w:hAnsi="Arial" w:cs="Arial"/>
                <w:color w:val="000000"/>
                <w:sz w:val="18"/>
                <w:szCs w:val="18"/>
              </w:rPr>
            </w:pPr>
            <w:r>
              <w:rPr>
                <w:rFonts w:ascii="Arial" w:hAnsi="Arial" w:cs="Arial"/>
                <w:color w:val="000000"/>
                <w:sz w:val="18"/>
                <w:szCs w:val="18"/>
              </w:rPr>
              <w:t>22,365,252</w:t>
            </w:r>
            <w:r w:rsidRPr="00295917">
              <w:rPr>
                <w:rFonts w:ascii="Arial" w:hAnsi="Arial" w:cs="Arial"/>
                <w:color w:val="000000"/>
                <w:sz w:val="18"/>
                <w:szCs w:val="18"/>
              </w:rPr>
              <w:t xml:space="preserve"> </w:t>
            </w:r>
          </w:p>
        </w:tc>
      </w:tr>
    </w:tbl>
    <w:p w14:paraId="1BCF40E8" w14:textId="77777777" w:rsidR="00217500" w:rsidRDefault="00217500" w:rsidP="008C54C6">
      <w:pPr>
        <w:ind w:left="0" w:firstLine="0"/>
      </w:pPr>
    </w:p>
    <w:p w14:paraId="2823FF11" w14:textId="77777777" w:rsidR="00891B88" w:rsidRPr="0024364B" w:rsidRDefault="00891B88" w:rsidP="008C54C6">
      <w:pPr>
        <w:ind w:left="0" w:firstLine="0"/>
      </w:pPr>
    </w:p>
    <w:p w14:paraId="2280B751" w14:textId="77777777" w:rsidR="0096225B" w:rsidRPr="0024364B" w:rsidRDefault="007F2035" w:rsidP="00092684">
      <w:pPr>
        <w:pStyle w:val="Heading1"/>
        <w:keepNext w:val="0"/>
        <w:widowControl w:val="0"/>
        <w:numPr>
          <w:ilvl w:val="0"/>
          <w:numId w:val="1"/>
        </w:numPr>
        <w:tabs>
          <w:tab w:val="clear" w:pos="360"/>
          <w:tab w:val="clear" w:pos="432"/>
          <w:tab w:val="clear" w:pos="864"/>
          <w:tab w:val="num" w:pos="0"/>
        </w:tabs>
        <w:spacing w:line="240" w:lineRule="auto"/>
        <w:ind w:left="0" w:firstLine="0"/>
        <w:rPr>
          <w:rFonts w:ascii="Arial" w:hAnsi="Arial" w:cs="Arial"/>
          <w:b w:val="0"/>
          <w:szCs w:val="22"/>
        </w:rPr>
      </w:pPr>
      <w:r w:rsidRPr="0024364B">
        <w:rPr>
          <w:rFonts w:ascii="Arial" w:hAnsi="Arial" w:cs="Arial"/>
          <w:szCs w:val="22"/>
        </w:rPr>
        <w:t>EXEMPTION FROM TAX</w:t>
      </w:r>
    </w:p>
    <w:p w14:paraId="3F0574AB" w14:textId="77777777" w:rsidR="007F2035" w:rsidRPr="0024364B" w:rsidRDefault="007F2035" w:rsidP="00E2430A">
      <w:pPr>
        <w:widowControl w:val="0"/>
        <w:jc w:val="both"/>
        <w:rPr>
          <w:rFonts w:ascii="Arial" w:hAnsi="Arial" w:cs="Arial"/>
          <w:b/>
          <w:sz w:val="22"/>
          <w:szCs w:val="22"/>
        </w:rPr>
      </w:pPr>
    </w:p>
    <w:p w14:paraId="4F59A095" w14:textId="245671CA" w:rsidR="00252C3D" w:rsidRPr="0024364B" w:rsidRDefault="0096225B" w:rsidP="00F65E0C">
      <w:pPr>
        <w:widowControl w:val="0"/>
        <w:ind w:left="0" w:firstLine="0"/>
        <w:jc w:val="both"/>
        <w:rPr>
          <w:rFonts w:ascii="Arial" w:hAnsi="Arial" w:cs="Arial"/>
          <w:sz w:val="22"/>
          <w:szCs w:val="22"/>
        </w:rPr>
      </w:pPr>
      <w:r w:rsidRPr="0024364B">
        <w:rPr>
          <w:rFonts w:ascii="Arial" w:hAnsi="Arial" w:cs="Arial"/>
          <w:sz w:val="22"/>
          <w:szCs w:val="22"/>
        </w:rPr>
        <w:t xml:space="preserve">Pursuant to </w:t>
      </w:r>
      <w:r w:rsidR="000E503D" w:rsidRPr="0024364B">
        <w:rPr>
          <w:rFonts w:ascii="Arial" w:hAnsi="Arial" w:cs="Arial"/>
          <w:sz w:val="22"/>
          <w:szCs w:val="22"/>
        </w:rPr>
        <w:t>Section 2</w:t>
      </w:r>
      <w:r w:rsidR="00925D2D" w:rsidRPr="0024364B">
        <w:rPr>
          <w:rFonts w:ascii="Arial" w:hAnsi="Arial" w:cs="Arial"/>
          <w:sz w:val="22"/>
          <w:szCs w:val="22"/>
        </w:rPr>
        <w:t>(</w:t>
      </w:r>
      <w:r w:rsidR="000E503D" w:rsidRPr="0024364B">
        <w:rPr>
          <w:rFonts w:ascii="Arial" w:hAnsi="Arial" w:cs="Arial"/>
          <w:sz w:val="22"/>
          <w:szCs w:val="22"/>
        </w:rPr>
        <w:t>c</w:t>
      </w:r>
      <w:r w:rsidR="00925D2D" w:rsidRPr="0024364B">
        <w:rPr>
          <w:rFonts w:ascii="Arial" w:hAnsi="Arial" w:cs="Arial"/>
          <w:sz w:val="22"/>
          <w:szCs w:val="22"/>
        </w:rPr>
        <w:t>)</w:t>
      </w:r>
      <w:r w:rsidR="000E503D" w:rsidRPr="0024364B">
        <w:rPr>
          <w:rFonts w:ascii="Arial" w:hAnsi="Arial" w:cs="Arial"/>
          <w:sz w:val="22"/>
          <w:szCs w:val="22"/>
        </w:rPr>
        <w:t xml:space="preserve"> of </w:t>
      </w:r>
      <w:r w:rsidR="00DA0DC9" w:rsidRPr="0024364B">
        <w:rPr>
          <w:rFonts w:ascii="Arial" w:hAnsi="Arial" w:cs="Arial"/>
          <w:sz w:val="22"/>
          <w:szCs w:val="22"/>
        </w:rPr>
        <w:t>PD</w:t>
      </w:r>
      <w:r w:rsidRPr="0024364B">
        <w:rPr>
          <w:rFonts w:ascii="Arial" w:hAnsi="Arial" w:cs="Arial"/>
          <w:sz w:val="22"/>
          <w:szCs w:val="22"/>
        </w:rPr>
        <w:t xml:space="preserve"> No. 361, as amended by PD </w:t>
      </w:r>
      <w:r w:rsidR="00925D2D" w:rsidRPr="0024364B">
        <w:rPr>
          <w:rFonts w:ascii="Arial" w:hAnsi="Arial" w:cs="Arial"/>
          <w:sz w:val="22"/>
          <w:szCs w:val="22"/>
        </w:rPr>
        <w:t xml:space="preserve">No. </w:t>
      </w:r>
      <w:r w:rsidRPr="0024364B">
        <w:rPr>
          <w:rFonts w:ascii="Arial" w:hAnsi="Arial" w:cs="Arial"/>
          <w:sz w:val="22"/>
          <w:szCs w:val="22"/>
        </w:rPr>
        <w:t>1656</w:t>
      </w:r>
      <w:r w:rsidR="000E503D" w:rsidRPr="0024364B">
        <w:rPr>
          <w:rFonts w:ascii="Arial" w:hAnsi="Arial" w:cs="Arial"/>
          <w:sz w:val="22"/>
          <w:szCs w:val="22"/>
        </w:rPr>
        <w:t>, all earnings of the System shall not be subject to any tax whatsoever.</w:t>
      </w:r>
      <w:r w:rsidR="00925B6D" w:rsidRPr="0024364B">
        <w:rPr>
          <w:rFonts w:ascii="Arial" w:hAnsi="Arial" w:cs="Arial"/>
          <w:sz w:val="22"/>
          <w:szCs w:val="22"/>
        </w:rPr>
        <w:t xml:space="preserve"> </w:t>
      </w:r>
      <w:r w:rsidR="00564B03" w:rsidRPr="0024364B">
        <w:rPr>
          <w:rFonts w:ascii="Arial" w:hAnsi="Arial" w:cs="Arial"/>
          <w:sz w:val="22"/>
          <w:szCs w:val="22"/>
        </w:rPr>
        <w:t xml:space="preserve"> </w:t>
      </w:r>
      <w:r w:rsidR="00925B6D" w:rsidRPr="0024364B">
        <w:rPr>
          <w:rFonts w:ascii="Arial" w:hAnsi="Arial" w:cs="Arial"/>
          <w:sz w:val="22"/>
          <w:szCs w:val="22"/>
        </w:rPr>
        <w:t xml:space="preserve">The System has likewise secured an affirmation of its tax exemption from </w:t>
      </w:r>
      <w:r w:rsidR="00925D2D" w:rsidRPr="0024364B">
        <w:rPr>
          <w:rFonts w:ascii="Arial" w:hAnsi="Arial" w:cs="Arial"/>
          <w:sz w:val="22"/>
          <w:szCs w:val="22"/>
        </w:rPr>
        <w:t>the BIR pursuant to Section 60(B</w:t>
      </w:r>
      <w:r w:rsidR="00925B6D" w:rsidRPr="0024364B">
        <w:rPr>
          <w:rFonts w:ascii="Arial" w:hAnsi="Arial" w:cs="Arial"/>
          <w:sz w:val="22"/>
          <w:szCs w:val="22"/>
        </w:rPr>
        <w:t>) of the National Internal Revenue Code. The late</w:t>
      </w:r>
      <w:r w:rsidR="00925D2D" w:rsidRPr="0024364B">
        <w:rPr>
          <w:rFonts w:ascii="Arial" w:hAnsi="Arial" w:cs="Arial"/>
          <w:sz w:val="22"/>
          <w:szCs w:val="22"/>
        </w:rPr>
        <w:t xml:space="preserve">st affirmation was issued on </w:t>
      </w:r>
      <w:r w:rsidR="00925B6D" w:rsidRPr="0024364B">
        <w:rPr>
          <w:rFonts w:ascii="Arial" w:hAnsi="Arial" w:cs="Arial"/>
          <w:sz w:val="22"/>
          <w:szCs w:val="22"/>
        </w:rPr>
        <w:t>Augu</w:t>
      </w:r>
      <w:r w:rsidR="00C23F59" w:rsidRPr="0024364B">
        <w:rPr>
          <w:rFonts w:ascii="Arial" w:hAnsi="Arial" w:cs="Arial"/>
          <w:sz w:val="22"/>
          <w:szCs w:val="22"/>
        </w:rPr>
        <w:t xml:space="preserve">st </w:t>
      </w:r>
      <w:r w:rsidR="000611D7">
        <w:rPr>
          <w:rFonts w:ascii="Arial" w:hAnsi="Arial" w:cs="Arial"/>
          <w:sz w:val="22"/>
          <w:szCs w:val="22"/>
        </w:rPr>
        <w:t xml:space="preserve">11, </w:t>
      </w:r>
      <w:r w:rsidR="00925B6D" w:rsidRPr="0024364B">
        <w:rPr>
          <w:rFonts w:ascii="Arial" w:hAnsi="Arial" w:cs="Arial"/>
          <w:sz w:val="22"/>
          <w:szCs w:val="22"/>
        </w:rPr>
        <w:t>2009.</w:t>
      </w:r>
    </w:p>
    <w:p w14:paraId="3C725383" w14:textId="77777777" w:rsidR="00402CEB" w:rsidRPr="0024364B" w:rsidRDefault="00402CEB" w:rsidP="00F65E0C">
      <w:pPr>
        <w:widowControl w:val="0"/>
        <w:ind w:left="0" w:firstLine="0"/>
        <w:jc w:val="both"/>
        <w:rPr>
          <w:rFonts w:ascii="Arial" w:hAnsi="Arial" w:cs="Arial"/>
          <w:sz w:val="22"/>
          <w:szCs w:val="22"/>
        </w:rPr>
      </w:pPr>
    </w:p>
    <w:p w14:paraId="08FAAB33" w14:textId="77777777" w:rsidR="001E73BA" w:rsidRPr="0024364B" w:rsidRDefault="001E73BA" w:rsidP="00F65E0C">
      <w:pPr>
        <w:widowControl w:val="0"/>
        <w:ind w:left="0" w:firstLine="0"/>
        <w:jc w:val="both"/>
        <w:rPr>
          <w:rFonts w:ascii="Arial" w:hAnsi="Arial" w:cs="Arial"/>
          <w:sz w:val="22"/>
          <w:szCs w:val="22"/>
        </w:rPr>
      </w:pPr>
    </w:p>
    <w:p w14:paraId="13867881" w14:textId="753CA9AE" w:rsidR="00252C3D" w:rsidRPr="0024364B" w:rsidRDefault="007A7E3F" w:rsidP="00092684">
      <w:pPr>
        <w:pStyle w:val="Heading1"/>
        <w:keepNext w:val="0"/>
        <w:widowControl w:val="0"/>
        <w:numPr>
          <w:ilvl w:val="0"/>
          <w:numId w:val="1"/>
        </w:numPr>
        <w:tabs>
          <w:tab w:val="clear" w:pos="360"/>
          <w:tab w:val="clear" w:pos="432"/>
          <w:tab w:val="clear" w:pos="864"/>
          <w:tab w:val="num" w:pos="0"/>
        </w:tabs>
        <w:spacing w:line="240" w:lineRule="auto"/>
        <w:ind w:left="0" w:firstLine="0"/>
        <w:rPr>
          <w:rFonts w:ascii="Arial" w:hAnsi="Arial" w:cs="Arial"/>
          <w:b w:val="0"/>
          <w:szCs w:val="22"/>
        </w:rPr>
      </w:pPr>
      <w:r w:rsidRPr="0024364B">
        <w:rPr>
          <w:rFonts w:ascii="Arial" w:hAnsi="Arial" w:cs="Arial"/>
          <w:szCs w:val="22"/>
        </w:rPr>
        <w:t xml:space="preserve">COMPLIANCE WITH REVENUE REGULATIONS </w:t>
      </w:r>
      <w:r w:rsidR="00925D2D" w:rsidRPr="0024364B">
        <w:rPr>
          <w:rFonts w:ascii="Arial" w:hAnsi="Arial" w:cs="Arial"/>
          <w:szCs w:val="22"/>
        </w:rPr>
        <w:t xml:space="preserve">(RR) </w:t>
      </w:r>
      <w:r w:rsidRPr="0024364B">
        <w:rPr>
          <w:rFonts w:ascii="Arial" w:hAnsi="Arial" w:cs="Arial"/>
          <w:szCs w:val="22"/>
        </w:rPr>
        <w:t>NO.</w:t>
      </w:r>
      <w:r w:rsidR="000E3B81">
        <w:rPr>
          <w:rFonts w:ascii="Arial" w:hAnsi="Arial" w:cs="Arial"/>
          <w:szCs w:val="22"/>
        </w:rPr>
        <w:t xml:space="preserve"> </w:t>
      </w:r>
      <w:r w:rsidRPr="0024364B">
        <w:rPr>
          <w:rFonts w:ascii="Arial" w:hAnsi="Arial" w:cs="Arial"/>
          <w:szCs w:val="22"/>
        </w:rPr>
        <w:t>15-2010</w:t>
      </w:r>
    </w:p>
    <w:p w14:paraId="28C9B073" w14:textId="77777777" w:rsidR="00426120" w:rsidRPr="0024364B" w:rsidRDefault="00426120" w:rsidP="00426120">
      <w:pPr>
        <w:pStyle w:val="ListParagraph"/>
        <w:widowControl w:val="0"/>
        <w:tabs>
          <w:tab w:val="left" w:pos="720"/>
        </w:tabs>
        <w:ind w:left="0" w:firstLine="0"/>
        <w:jc w:val="both"/>
        <w:rPr>
          <w:rFonts w:ascii="Arial" w:hAnsi="Arial" w:cs="Arial"/>
          <w:sz w:val="22"/>
          <w:szCs w:val="22"/>
        </w:rPr>
      </w:pPr>
    </w:p>
    <w:p w14:paraId="5C82FF79" w14:textId="2202F7E3" w:rsidR="00426120" w:rsidRPr="0024364B" w:rsidRDefault="00426120" w:rsidP="00426120">
      <w:pPr>
        <w:pStyle w:val="ListParagraph"/>
        <w:widowControl w:val="0"/>
        <w:tabs>
          <w:tab w:val="left" w:pos="720"/>
        </w:tabs>
        <w:ind w:left="0" w:firstLine="0"/>
        <w:jc w:val="both"/>
        <w:rPr>
          <w:rFonts w:ascii="Arial" w:hAnsi="Arial" w:cs="Arial"/>
          <w:sz w:val="22"/>
          <w:szCs w:val="22"/>
        </w:rPr>
      </w:pPr>
      <w:r w:rsidRPr="0024364B">
        <w:rPr>
          <w:rFonts w:ascii="Arial" w:hAnsi="Arial" w:cs="Arial"/>
          <w:sz w:val="22"/>
          <w:szCs w:val="22"/>
        </w:rPr>
        <w:t xml:space="preserve">In compliance with the requirements set forth </w:t>
      </w:r>
      <w:r w:rsidR="008438DA">
        <w:rPr>
          <w:rFonts w:ascii="Arial" w:hAnsi="Arial" w:cs="Arial"/>
          <w:sz w:val="22"/>
          <w:szCs w:val="22"/>
        </w:rPr>
        <w:t>in</w:t>
      </w:r>
      <w:r w:rsidR="00A56B9F" w:rsidRPr="0024364B">
        <w:rPr>
          <w:rFonts w:ascii="Arial" w:hAnsi="Arial" w:cs="Arial"/>
          <w:sz w:val="22"/>
          <w:szCs w:val="22"/>
        </w:rPr>
        <w:t xml:space="preserve"> </w:t>
      </w:r>
      <w:r w:rsidR="00925D2D" w:rsidRPr="0024364B">
        <w:rPr>
          <w:rFonts w:ascii="Arial" w:hAnsi="Arial" w:cs="Arial"/>
          <w:sz w:val="22"/>
          <w:szCs w:val="22"/>
        </w:rPr>
        <w:t>BIR</w:t>
      </w:r>
      <w:r w:rsidRPr="0024364B">
        <w:rPr>
          <w:rFonts w:ascii="Arial" w:hAnsi="Arial" w:cs="Arial"/>
          <w:sz w:val="22"/>
          <w:szCs w:val="22"/>
        </w:rPr>
        <w:t xml:space="preserve"> RR No. 15-2010, hereunder are the information on taxes, duties and license fees paid or accr</w:t>
      </w:r>
      <w:r w:rsidR="00497D53" w:rsidRPr="0024364B">
        <w:rPr>
          <w:rFonts w:ascii="Arial" w:hAnsi="Arial" w:cs="Arial"/>
          <w:sz w:val="22"/>
          <w:szCs w:val="22"/>
        </w:rPr>
        <w:t>ued during the taxable year</w:t>
      </w:r>
      <w:r w:rsidR="00A56B9F">
        <w:rPr>
          <w:rFonts w:ascii="Arial" w:hAnsi="Arial" w:cs="Arial"/>
          <w:sz w:val="22"/>
          <w:szCs w:val="22"/>
        </w:rPr>
        <w:t>s</w:t>
      </w:r>
      <w:r w:rsidR="00497D53" w:rsidRPr="0024364B">
        <w:rPr>
          <w:rFonts w:ascii="Arial" w:hAnsi="Arial" w:cs="Arial"/>
          <w:sz w:val="22"/>
          <w:szCs w:val="22"/>
        </w:rPr>
        <w:t xml:space="preserve"> 201</w:t>
      </w:r>
      <w:r w:rsidR="00747A7A" w:rsidRPr="0024364B">
        <w:rPr>
          <w:rFonts w:ascii="Arial" w:hAnsi="Arial" w:cs="Arial"/>
          <w:sz w:val="22"/>
          <w:szCs w:val="22"/>
        </w:rPr>
        <w:t>9</w:t>
      </w:r>
      <w:r w:rsidR="00A56B9F">
        <w:rPr>
          <w:rFonts w:ascii="Arial" w:hAnsi="Arial" w:cs="Arial"/>
          <w:sz w:val="22"/>
          <w:szCs w:val="22"/>
        </w:rPr>
        <w:t xml:space="preserve"> and 2018</w:t>
      </w:r>
      <w:r w:rsidRPr="0024364B">
        <w:rPr>
          <w:rFonts w:ascii="Arial" w:hAnsi="Arial" w:cs="Arial"/>
          <w:sz w:val="22"/>
          <w:szCs w:val="22"/>
        </w:rPr>
        <w:t>.</w:t>
      </w:r>
    </w:p>
    <w:p w14:paraId="529EF04A" w14:textId="77777777" w:rsidR="00F35A85" w:rsidRPr="0024364B" w:rsidRDefault="00F35A85">
      <w:pPr>
        <w:ind w:left="0" w:firstLine="0"/>
        <w:rPr>
          <w:rFonts w:ascii="Arial" w:hAnsi="Arial" w:cs="Arial"/>
          <w:sz w:val="22"/>
          <w:szCs w:val="22"/>
        </w:rPr>
      </w:pPr>
    </w:p>
    <w:p w14:paraId="282DB0E5" w14:textId="77777777" w:rsidR="006D0E61" w:rsidRPr="0024364B" w:rsidRDefault="006D0E61" w:rsidP="00F11098">
      <w:pPr>
        <w:pStyle w:val="ListParagraph"/>
        <w:widowControl w:val="0"/>
        <w:numPr>
          <w:ilvl w:val="1"/>
          <w:numId w:val="1"/>
        </w:numPr>
        <w:tabs>
          <w:tab w:val="left" w:pos="720"/>
        </w:tabs>
        <w:ind w:left="360"/>
        <w:jc w:val="both"/>
        <w:rPr>
          <w:rFonts w:ascii="Arial" w:hAnsi="Arial" w:cs="Arial"/>
          <w:sz w:val="22"/>
          <w:szCs w:val="22"/>
          <w:u w:val="single"/>
        </w:rPr>
      </w:pPr>
      <w:r w:rsidRPr="0024364B">
        <w:rPr>
          <w:rFonts w:ascii="Arial" w:hAnsi="Arial" w:cs="Arial"/>
          <w:sz w:val="22"/>
          <w:szCs w:val="22"/>
          <w:u w:val="single"/>
        </w:rPr>
        <w:t>Withholding Taxes</w:t>
      </w:r>
    </w:p>
    <w:p w14:paraId="7BE8170E" w14:textId="77777777" w:rsidR="006D0E61" w:rsidRPr="0024364B" w:rsidRDefault="006D0E61" w:rsidP="00426120">
      <w:pPr>
        <w:pStyle w:val="ListParagraph"/>
        <w:widowControl w:val="0"/>
        <w:tabs>
          <w:tab w:val="left" w:pos="720"/>
        </w:tabs>
        <w:ind w:left="0" w:firstLine="0"/>
        <w:jc w:val="both"/>
        <w:rPr>
          <w:rFonts w:ascii="Arial" w:hAnsi="Arial" w:cs="Arial"/>
          <w:sz w:val="22"/>
          <w:szCs w:val="22"/>
        </w:rPr>
      </w:pPr>
    </w:p>
    <w:tbl>
      <w:tblPr>
        <w:tblW w:w="8466" w:type="dxa"/>
        <w:jc w:val="center"/>
        <w:tblLayout w:type="fixed"/>
        <w:tblLook w:val="0000" w:firstRow="0" w:lastRow="0" w:firstColumn="0" w:lastColumn="0" w:noHBand="0" w:noVBand="0"/>
      </w:tblPr>
      <w:tblGrid>
        <w:gridCol w:w="4691"/>
        <w:gridCol w:w="1800"/>
        <w:gridCol w:w="1975"/>
      </w:tblGrid>
      <w:tr w:rsidR="0024364B" w:rsidRPr="0024364B" w14:paraId="5FAC6B90" w14:textId="77777777" w:rsidTr="00BA6681">
        <w:trPr>
          <w:trHeight w:val="360"/>
          <w:jc w:val="center"/>
        </w:trPr>
        <w:tc>
          <w:tcPr>
            <w:tcW w:w="4691" w:type="dxa"/>
            <w:tcBorders>
              <w:top w:val="single" w:sz="4" w:space="0" w:color="auto"/>
              <w:bottom w:val="single" w:sz="4" w:space="0" w:color="auto"/>
            </w:tcBorders>
            <w:shd w:val="clear" w:color="auto" w:fill="auto"/>
            <w:vAlign w:val="center"/>
          </w:tcPr>
          <w:p w14:paraId="11C97A6F" w14:textId="77777777" w:rsidR="00F11098" w:rsidRPr="0024364B" w:rsidRDefault="00F11098" w:rsidP="009D09F2">
            <w:pPr>
              <w:widowControl w:val="0"/>
              <w:ind w:left="0" w:right="-108" w:firstLine="0"/>
              <w:jc w:val="center"/>
              <w:rPr>
                <w:rFonts w:ascii="Arial" w:hAnsi="Arial" w:cs="Arial"/>
                <w:b/>
                <w:bCs/>
                <w:sz w:val="22"/>
                <w:szCs w:val="22"/>
              </w:rPr>
            </w:pPr>
          </w:p>
        </w:tc>
        <w:tc>
          <w:tcPr>
            <w:tcW w:w="1800" w:type="dxa"/>
            <w:tcBorders>
              <w:top w:val="single" w:sz="4" w:space="0" w:color="auto"/>
              <w:bottom w:val="single" w:sz="4" w:space="0" w:color="auto"/>
            </w:tcBorders>
            <w:shd w:val="clear" w:color="auto" w:fill="auto"/>
            <w:vAlign w:val="bottom"/>
          </w:tcPr>
          <w:p w14:paraId="796AC206" w14:textId="77777777" w:rsidR="00F11098" w:rsidRPr="0024364B" w:rsidRDefault="00F11098" w:rsidP="00FD1709">
            <w:pPr>
              <w:widowControl w:val="0"/>
              <w:ind w:left="0" w:firstLine="0"/>
              <w:jc w:val="right"/>
              <w:rPr>
                <w:rFonts w:ascii="Arial" w:hAnsi="Arial" w:cs="Arial"/>
                <w:b/>
                <w:bCs/>
                <w:sz w:val="22"/>
                <w:szCs w:val="22"/>
              </w:rPr>
            </w:pPr>
            <w:r w:rsidRPr="0024364B">
              <w:rPr>
                <w:rFonts w:ascii="Arial" w:hAnsi="Arial" w:cs="Arial"/>
                <w:b/>
                <w:bCs/>
                <w:sz w:val="22"/>
                <w:szCs w:val="22"/>
              </w:rPr>
              <w:t>201</w:t>
            </w:r>
            <w:r w:rsidR="00C749A3" w:rsidRPr="0024364B">
              <w:rPr>
                <w:rFonts w:ascii="Arial" w:hAnsi="Arial" w:cs="Arial"/>
                <w:b/>
                <w:bCs/>
                <w:sz w:val="22"/>
                <w:szCs w:val="22"/>
              </w:rPr>
              <w:t>9</w:t>
            </w:r>
          </w:p>
        </w:tc>
        <w:tc>
          <w:tcPr>
            <w:tcW w:w="1975" w:type="dxa"/>
            <w:tcBorders>
              <w:top w:val="single" w:sz="4" w:space="0" w:color="auto"/>
              <w:bottom w:val="single" w:sz="4" w:space="0" w:color="auto"/>
            </w:tcBorders>
            <w:vAlign w:val="bottom"/>
          </w:tcPr>
          <w:p w14:paraId="0FA247E2" w14:textId="77777777" w:rsidR="00F11098" w:rsidRPr="0024364B" w:rsidRDefault="00F11098" w:rsidP="00FD1709">
            <w:pPr>
              <w:widowControl w:val="0"/>
              <w:ind w:left="0" w:firstLine="0"/>
              <w:jc w:val="right"/>
              <w:rPr>
                <w:rFonts w:ascii="Arial" w:hAnsi="Arial" w:cs="Arial"/>
                <w:bCs/>
                <w:sz w:val="22"/>
                <w:szCs w:val="22"/>
              </w:rPr>
            </w:pPr>
            <w:r w:rsidRPr="0024364B">
              <w:rPr>
                <w:rFonts w:ascii="Arial" w:hAnsi="Arial" w:cs="Arial"/>
                <w:bCs/>
                <w:sz w:val="22"/>
                <w:szCs w:val="22"/>
              </w:rPr>
              <w:t>2018</w:t>
            </w:r>
          </w:p>
        </w:tc>
      </w:tr>
      <w:tr w:rsidR="0024364B" w:rsidRPr="0024364B" w14:paraId="02AD0934" w14:textId="77777777" w:rsidTr="00BA6681">
        <w:trPr>
          <w:trHeight w:val="288"/>
          <w:jc w:val="center"/>
        </w:trPr>
        <w:tc>
          <w:tcPr>
            <w:tcW w:w="4691" w:type="dxa"/>
            <w:shd w:val="clear" w:color="auto" w:fill="auto"/>
            <w:vAlign w:val="bottom"/>
          </w:tcPr>
          <w:p w14:paraId="74A75192" w14:textId="77777777" w:rsidR="00F11098" w:rsidRPr="0024364B" w:rsidRDefault="00F11098" w:rsidP="004A0D07">
            <w:pPr>
              <w:widowControl w:val="0"/>
              <w:ind w:left="-18" w:right="-108" w:firstLine="18"/>
              <w:rPr>
                <w:rFonts w:ascii="Arial" w:hAnsi="Arial" w:cs="Arial"/>
                <w:sz w:val="22"/>
                <w:szCs w:val="22"/>
              </w:rPr>
            </w:pPr>
          </w:p>
          <w:p w14:paraId="51F13B35" w14:textId="77777777" w:rsidR="00F11098" w:rsidRPr="0024364B" w:rsidRDefault="00F11098" w:rsidP="004A0D07">
            <w:pPr>
              <w:widowControl w:val="0"/>
              <w:ind w:left="-18" w:right="-108" w:firstLine="18"/>
              <w:rPr>
                <w:rFonts w:ascii="Arial" w:hAnsi="Arial" w:cs="Arial"/>
                <w:sz w:val="22"/>
                <w:szCs w:val="22"/>
              </w:rPr>
            </w:pPr>
            <w:r w:rsidRPr="0024364B">
              <w:rPr>
                <w:rFonts w:ascii="Arial" w:hAnsi="Arial" w:cs="Arial"/>
                <w:sz w:val="22"/>
                <w:szCs w:val="22"/>
              </w:rPr>
              <w:t>Tax on compensation and benefits</w:t>
            </w:r>
          </w:p>
        </w:tc>
        <w:tc>
          <w:tcPr>
            <w:tcW w:w="1800" w:type="dxa"/>
            <w:shd w:val="clear" w:color="auto" w:fill="auto"/>
            <w:vAlign w:val="bottom"/>
          </w:tcPr>
          <w:p w14:paraId="2E79531F" w14:textId="77777777" w:rsidR="00F11098" w:rsidRPr="0024364B" w:rsidRDefault="00C749A3" w:rsidP="004D39FA">
            <w:pPr>
              <w:widowControl w:val="0"/>
              <w:ind w:left="0" w:firstLine="0"/>
              <w:jc w:val="right"/>
              <w:rPr>
                <w:rFonts w:ascii="Arial" w:hAnsi="Arial" w:cs="Arial"/>
                <w:b/>
                <w:sz w:val="22"/>
                <w:szCs w:val="22"/>
              </w:rPr>
            </w:pPr>
            <w:r w:rsidRPr="0024364B">
              <w:rPr>
                <w:rFonts w:ascii="Arial" w:hAnsi="Arial" w:cs="Arial"/>
                <w:b/>
                <w:sz w:val="22"/>
                <w:szCs w:val="22"/>
              </w:rPr>
              <w:t>6,277,968</w:t>
            </w:r>
          </w:p>
        </w:tc>
        <w:tc>
          <w:tcPr>
            <w:tcW w:w="1975" w:type="dxa"/>
            <w:vAlign w:val="bottom"/>
          </w:tcPr>
          <w:p w14:paraId="7F769131" w14:textId="77777777" w:rsidR="00F11098" w:rsidRPr="0024364B" w:rsidRDefault="00F11098" w:rsidP="00402810">
            <w:pPr>
              <w:widowControl w:val="0"/>
              <w:ind w:left="0" w:firstLine="0"/>
              <w:jc w:val="right"/>
              <w:rPr>
                <w:rFonts w:ascii="Arial" w:hAnsi="Arial" w:cs="Arial"/>
                <w:sz w:val="22"/>
                <w:szCs w:val="22"/>
              </w:rPr>
            </w:pPr>
            <w:r w:rsidRPr="0024364B">
              <w:rPr>
                <w:rFonts w:ascii="Arial" w:hAnsi="Arial" w:cs="Arial"/>
                <w:sz w:val="22"/>
                <w:szCs w:val="22"/>
              </w:rPr>
              <w:t>7,070,608</w:t>
            </w:r>
          </w:p>
        </w:tc>
      </w:tr>
      <w:tr w:rsidR="0024364B" w:rsidRPr="0024364B" w14:paraId="1F26B0AE" w14:textId="77777777" w:rsidTr="00BA6681">
        <w:trPr>
          <w:trHeight w:val="180"/>
          <w:jc w:val="center"/>
        </w:trPr>
        <w:tc>
          <w:tcPr>
            <w:tcW w:w="4691" w:type="dxa"/>
            <w:shd w:val="clear" w:color="auto" w:fill="auto"/>
            <w:vAlign w:val="bottom"/>
          </w:tcPr>
          <w:p w14:paraId="4346C1DE" w14:textId="77777777" w:rsidR="00F11098" w:rsidRPr="0024364B" w:rsidRDefault="00F11098" w:rsidP="009D09F2">
            <w:pPr>
              <w:widowControl w:val="0"/>
              <w:ind w:left="0" w:right="-108" w:firstLine="0"/>
              <w:rPr>
                <w:rFonts w:ascii="Arial" w:hAnsi="Arial" w:cs="Arial"/>
                <w:sz w:val="22"/>
                <w:szCs w:val="22"/>
              </w:rPr>
            </w:pPr>
            <w:r w:rsidRPr="0024364B">
              <w:rPr>
                <w:rFonts w:ascii="Arial" w:hAnsi="Arial" w:cs="Arial"/>
                <w:sz w:val="22"/>
                <w:szCs w:val="22"/>
              </w:rPr>
              <w:t>Value-added taxes</w:t>
            </w:r>
          </w:p>
        </w:tc>
        <w:tc>
          <w:tcPr>
            <w:tcW w:w="1800" w:type="dxa"/>
            <w:shd w:val="clear" w:color="auto" w:fill="auto"/>
            <w:vAlign w:val="bottom"/>
          </w:tcPr>
          <w:p w14:paraId="0C88416A" w14:textId="77777777" w:rsidR="00F11098" w:rsidRPr="0024364B" w:rsidRDefault="00C749A3" w:rsidP="005A6CDF">
            <w:pPr>
              <w:widowControl w:val="0"/>
              <w:ind w:left="0" w:firstLine="0"/>
              <w:jc w:val="right"/>
              <w:rPr>
                <w:rFonts w:ascii="Arial" w:hAnsi="Arial" w:cs="Arial"/>
                <w:b/>
                <w:sz w:val="22"/>
                <w:szCs w:val="22"/>
              </w:rPr>
            </w:pPr>
            <w:r w:rsidRPr="0024364B">
              <w:rPr>
                <w:rFonts w:ascii="Arial" w:hAnsi="Arial" w:cs="Arial"/>
                <w:b/>
                <w:sz w:val="22"/>
                <w:szCs w:val="22"/>
              </w:rPr>
              <w:t>1,907,24</w:t>
            </w:r>
            <w:r w:rsidR="005A6CDF" w:rsidRPr="0024364B">
              <w:rPr>
                <w:rFonts w:ascii="Arial" w:hAnsi="Arial" w:cs="Arial"/>
                <w:b/>
                <w:sz w:val="22"/>
                <w:szCs w:val="22"/>
              </w:rPr>
              <w:t>5</w:t>
            </w:r>
          </w:p>
        </w:tc>
        <w:tc>
          <w:tcPr>
            <w:tcW w:w="1975" w:type="dxa"/>
            <w:vAlign w:val="bottom"/>
          </w:tcPr>
          <w:p w14:paraId="624228DE" w14:textId="77777777" w:rsidR="00F11098" w:rsidRPr="0024364B" w:rsidRDefault="00F11098" w:rsidP="00402810">
            <w:pPr>
              <w:widowControl w:val="0"/>
              <w:ind w:left="0" w:firstLine="0"/>
              <w:jc w:val="right"/>
              <w:rPr>
                <w:rFonts w:ascii="Arial" w:hAnsi="Arial" w:cs="Arial"/>
                <w:sz w:val="22"/>
                <w:szCs w:val="22"/>
              </w:rPr>
            </w:pPr>
            <w:r w:rsidRPr="0024364B">
              <w:rPr>
                <w:rFonts w:ascii="Arial" w:hAnsi="Arial" w:cs="Arial"/>
                <w:sz w:val="22"/>
                <w:szCs w:val="22"/>
              </w:rPr>
              <w:t>2,580,794</w:t>
            </w:r>
          </w:p>
        </w:tc>
      </w:tr>
      <w:tr w:rsidR="0024364B" w:rsidRPr="0024364B" w14:paraId="6770EFEE" w14:textId="77777777" w:rsidTr="00BA6681">
        <w:trPr>
          <w:trHeight w:val="135"/>
          <w:jc w:val="center"/>
        </w:trPr>
        <w:tc>
          <w:tcPr>
            <w:tcW w:w="4691" w:type="dxa"/>
            <w:shd w:val="clear" w:color="auto" w:fill="auto"/>
            <w:vAlign w:val="bottom"/>
          </w:tcPr>
          <w:p w14:paraId="2A54C97F" w14:textId="77777777" w:rsidR="00F11098" w:rsidRPr="0024364B" w:rsidRDefault="00F11098" w:rsidP="009D09F2">
            <w:pPr>
              <w:widowControl w:val="0"/>
              <w:ind w:left="0" w:right="-108" w:firstLine="0"/>
              <w:rPr>
                <w:rFonts w:ascii="Arial" w:hAnsi="Arial" w:cs="Arial"/>
                <w:sz w:val="22"/>
                <w:szCs w:val="22"/>
              </w:rPr>
            </w:pPr>
            <w:r w:rsidRPr="0024364B">
              <w:rPr>
                <w:rFonts w:ascii="Arial" w:hAnsi="Arial" w:cs="Arial"/>
                <w:sz w:val="22"/>
                <w:szCs w:val="22"/>
              </w:rPr>
              <w:t>Expanded withholding taxes</w:t>
            </w:r>
          </w:p>
        </w:tc>
        <w:tc>
          <w:tcPr>
            <w:tcW w:w="1800" w:type="dxa"/>
            <w:shd w:val="clear" w:color="auto" w:fill="auto"/>
            <w:vAlign w:val="bottom"/>
          </w:tcPr>
          <w:p w14:paraId="11C2CF27" w14:textId="77777777" w:rsidR="00F11098" w:rsidRPr="0024364B" w:rsidRDefault="00C749A3" w:rsidP="00925D2D">
            <w:pPr>
              <w:widowControl w:val="0"/>
              <w:ind w:left="0" w:firstLine="0"/>
              <w:jc w:val="right"/>
              <w:rPr>
                <w:rFonts w:ascii="Arial" w:hAnsi="Arial" w:cs="Arial"/>
                <w:b/>
                <w:sz w:val="22"/>
                <w:szCs w:val="22"/>
              </w:rPr>
            </w:pPr>
            <w:r w:rsidRPr="0024364B">
              <w:rPr>
                <w:rFonts w:ascii="Arial" w:hAnsi="Arial" w:cs="Arial"/>
                <w:b/>
                <w:sz w:val="22"/>
                <w:szCs w:val="22"/>
              </w:rPr>
              <w:t>3,494,767</w:t>
            </w:r>
          </w:p>
        </w:tc>
        <w:tc>
          <w:tcPr>
            <w:tcW w:w="1975" w:type="dxa"/>
            <w:vAlign w:val="bottom"/>
          </w:tcPr>
          <w:p w14:paraId="7991BF9D" w14:textId="77777777" w:rsidR="00F11098" w:rsidRPr="0024364B" w:rsidRDefault="00F11098" w:rsidP="00402810">
            <w:pPr>
              <w:widowControl w:val="0"/>
              <w:ind w:left="0" w:firstLine="0"/>
              <w:jc w:val="right"/>
              <w:rPr>
                <w:rFonts w:ascii="Arial" w:hAnsi="Arial" w:cs="Arial"/>
                <w:sz w:val="22"/>
                <w:szCs w:val="22"/>
              </w:rPr>
            </w:pPr>
            <w:r w:rsidRPr="0024364B">
              <w:rPr>
                <w:rFonts w:ascii="Arial" w:hAnsi="Arial" w:cs="Arial"/>
                <w:sz w:val="22"/>
                <w:szCs w:val="22"/>
              </w:rPr>
              <w:t>3,491,714</w:t>
            </w:r>
          </w:p>
        </w:tc>
      </w:tr>
      <w:tr w:rsidR="0024364B" w:rsidRPr="0024364B" w14:paraId="1AF4157D" w14:textId="77777777" w:rsidTr="00BA6681">
        <w:trPr>
          <w:trHeight w:val="162"/>
          <w:jc w:val="center"/>
        </w:trPr>
        <w:tc>
          <w:tcPr>
            <w:tcW w:w="4691" w:type="dxa"/>
            <w:shd w:val="clear" w:color="auto" w:fill="auto"/>
            <w:vAlign w:val="bottom"/>
          </w:tcPr>
          <w:p w14:paraId="72B16E13" w14:textId="77777777" w:rsidR="00F11098" w:rsidRPr="0024364B" w:rsidRDefault="00F11098" w:rsidP="004E6F74">
            <w:pPr>
              <w:widowControl w:val="0"/>
              <w:ind w:left="0" w:right="-108" w:firstLine="0"/>
              <w:rPr>
                <w:rFonts w:ascii="Arial" w:hAnsi="Arial" w:cs="Arial"/>
                <w:sz w:val="22"/>
                <w:szCs w:val="22"/>
              </w:rPr>
            </w:pPr>
            <w:r w:rsidRPr="0024364B">
              <w:rPr>
                <w:rFonts w:ascii="Arial" w:hAnsi="Arial" w:cs="Arial"/>
                <w:sz w:val="22"/>
                <w:szCs w:val="22"/>
              </w:rPr>
              <w:t xml:space="preserve">Percentage taxes </w:t>
            </w:r>
          </w:p>
        </w:tc>
        <w:tc>
          <w:tcPr>
            <w:tcW w:w="1800" w:type="dxa"/>
            <w:shd w:val="clear" w:color="auto" w:fill="auto"/>
            <w:vAlign w:val="bottom"/>
          </w:tcPr>
          <w:p w14:paraId="1BD8CF55" w14:textId="77777777" w:rsidR="00F11098" w:rsidRPr="0024364B" w:rsidRDefault="00C749A3" w:rsidP="008511E1">
            <w:pPr>
              <w:widowControl w:val="0"/>
              <w:ind w:left="0" w:firstLine="0"/>
              <w:jc w:val="right"/>
              <w:rPr>
                <w:rFonts w:ascii="Arial" w:hAnsi="Arial" w:cs="Arial"/>
                <w:b/>
                <w:sz w:val="22"/>
                <w:szCs w:val="22"/>
              </w:rPr>
            </w:pPr>
            <w:r w:rsidRPr="0024364B">
              <w:rPr>
                <w:rFonts w:ascii="Arial" w:hAnsi="Arial" w:cs="Arial"/>
                <w:b/>
                <w:sz w:val="22"/>
                <w:szCs w:val="22"/>
              </w:rPr>
              <w:t>138,195</w:t>
            </w:r>
          </w:p>
        </w:tc>
        <w:tc>
          <w:tcPr>
            <w:tcW w:w="1975" w:type="dxa"/>
            <w:vAlign w:val="bottom"/>
          </w:tcPr>
          <w:p w14:paraId="6796B03D" w14:textId="77777777" w:rsidR="00F11098" w:rsidRPr="0024364B" w:rsidRDefault="00F11098" w:rsidP="00402810">
            <w:pPr>
              <w:widowControl w:val="0"/>
              <w:ind w:left="0" w:firstLine="0"/>
              <w:jc w:val="right"/>
              <w:rPr>
                <w:rFonts w:ascii="Arial" w:hAnsi="Arial" w:cs="Arial"/>
                <w:sz w:val="22"/>
                <w:szCs w:val="22"/>
              </w:rPr>
            </w:pPr>
            <w:r w:rsidRPr="0024364B">
              <w:rPr>
                <w:rFonts w:ascii="Arial" w:hAnsi="Arial" w:cs="Arial"/>
                <w:sz w:val="22"/>
                <w:szCs w:val="22"/>
              </w:rPr>
              <w:t>68,766</w:t>
            </w:r>
          </w:p>
        </w:tc>
      </w:tr>
      <w:tr w:rsidR="0024364B" w:rsidRPr="0024364B" w14:paraId="2B56F829" w14:textId="77777777" w:rsidTr="00BA6681">
        <w:trPr>
          <w:trHeight w:val="360"/>
          <w:jc w:val="center"/>
        </w:trPr>
        <w:tc>
          <w:tcPr>
            <w:tcW w:w="4691" w:type="dxa"/>
            <w:tcBorders>
              <w:top w:val="single" w:sz="4" w:space="0" w:color="auto"/>
              <w:bottom w:val="double" w:sz="4" w:space="0" w:color="auto"/>
            </w:tcBorders>
            <w:shd w:val="clear" w:color="auto" w:fill="auto"/>
            <w:vAlign w:val="center"/>
          </w:tcPr>
          <w:p w14:paraId="20E92385" w14:textId="77777777" w:rsidR="00F11098" w:rsidRPr="0024364B" w:rsidRDefault="00F11098" w:rsidP="009D09F2">
            <w:pPr>
              <w:widowControl w:val="0"/>
              <w:ind w:left="0" w:right="-108" w:firstLine="0"/>
              <w:jc w:val="right"/>
              <w:rPr>
                <w:rFonts w:ascii="Arial" w:hAnsi="Arial" w:cs="Arial"/>
                <w:sz w:val="22"/>
                <w:szCs w:val="22"/>
              </w:rPr>
            </w:pPr>
          </w:p>
        </w:tc>
        <w:tc>
          <w:tcPr>
            <w:tcW w:w="1800" w:type="dxa"/>
            <w:tcBorders>
              <w:top w:val="single" w:sz="4" w:space="0" w:color="auto"/>
              <w:bottom w:val="double" w:sz="4" w:space="0" w:color="auto"/>
            </w:tcBorders>
            <w:shd w:val="clear" w:color="auto" w:fill="auto"/>
            <w:vAlign w:val="bottom"/>
          </w:tcPr>
          <w:p w14:paraId="2B046741" w14:textId="77777777" w:rsidR="00F11098" w:rsidRPr="0024364B" w:rsidRDefault="00C749A3" w:rsidP="008511E1">
            <w:pPr>
              <w:widowControl w:val="0"/>
              <w:ind w:left="0" w:firstLine="0"/>
              <w:jc w:val="right"/>
              <w:rPr>
                <w:rFonts w:ascii="Arial" w:hAnsi="Arial" w:cs="Arial"/>
                <w:b/>
                <w:sz w:val="22"/>
                <w:szCs w:val="22"/>
              </w:rPr>
            </w:pPr>
            <w:r w:rsidRPr="0024364B">
              <w:rPr>
                <w:rFonts w:ascii="Arial" w:hAnsi="Arial" w:cs="Arial"/>
                <w:b/>
                <w:sz w:val="22"/>
                <w:szCs w:val="22"/>
              </w:rPr>
              <w:t>11,818,175</w:t>
            </w:r>
          </w:p>
        </w:tc>
        <w:tc>
          <w:tcPr>
            <w:tcW w:w="1975" w:type="dxa"/>
            <w:tcBorders>
              <w:top w:val="single" w:sz="4" w:space="0" w:color="auto"/>
              <w:bottom w:val="double" w:sz="4" w:space="0" w:color="auto"/>
            </w:tcBorders>
            <w:vAlign w:val="bottom"/>
          </w:tcPr>
          <w:p w14:paraId="62F9FC75" w14:textId="77777777" w:rsidR="00F11098" w:rsidRPr="0024364B" w:rsidRDefault="00F11098" w:rsidP="009B58B5">
            <w:pPr>
              <w:widowControl w:val="0"/>
              <w:ind w:left="0" w:firstLine="0"/>
              <w:jc w:val="right"/>
              <w:rPr>
                <w:rFonts w:ascii="Arial" w:hAnsi="Arial" w:cs="Arial"/>
                <w:sz w:val="22"/>
                <w:szCs w:val="22"/>
              </w:rPr>
            </w:pPr>
            <w:r w:rsidRPr="0024364B">
              <w:rPr>
                <w:rFonts w:ascii="Arial" w:hAnsi="Arial" w:cs="Arial"/>
                <w:sz w:val="22"/>
                <w:szCs w:val="22"/>
              </w:rPr>
              <w:t>13,211,88</w:t>
            </w:r>
            <w:r w:rsidR="009B58B5" w:rsidRPr="0024364B">
              <w:rPr>
                <w:rFonts w:ascii="Arial" w:hAnsi="Arial" w:cs="Arial"/>
                <w:sz w:val="22"/>
                <w:szCs w:val="22"/>
              </w:rPr>
              <w:t>2</w:t>
            </w:r>
          </w:p>
        </w:tc>
      </w:tr>
    </w:tbl>
    <w:p w14:paraId="7C7D3C7D" w14:textId="77777777" w:rsidR="00FD0638" w:rsidRPr="0024364B" w:rsidRDefault="00FD0638" w:rsidP="00440570">
      <w:pPr>
        <w:ind w:left="0" w:firstLine="0"/>
        <w:rPr>
          <w:rFonts w:ascii="Arial" w:hAnsi="Arial" w:cs="Arial"/>
          <w:b/>
          <w:sz w:val="22"/>
          <w:szCs w:val="22"/>
        </w:rPr>
      </w:pPr>
    </w:p>
    <w:p w14:paraId="5BA9ADE1" w14:textId="77777777" w:rsidR="000306A1" w:rsidRPr="0024364B" w:rsidRDefault="000306A1" w:rsidP="00F11098">
      <w:pPr>
        <w:pStyle w:val="ListParagraph"/>
        <w:widowControl w:val="0"/>
        <w:numPr>
          <w:ilvl w:val="1"/>
          <w:numId w:val="1"/>
        </w:numPr>
        <w:tabs>
          <w:tab w:val="left" w:pos="720"/>
        </w:tabs>
        <w:ind w:left="360"/>
        <w:jc w:val="both"/>
        <w:rPr>
          <w:rFonts w:ascii="Arial" w:hAnsi="Arial" w:cs="Arial"/>
          <w:sz w:val="22"/>
          <w:szCs w:val="22"/>
          <w:u w:val="single"/>
        </w:rPr>
      </w:pPr>
      <w:r w:rsidRPr="0024364B">
        <w:rPr>
          <w:rFonts w:ascii="Arial" w:hAnsi="Arial" w:cs="Arial"/>
          <w:sz w:val="22"/>
          <w:szCs w:val="22"/>
          <w:u w:val="single"/>
        </w:rPr>
        <w:t>Other Taxes</w:t>
      </w:r>
    </w:p>
    <w:p w14:paraId="178081E2" w14:textId="77777777" w:rsidR="00440570" w:rsidRPr="0024364B" w:rsidRDefault="00440570" w:rsidP="00440570">
      <w:pPr>
        <w:ind w:left="0" w:firstLine="0"/>
        <w:rPr>
          <w:rFonts w:ascii="Arial" w:hAnsi="Arial" w:cs="Arial"/>
          <w:b/>
          <w:sz w:val="22"/>
          <w:szCs w:val="22"/>
        </w:rPr>
      </w:pPr>
    </w:p>
    <w:tbl>
      <w:tblPr>
        <w:tblW w:w="8398" w:type="dxa"/>
        <w:jc w:val="center"/>
        <w:tblLayout w:type="fixed"/>
        <w:tblLook w:val="0000" w:firstRow="0" w:lastRow="0" w:firstColumn="0" w:lastColumn="0" w:noHBand="0" w:noVBand="0"/>
      </w:tblPr>
      <w:tblGrid>
        <w:gridCol w:w="4610"/>
        <w:gridCol w:w="1800"/>
        <w:gridCol w:w="1988"/>
      </w:tblGrid>
      <w:tr w:rsidR="0024364B" w:rsidRPr="0024364B" w14:paraId="665977CB" w14:textId="77777777" w:rsidTr="00FD1709">
        <w:trPr>
          <w:trHeight w:val="368"/>
          <w:tblHeader/>
          <w:jc w:val="center"/>
        </w:trPr>
        <w:tc>
          <w:tcPr>
            <w:tcW w:w="4610" w:type="dxa"/>
            <w:tcBorders>
              <w:top w:val="single" w:sz="4" w:space="0" w:color="auto"/>
              <w:bottom w:val="single" w:sz="4" w:space="0" w:color="auto"/>
            </w:tcBorders>
            <w:shd w:val="clear" w:color="auto" w:fill="auto"/>
            <w:vAlign w:val="center"/>
          </w:tcPr>
          <w:p w14:paraId="38037938" w14:textId="77777777" w:rsidR="00F11098" w:rsidRPr="0024364B" w:rsidRDefault="00F11098" w:rsidP="009D09F2">
            <w:pPr>
              <w:widowControl w:val="0"/>
              <w:ind w:left="0" w:right="-108" w:firstLine="0"/>
              <w:jc w:val="center"/>
              <w:rPr>
                <w:rFonts w:ascii="Arial" w:hAnsi="Arial" w:cs="Arial"/>
                <w:b/>
                <w:bCs/>
                <w:sz w:val="22"/>
                <w:szCs w:val="22"/>
              </w:rPr>
            </w:pPr>
          </w:p>
        </w:tc>
        <w:tc>
          <w:tcPr>
            <w:tcW w:w="1800" w:type="dxa"/>
            <w:tcBorders>
              <w:top w:val="single" w:sz="4" w:space="0" w:color="auto"/>
              <w:bottom w:val="single" w:sz="4" w:space="0" w:color="auto"/>
            </w:tcBorders>
            <w:shd w:val="clear" w:color="auto" w:fill="auto"/>
            <w:vAlign w:val="center"/>
          </w:tcPr>
          <w:p w14:paraId="784E2312" w14:textId="77777777" w:rsidR="00F11098" w:rsidRPr="0024364B" w:rsidRDefault="00F11098" w:rsidP="00FD1709">
            <w:pPr>
              <w:widowControl w:val="0"/>
              <w:ind w:left="0" w:firstLine="0"/>
              <w:jc w:val="right"/>
              <w:rPr>
                <w:rFonts w:ascii="Arial" w:hAnsi="Arial" w:cs="Arial"/>
                <w:b/>
                <w:bCs/>
                <w:sz w:val="22"/>
                <w:szCs w:val="22"/>
              </w:rPr>
            </w:pPr>
            <w:r w:rsidRPr="0024364B">
              <w:rPr>
                <w:rFonts w:ascii="Arial" w:hAnsi="Arial" w:cs="Arial"/>
                <w:b/>
                <w:bCs/>
                <w:sz w:val="22"/>
                <w:szCs w:val="22"/>
              </w:rPr>
              <w:t>201</w:t>
            </w:r>
            <w:r w:rsidR="001F7B93" w:rsidRPr="0024364B">
              <w:rPr>
                <w:rFonts w:ascii="Arial" w:hAnsi="Arial" w:cs="Arial"/>
                <w:b/>
                <w:bCs/>
                <w:sz w:val="22"/>
                <w:szCs w:val="22"/>
              </w:rPr>
              <w:t>9</w:t>
            </w:r>
          </w:p>
        </w:tc>
        <w:tc>
          <w:tcPr>
            <w:tcW w:w="1988" w:type="dxa"/>
            <w:tcBorders>
              <w:top w:val="single" w:sz="4" w:space="0" w:color="auto"/>
              <w:bottom w:val="single" w:sz="4" w:space="0" w:color="auto"/>
            </w:tcBorders>
            <w:vAlign w:val="bottom"/>
          </w:tcPr>
          <w:p w14:paraId="68A45F8D" w14:textId="77777777" w:rsidR="00F11098" w:rsidRPr="0024364B" w:rsidRDefault="00F11098" w:rsidP="00FD1709">
            <w:pPr>
              <w:widowControl w:val="0"/>
              <w:ind w:left="0" w:firstLine="0"/>
              <w:jc w:val="right"/>
              <w:rPr>
                <w:rFonts w:ascii="Arial" w:hAnsi="Arial" w:cs="Arial"/>
                <w:bCs/>
                <w:sz w:val="22"/>
                <w:szCs w:val="22"/>
              </w:rPr>
            </w:pPr>
            <w:r w:rsidRPr="0024364B">
              <w:rPr>
                <w:rFonts w:ascii="Arial" w:hAnsi="Arial" w:cs="Arial"/>
                <w:bCs/>
                <w:sz w:val="22"/>
                <w:szCs w:val="22"/>
              </w:rPr>
              <w:t>2018</w:t>
            </w:r>
            <w:r w:rsidR="00764494" w:rsidRPr="0024364B">
              <w:rPr>
                <w:rFonts w:ascii="Arial" w:hAnsi="Arial" w:cs="Arial"/>
                <w:bCs/>
                <w:sz w:val="22"/>
                <w:szCs w:val="22"/>
              </w:rPr>
              <w:t xml:space="preserve"> </w:t>
            </w:r>
          </w:p>
          <w:p w14:paraId="04F2815D" w14:textId="77777777" w:rsidR="00764494" w:rsidRPr="0024364B" w:rsidRDefault="00764494" w:rsidP="00FD1709">
            <w:pPr>
              <w:widowControl w:val="0"/>
              <w:ind w:left="0" w:firstLine="0"/>
              <w:jc w:val="right"/>
              <w:rPr>
                <w:rFonts w:ascii="Arial" w:hAnsi="Arial" w:cs="Arial"/>
                <w:bCs/>
                <w:sz w:val="22"/>
                <w:szCs w:val="22"/>
              </w:rPr>
            </w:pPr>
            <w:r w:rsidRPr="0024364B">
              <w:rPr>
                <w:rFonts w:ascii="Arial" w:hAnsi="Arial" w:cs="Arial"/>
                <w:bCs/>
                <w:sz w:val="22"/>
                <w:szCs w:val="22"/>
              </w:rPr>
              <w:t>(As restated)</w:t>
            </w:r>
          </w:p>
        </w:tc>
      </w:tr>
      <w:tr w:rsidR="0024364B" w:rsidRPr="0024364B" w14:paraId="36E1E9B4" w14:textId="77777777" w:rsidTr="00420E1F">
        <w:trPr>
          <w:trHeight w:val="288"/>
          <w:jc w:val="center"/>
        </w:trPr>
        <w:tc>
          <w:tcPr>
            <w:tcW w:w="4610" w:type="dxa"/>
            <w:shd w:val="clear" w:color="auto" w:fill="auto"/>
            <w:vAlign w:val="bottom"/>
          </w:tcPr>
          <w:p w14:paraId="11558AA1" w14:textId="77777777" w:rsidR="00F11098" w:rsidRPr="0024364B" w:rsidRDefault="00F11098" w:rsidP="000306A1">
            <w:pPr>
              <w:widowControl w:val="0"/>
              <w:ind w:left="0" w:right="-108" w:firstLine="0"/>
              <w:rPr>
                <w:rFonts w:ascii="Arial" w:hAnsi="Arial" w:cs="Arial"/>
                <w:b/>
                <w:sz w:val="22"/>
                <w:szCs w:val="22"/>
              </w:rPr>
            </w:pPr>
            <w:r w:rsidRPr="0024364B">
              <w:rPr>
                <w:rFonts w:ascii="Arial" w:hAnsi="Arial" w:cs="Arial"/>
                <w:b/>
                <w:sz w:val="22"/>
                <w:szCs w:val="22"/>
              </w:rPr>
              <w:t>Local</w:t>
            </w:r>
          </w:p>
        </w:tc>
        <w:tc>
          <w:tcPr>
            <w:tcW w:w="1800" w:type="dxa"/>
            <w:shd w:val="clear" w:color="auto" w:fill="auto"/>
            <w:vAlign w:val="bottom"/>
          </w:tcPr>
          <w:p w14:paraId="19B3FAD6" w14:textId="77777777" w:rsidR="00F11098" w:rsidRPr="0024364B" w:rsidRDefault="00F11098" w:rsidP="00903CA0">
            <w:pPr>
              <w:widowControl w:val="0"/>
              <w:ind w:left="0" w:firstLine="0"/>
              <w:jc w:val="right"/>
              <w:rPr>
                <w:rFonts w:ascii="Arial" w:hAnsi="Arial" w:cs="Arial"/>
                <w:b/>
                <w:sz w:val="22"/>
                <w:szCs w:val="22"/>
              </w:rPr>
            </w:pPr>
          </w:p>
        </w:tc>
        <w:tc>
          <w:tcPr>
            <w:tcW w:w="1988" w:type="dxa"/>
            <w:vAlign w:val="bottom"/>
          </w:tcPr>
          <w:p w14:paraId="28AAADFF" w14:textId="77777777" w:rsidR="00F11098" w:rsidRPr="0024364B" w:rsidRDefault="00F11098" w:rsidP="00402810">
            <w:pPr>
              <w:widowControl w:val="0"/>
              <w:ind w:left="0" w:firstLine="0"/>
              <w:jc w:val="right"/>
              <w:rPr>
                <w:rFonts w:ascii="Arial" w:hAnsi="Arial" w:cs="Arial"/>
                <w:sz w:val="22"/>
                <w:szCs w:val="22"/>
              </w:rPr>
            </w:pPr>
          </w:p>
        </w:tc>
      </w:tr>
      <w:tr w:rsidR="0024364B" w:rsidRPr="0024364B" w14:paraId="43D68768" w14:textId="77777777" w:rsidTr="00420E1F">
        <w:trPr>
          <w:trHeight w:val="288"/>
          <w:jc w:val="center"/>
        </w:trPr>
        <w:tc>
          <w:tcPr>
            <w:tcW w:w="4610" w:type="dxa"/>
            <w:shd w:val="clear" w:color="auto" w:fill="auto"/>
            <w:vAlign w:val="bottom"/>
          </w:tcPr>
          <w:p w14:paraId="13CF5E9B" w14:textId="66EC7E07" w:rsidR="00F11098" w:rsidRPr="0024364B" w:rsidRDefault="00F11098" w:rsidP="00925D2D">
            <w:pPr>
              <w:widowControl w:val="0"/>
              <w:ind w:left="0" w:right="-108" w:firstLine="0"/>
              <w:rPr>
                <w:rFonts w:ascii="Arial" w:hAnsi="Arial" w:cs="Arial"/>
                <w:b/>
                <w:sz w:val="22"/>
                <w:szCs w:val="22"/>
              </w:rPr>
            </w:pPr>
            <w:r w:rsidRPr="0024364B">
              <w:rPr>
                <w:rFonts w:ascii="Arial" w:hAnsi="Arial" w:cs="Arial"/>
                <w:sz w:val="22"/>
                <w:szCs w:val="22"/>
              </w:rPr>
              <w:t xml:space="preserve">Real </w:t>
            </w:r>
            <w:r w:rsidR="00DF2E30">
              <w:rPr>
                <w:rFonts w:ascii="Arial" w:hAnsi="Arial" w:cs="Arial"/>
                <w:sz w:val="22"/>
                <w:szCs w:val="22"/>
              </w:rPr>
              <w:t>property</w:t>
            </w:r>
            <w:r w:rsidRPr="0024364B">
              <w:rPr>
                <w:rFonts w:ascii="Arial" w:hAnsi="Arial" w:cs="Arial"/>
                <w:sz w:val="22"/>
                <w:szCs w:val="22"/>
              </w:rPr>
              <w:t xml:space="preserve"> taxes</w:t>
            </w:r>
          </w:p>
        </w:tc>
        <w:tc>
          <w:tcPr>
            <w:tcW w:w="1800" w:type="dxa"/>
            <w:shd w:val="clear" w:color="auto" w:fill="auto"/>
            <w:vAlign w:val="bottom"/>
          </w:tcPr>
          <w:p w14:paraId="156D2D56" w14:textId="77777777" w:rsidR="00F11098" w:rsidRPr="0024364B" w:rsidRDefault="00C749A3" w:rsidP="00810943">
            <w:pPr>
              <w:widowControl w:val="0"/>
              <w:ind w:left="0" w:firstLine="0"/>
              <w:jc w:val="right"/>
              <w:rPr>
                <w:rFonts w:ascii="Arial" w:hAnsi="Arial" w:cs="Arial"/>
                <w:b/>
                <w:sz w:val="22"/>
                <w:szCs w:val="22"/>
              </w:rPr>
            </w:pPr>
            <w:r w:rsidRPr="0024364B">
              <w:rPr>
                <w:rFonts w:ascii="Arial" w:hAnsi="Arial" w:cs="Arial"/>
                <w:b/>
                <w:sz w:val="22"/>
                <w:szCs w:val="22"/>
              </w:rPr>
              <w:t>22,800,827</w:t>
            </w:r>
          </w:p>
        </w:tc>
        <w:tc>
          <w:tcPr>
            <w:tcW w:w="1988" w:type="dxa"/>
            <w:vAlign w:val="bottom"/>
          </w:tcPr>
          <w:p w14:paraId="18710B98" w14:textId="77777777" w:rsidR="00F11098" w:rsidRPr="0024364B" w:rsidRDefault="00F11098" w:rsidP="00402810">
            <w:pPr>
              <w:widowControl w:val="0"/>
              <w:ind w:left="0" w:firstLine="0"/>
              <w:jc w:val="right"/>
              <w:rPr>
                <w:rFonts w:ascii="Arial" w:hAnsi="Arial" w:cs="Arial"/>
                <w:sz w:val="22"/>
                <w:szCs w:val="22"/>
              </w:rPr>
            </w:pPr>
            <w:r w:rsidRPr="0024364B">
              <w:rPr>
                <w:rFonts w:ascii="Arial" w:hAnsi="Arial" w:cs="Arial"/>
                <w:sz w:val="22"/>
                <w:szCs w:val="22"/>
              </w:rPr>
              <w:t>27,192,435</w:t>
            </w:r>
          </w:p>
        </w:tc>
      </w:tr>
      <w:tr w:rsidR="0024364B" w:rsidRPr="0024364B" w14:paraId="499E3B8B" w14:textId="77777777" w:rsidTr="00420E1F">
        <w:trPr>
          <w:trHeight w:val="180"/>
          <w:jc w:val="center"/>
        </w:trPr>
        <w:tc>
          <w:tcPr>
            <w:tcW w:w="4610" w:type="dxa"/>
            <w:shd w:val="clear" w:color="auto" w:fill="auto"/>
            <w:vAlign w:val="bottom"/>
          </w:tcPr>
          <w:p w14:paraId="18157BAC" w14:textId="77777777" w:rsidR="00F11098" w:rsidRPr="0024364B" w:rsidRDefault="00F11098" w:rsidP="000306A1">
            <w:pPr>
              <w:widowControl w:val="0"/>
              <w:ind w:left="0" w:right="-108" w:firstLine="0"/>
              <w:rPr>
                <w:rFonts w:ascii="Arial" w:hAnsi="Arial" w:cs="Arial"/>
                <w:sz w:val="22"/>
                <w:szCs w:val="22"/>
              </w:rPr>
            </w:pPr>
            <w:r w:rsidRPr="0024364B">
              <w:rPr>
                <w:rFonts w:ascii="Arial" w:hAnsi="Arial" w:cs="Arial"/>
                <w:sz w:val="22"/>
                <w:szCs w:val="22"/>
              </w:rPr>
              <w:t>Capital gains taxes</w:t>
            </w:r>
          </w:p>
        </w:tc>
        <w:tc>
          <w:tcPr>
            <w:tcW w:w="1800" w:type="dxa"/>
            <w:shd w:val="clear" w:color="auto" w:fill="auto"/>
            <w:vAlign w:val="bottom"/>
          </w:tcPr>
          <w:p w14:paraId="0B3635A0" w14:textId="77777777" w:rsidR="00F11098" w:rsidRPr="0024364B" w:rsidRDefault="00C749A3" w:rsidP="004474B0">
            <w:pPr>
              <w:widowControl w:val="0"/>
              <w:ind w:left="0" w:firstLine="0"/>
              <w:jc w:val="right"/>
              <w:rPr>
                <w:rFonts w:ascii="Arial" w:hAnsi="Arial" w:cs="Arial"/>
                <w:b/>
                <w:sz w:val="22"/>
                <w:szCs w:val="22"/>
              </w:rPr>
            </w:pPr>
            <w:r w:rsidRPr="0024364B">
              <w:rPr>
                <w:rFonts w:ascii="Arial" w:hAnsi="Arial" w:cs="Arial"/>
                <w:b/>
                <w:sz w:val="22"/>
                <w:szCs w:val="22"/>
              </w:rPr>
              <w:t>2</w:t>
            </w:r>
            <w:r w:rsidR="004474B0" w:rsidRPr="0024364B">
              <w:rPr>
                <w:rFonts w:ascii="Arial" w:hAnsi="Arial" w:cs="Arial"/>
                <w:b/>
                <w:sz w:val="22"/>
                <w:szCs w:val="22"/>
              </w:rPr>
              <w:t>5,545,753</w:t>
            </w:r>
          </w:p>
        </w:tc>
        <w:tc>
          <w:tcPr>
            <w:tcW w:w="1988" w:type="dxa"/>
            <w:vAlign w:val="bottom"/>
          </w:tcPr>
          <w:p w14:paraId="39B4012F" w14:textId="77777777" w:rsidR="00F11098" w:rsidRPr="0024364B" w:rsidRDefault="00764494" w:rsidP="00402810">
            <w:pPr>
              <w:widowControl w:val="0"/>
              <w:ind w:left="0" w:firstLine="0"/>
              <w:jc w:val="right"/>
              <w:rPr>
                <w:rFonts w:ascii="Arial" w:hAnsi="Arial" w:cs="Arial"/>
                <w:sz w:val="22"/>
                <w:szCs w:val="22"/>
              </w:rPr>
            </w:pPr>
            <w:r w:rsidRPr="0024364B">
              <w:rPr>
                <w:rFonts w:ascii="Arial" w:hAnsi="Arial" w:cs="Arial"/>
                <w:sz w:val="22"/>
                <w:szCs w:val="22"/>
              </w:rPr>
              <w:t>388,196,088</w:t>
            </w:r>
          </w:p>
        </w:tc>
      </w:tr>
      <w:tr w:rsidR="0024364B" w:rsidRPr="0024364B" w14:paraId="55E5C25F" w14:textId="77777777" w:rsidTr="00420E1F">
        <w:trPr>
          <w:trHeight w:val="135"/>
          <w:jc w:val="center"/>
        </w:trPr>
        <w:tc>
          <w:tcPr>
            <w:tcW w:w="4610" w:type="dxa"/>
            <w:shd w:val="clear" w:color="auto" w:fill="auto"/>
            <w:vAlign w:val="bottom"/>
          </w:tcPr>
          <w:p w14:paraId="565F2AAC" w14:textId="77777777" w:rsidR="00F11098" w:rsidRPr="0024364B" w:rsidRDefault="001E73BA" w:rsidP="009D09F2">
            <w:pPr>
              <w:widowControl w:val="0"/>
              <w:ind w:left="0" w:right="-108" w:firstLine="0"/>
              <w:rPr>
                <w:rFonts w:ascii="Arial" w:hAnsi="Arial" w:cs="Arial"/>
                <w:sz w:val="22"/>
                <w:szCs w:val="22"/>
              </w:rPr>
            </w:pPr>
            <w:r w:rsidRPr="0024364B">
              <w:rPr>
                <w:rFonts w:ascii="Arial" w:hAnsi="Arial" w:cs="Arial"/>
                <w:sz w:val="22"/>
                <w:szCs w:val="22"/>
              </w:rPr>
              <w:t>Transfer taxes/o</w:t>
            </w:r>
            <w:r w:rsidR="00F11098" w:rsidRPr="0024364B">
              <w:rPr>
                <w:rFonts w:ascii="Arial" w:hAnsi="Arial" w:cs="Arial"/>
                <w:sz w:val="22"/>
                <w:szCs w:val="22"/>
              </w:rPr>
              <w:t xml:space="preserve">thers </w:t>
            </w:r>
          </w:p>
        </w:tc>
        <w:tc>
          <w:tcPr>
            <w:tcW w:w="1800" w:type="dxa"/>
            <w:shd w:val="clear" w:color="auto" w:fill="auto"/>
            <w:vAlign w:val="bottom"/>
          </w:tcPr>
          <w:p w14:paraId="1BF4E6E6" w14:textId="77777777" w:rsidR="00F11098" w:rsidRPr="0024364B" w:rsidRDefault="00C749A3" w:rsidP="001F7B93">
            <w:pPr>
              <w:widowControl w:val="0"/>
              <w:ind w:left="0" w:firstLine="0"/>
              <w:jc w:val="right"/>
              <w:rPr>
                <w:rFonts w:ascii="Arial" w:hAnsi="Arial" w:cs="Arial"/>
                <w:b/>
                <w:sz w:val="22"/>
                <w:szCs w:val="22"/>
              </w:rPr>
            </w:pPr>
            <w:r w:rsidRPr="0024364B">
              <w:rPr>
                <w:rFonts w:ascii="Arial" w:hAnsi="Arial" w:cs="Arial"/>
                <w:b/>
                <w:sz w:val="22"/>
                <w:szCs w:val="22"/>
              </w:rPr>
              <w:t>7</w:t>
            </w:r>
            <w:r w:rsidR="001F7B93" w:rsidRPr="0024364B">
              <w:rPr>
                <w:rFonts w:ascii="Arial" w:hAnsi="Arial" w:cs="Arial"/>
                <w:b/>
                <w:sz w:val="22"/>
                <w:szCs w:val="22"/>
              </w:rPr>
              <w:t>44,686</w:t>
            </w:r>
          </w:p>
        </w:tc>
        <w:tc>
          <w:tcPr>
            <w:tcW w:w="1988" w:type="dxa"/>
            <w:vAlign w:val="bottom"/>
          </w:tcPr>
          <w:p w14:paraId="1D4AB3F0" w14:textId="77777777" w:rsidR="00F11098" w:rsidRPr="0024364B" w:rsidRDefault="00F11098" w:rsidP="00402810">
            <w:pPr>
              <w:widowControl w:val="0"/>
              <w:ind w:left="0" w:firstLine="0"/>
              <w:jc w:val="right"/>
              <w:rPr>
                <w:rFonts w:ascii="Arial" w:hAnsi="Arial" w:cs="Arial"/>
                <w:sz w:val="22"/>
                <w:szCs w:val="22"/>
              </w:rPr>
            </w:pPr>
            <w:r w:rsidRPr="0024364B">
              <w:rPr>
                <w:rFonts w:ascii="Arial" w:hAnsi="Arial" w:cs="Arial"/>
                <w:sz w:val="22"/>
                <w:szCs w:val="22"/>
              </w:rPr>
              <w:t>323,495</w:t>
            </w:r>
          </w:p>
        </w:tc>
      </w:tr>
      <w:tr w:rsidR="0024364B" w:rsidRPr="0024364B" w14:paraId="6BB15BC5" w14:textId="77777777" w:rsidTr="00420E1F">
        <w:trPr>
          <w:trHeight w:val="135"/>
          <w:jc w:val="center"/>
        </w:trPr>
        <w:tc>
          <w:tcPr>
            <w:tcW w:w="4610" w:type="dxa"/>
            <w:shd w:val="clear" w:color="auto" w:fill="auto"/>
            <w:vAlign w:val="bottom"/>
          </w:tcPr>
          <w:p w14:paraId="6A5E9B96" w14:textId="77777777" w:rsidR="00F11098" w:rsidRPr="0024364B" w:rsidRDefault="00F11098" w:rsidP="009D09F2">
            <w:pPr>
              <w:widowControl w:val="0"/>
              <w:ind w:left="0" w:right="-108" w:firstLine="0"/>
              <w:rPr>
                <w:rFonts w:ascii="Arial" w:hAnsi="Arial" w:cs="Arial"/>
                <w:sz w:val="22"/>
                <w:szCs w:val="22"/>
              </w:rPr>
            </w:pPr>
          </w:p>
        </w:tc>
        <w:tc>
          <w:tcPr>
            <w:tcW w:w="1800" w:type="dxa"/>
            <w:shd w:val="clear" w:color="auto" w:fill="auto"/>
            <w:vAlign w:val="bottom"/>
          </w:tcPr>
          <w:p w14:paraId="4A83CAF8" w14:textId="77777777" w:rsidR="00F11098" w:rsidRPr="0024364B" w:rsidRDefault="00F11098" w:rsidP="00326731">
            <w:pPr>
              <w:widowControl w:val="0"/>
              <w:ind w:left="0" w:firstLine="0"/>
              <w:jc w:val="right"/>
              <w:rPr>
                <w:rFonts w:ascii="Arial" w:hAnsi="Arial" w:cs="Arial"/>
                <w:b/>
                <w:sz w:val="22"/>
                <w:szCs w:val="22"/>
              </w:rPr>
            </w:pPr>
          </w:p>
        </w:tc>
        <w:tc>
          <w:tcPr>
            <w:tcW w:w="1988" w:type="dxa"/>
            <w:vAlign w:val="bottom"/>
          </w:tcPr>
          <w:p w14:paraId="3D0E6123" w14:textId="77777777" w:rsidR="00F11098" w:rsidRPr="0024364B" w:rsidRDefault="00F11098" w:rsidP="00402810">
            <w:pPr>
              <w:widowControl w:val="0"/>
              <w:ind w:left="0" w:firstLine="0"/>
              <w:jc w:val="right"/>
              <w:rPr>
                <w:rFonts w:ascii="Arial" w:hAnsi="Arial" w:cs="Arial"/>
                <w:sz w:val="22"/>
                <w:szCs w:val="22"/>
              </w:rPr>
            </w:pPr>
          </w:p>
        </w:tc>
      </w:tr>
      <w:tr w:rsidR="0024364B" w:rsidRPr="0024364B" w14:paraId="42B38725" w14:textId="77777777" w:rsidTr="00420E1F">
        <w:trPr>
          <w:trHeight w:val="162"/>
          <w:jc w:val="center"/>
        </w:trPr>
        <w:tc>
          <w:tcPr>
            <w:tcW w:w="4610" w:type="dxa"/>
            <w:shd w:val="clear" w:color="auto" w:fill="auto"/>
            <w:vAlign w:val="bottom"/>
          </w:tcPr>
          <w:p w14:paraId="0E1A8F87" w14:textId="77777777" w:rsidR="00F11098" w:rsidRPr="0024364B" w:rsidRDefault="00F11098" w:rsidP="009D09F2">
            <w:pPr>
              <w:widowControl w:val="0"/>
              <w:ind w:left="0" w:right="-108" w:firstLine="0"/>
              <w:rPr>
                <w:rFonts w:ascii="Arial" w:hAnsi="Arial" w:cs="Arial"/>
                <w:b/>
                <w:sz w:val="22"/>
                <w:szCs w:val="22"/>
              </w:rPr>
            </w:pPr>
            <w:r w:rsidRPr="0024364B">
              <w:rPr>
                <w:rFonts w:ascii="Arial" w:hAnsi="Arial" w:cs="Arial"/>
                <w:b/>
                <w:sz w:val="22"/>
                <w:szCs w:val="22"/>
              </w:rPr>
              <w:t>National</w:t>
            </w:r>
          </w:p>
        </w:tc>
        <w:tc>
          <w:tcPr>
            <w:tcW w:w="1800" w:type="dxa"/>
            <w:shd w:val="clear" w:color="auto" w:fill="auto"/>
            <w:vAlign w:val="bottom"/>
          </w:tcPr>
          <w:p w14:paraId="2C00E45E" w14:textId="77777777" w:rsidR="00F11098" w:rsidRPr="0024364B" w:rsidRDefault="00F11098" w:rsidP="00326731">
            <w:pPr>
              <w:widowControl w:val="0"/>
              <w:ind w:left="0" w:firstLine="0"/>
              <w:jc w:val="right"/>
              <w:rPr>
                <w:rFonts w:ascii="Arial" w:hAnsi="Arial" w:cs="Arial"/>
                <w:b/>
                <w:sz w:val="22"/>
                <w:szCs w:val="22"/>
              </w:rPr>
            </w:pPr>
          </w:p>
        </w:tc>
        <w:tc>
          <w:tcPr>
            <w:tcW w:w="1988" w:type="dxa"/>
            <w:vAlign w:val="bottom"/>
          </w:tcPr>
          <w:p w14:paraId="3945B813" w14:textId="77777777" w:rsidR="00F11098" w:rsidRPr="0024364B" w:rsidRDefault="00F11098" w:rsidP="00402810">
            <w:pPr>
              <w:widowControl w:val="0"/>
              <w:ind w:left="0" w:firstLine="0"/>
              <w:jc w:val="right"/>
              <w:rPr>
                <w:rFonts w:ascii="Arial" w:hAnsi="Arial" w:cs="Arial"/>
                <w:sz w:val="22"/>
                <w:szCs w:val="22"/>
              </w:rPr>
            </w:pPr>
          </w:p>
        </w:tc>
      </w:tr>
      <w:tr w:rsidR="0024364B" w:rsidRPr="0024364B" w14:paraId="1A5583FA" w14:textId="77777777" w:rsidTr="00420E1F">
        <w:trPr>
          <w:trHeight w:val="162"/>
          <w:jc w:val="center"/>
        </w:trPr>
        <w:tc>
          <w:tcPr>
            <w:tcW w:w="4610" w:type="dxa"/>
            <w:tcBorders>
              <w:bottom w:val="single" w:sz="4" w:space="0" w:color="auto"/>
            </w:tcBorders>
            <w:shd w:val="clear" w:color="auto" w:fill="auto"/>
            <w:vAlign w:val="bottom"/>
          </w:tcPr>
          <w:p w14:paraId="7C5472E6" w14:textId="77777777" w:rsidR="00F11098" w:rsidRPr="0024364B" w:rsidRDefault="00F11098" w:rsidP="009D09F2">
            <w:pPr>
              <w:widowControl w:val="0"/>
              <w:ind w:left="0" w:right="-108" w:firstLine="0"/>
              <w:rPr>
                <w:rFonts w:ascii="Arial" w:hAnsi="Arial" w:cs="Arial"/>
                <w:sz w:val="22"/>
                <w:szCs w:val="22"/>
              </w:rPr>
            </w:pPr>
            <w:r w:rsidRPr="0024364B">
              <w:rPr>
                <w:rFonts w:ascii="Arial" w:hAnsi="Arial" w:cs="Arial"/>
                <w:sz w:val="22"/>
                <w:szCs w:val="22"/>
              </w:rPr>
              <w:t>BIR annual registration</w:t>
            </w:r>
          </w:p>
        </w:tc>
        <w:tc>
          <w:tcPr>
            <w:tcW w:w="1800" w:type="dxa"/>
            <w:tcBorders>
              <w:bottom w:val="single" w:sz="4" w:space="0" w:color="auto"/>
            </w:tcBorders>
            <w:shd w:val="clear" w:color="auto" w:fill="auto"/>
            <w:vAlign w:val="bottom"/>
          </w:tcPr>
          <w:p w14:paraId="4EC8E74D" w14:textId="77777777" w:rsidR="00F11098" w:rsidRPr="0024364B" w:rsidRDefault="00F11098" w:rsidP="00326731">
            <w:pPr>
              <w:widowControl w:val="0"/>
              <w:ind w:left="0" w:firstLine="0"/>
              <w:jc w:val="right"/>
              <w:rPr>
                <w:rFonts w:ascii="Arial" w:hAnsi="Arial" w:cs="Arial"/>
                <w:b/>
                <w:sz w:val="22"/>
                <w:szCs w:val="22"/>
              </w:rPr>
            </w:pPr>
            <w:r w:rsidRPr="0024364B">
              <w:rPr>
                <w:rFonts w:ascii="Arial" w:hAnsi="Arial" w:cs="Arial"/>
                <w:b/>
                <w:sz w:val="22"/>
                <w:szCs w:val="22"/>
              </w:rPr>
              <w:t>500</w:t>
            </w:r>
          </w:p>
        </w:tc>
        <w:tc>
          <w:tcPr>
            <w:tcW w:w="1988" w:type="dxa"/>
            <w:tcBorders>
              <w:bottom w:val="single" w:sz="4" w:space="0" w:color="auto"/>
            </w:tcBorders>
            <w:vAlign w:val="bottom"/>
          </w:tcPr>
          <w:p w14:paraId="0C5E57A8" w14:textId="77777777" w:rsidR="00F11098" w:rsidRPr="0024364B" w:rsidRDefault="00F11098" w:rsidP="00402810">
            <w:pPr>
              <w:widowControl w:val="0"/>
              <w:ind w:left="0" w:firstLine="0"/>
              <w:jc w:val="right"/>
              <w:rPr>
                <w:rFonts w:ascii="Arial" w:hAnsi="Arial" w:cs="Arial"/>
                <w:sz w:val="22"/>
                <w:szCs w:val="22"/>
              </w:rPr>
            </w:pPr>
            <w:r w:rsidRPr="0024364B">
              <w:rPr>
                <w:rFonts w:ascii="Arial" w:hAnsi="Arial" w:cs="Arial"/>
                <w:sz w:val="22"/>
                <w:szCs w:val="22"/>
              </w:rPr>
              <w:t>500</w:t>
            </w:r>
          </w:p>
        </w:tc>
      </w:tr>
      <w:tr w:rsidR="0091392F" w:rsidRPr="0024364B" w14:paraId="530E829A" w14:textId="77777777" w:rsidTr="00420E1F">
        <w:trPr>
          <w:trHeight w:val="360"/>
          <w:jc w:val="center"/>
        </w:trPr>
        <w:tc>
          <w:tcPr>
            <w:tcW w:w="4610" w:type="dxa"/>
            <w:tcBorders>
              <w:top w:val="single" w:sz="4" w:space="0" w:color="auto"/>
              <w:bottom w:val="double" w:sz="4" w:space="0" w:color="auto"/>
            </w:tcBorders>
            <w:shd w:val="clear" w:color="auto" w:fill="auto"/>
            <w:vAlign w:val="center"/>
          </w:tcPr>
          <w:p w14:paraId="5DB4CD48" w14:textId="77777777" w:rsidR="008511E1" w:rsidRPr="0024364B" w:rsidRDefault="008511E1" w:rsidP="009D09F2">
            <w:pPr>
              <w:widowControl w:val="0"/>
              <w:ind w:left="0" w:right="-108" w:firstLine="0"/>
              <w:jc w:val="right"/>
              <w:rPr>
                <w:rFonts w:ascii="Arial" w:hAnsi="Arial" w:cs="Arial"/>
                <w:sz w:val="22"/>
                <w:szCs w:val="22"/>
              </w:rPr>
            </w:pPr>
          </w:p>
        </w:tc>
        <w:tc>
          <w:tcPr>
            <w:tcW w:w="1800" w:type="dxa"/>
            <w:tcBorders>
              <w:top w:val="single" w:sz="4" w:space="0" w:color="auto"/>
              <w:bottom w:val="double" w:sz="4" w:space="0" w:color="auto"/>
            </w:tcBorders>
            <w:shd w:val="clear" w:color="auto" w:fill="auto"/>
            <w:vAlign w:val="bottom"/>
          </w:tcPr>
          <w:p w14:paraId="7C343D96" w14:textId="77777777" w:rsidR="008511E1" w:rsidRPr="0024364B" w:rsidRDefault="00C749A3" w:rsidP="004474B0">
            <w:pPr>
              <w:widowControl w:val="0"/>
              <w:ind w:left="0" w:firstLine="0"/>
              <w:jc w:val="right"/>
              <w:rPr>
                <w:rFonts w:ascii="Arial" w:hAnsi="Arial" w:cs="Arial"/>
                <w:b/>
                <w:sz w:val="22"/>
                <w:szCs w:val="22"/>
              </w:rPr>
            </w:pPr>
            <w:r w:rsidRPr="0024364B">
              <w:rPr>
                <w:rFonts w:ascii="Arial" w:hAnsi="Arial" w:cs="Arial"/>
                <w:b/>
                <w:sz w:val="22"/>
                <w:szCs w:val="22"/>
              </w:rPr>
              <w:t>4</w:t>
            </w:r>
            <w:r w:rsidR="004474B0" w:rsidRPr="0024364B">
              <w:rPr>
                <w:rFonts w:ascii="Arial" w:hAnsi="Arial" w:cs="Arial"/>
                <w:b/>
                <w:sz w:val="22"/>
                <w:szCs w:val="22"/>
              </w:rPr>
              <w:t>9,091,766</w:t>
            </w:r>
          </w:p>
        </w:tc>
        <w:tc>
          <w:tcPr>
            <w:tcW w:w="1988" w:type="dxa"/>
            <w:tcBorders>
              <w:top w:val="single" w:sz="4" w:space="0" w:color="auto"/>
              <w:bottom w:val="double" w:sz="4" w:space="0" w:color="auto"/>
            </w:tcBorders>
            <w:vAlign w:val="bottom"/>
          </w:tcPr>
          <w:p w14:paraId="7B2B9C0C" w14:textId="77777777" w:rsidR="008511E1" w:rsidRPr="0024364B" w:rsidRDefault="009B58B5" w:rsidP="00764494">
            <w:pPr>
              <w:widowControl w:val="0"/>
              <w:ind w:left="0" w:firstLine="0"/>
              <w:jc w:val="right"/>
              <w:rPr>
                <w:rFonts w:ascii="Arial" w:hAnsi="Arial" w:cs="Arial"/>
                <w:sz w:val="22"/>
                <w:szCs w:val="22"/>
              </w:rPr>
            </w:pPr>
            <w:r w:rsidRPr="0024364B">
              <w:rPr>
                <w:rFonts w:ascii="Arial" w:hAnsi="Arial" w:cs="Arial"/>
                <w:sz w:val="22"/>
                <w:szCs w:val="22"/>
              </w:rPr>
              <w:t>4</w:t>
            </w:r>
            <w:r w:rsidR="00764494" w:rsidRPr="0024364B">
              <w:rPr>
                <w:rFonts w:ascii="Arial" w:hAnsi="Arial" w:cs="Arial"/>
                <w:sz w:val="22"/>
                <w:szCs w:val="22"/>
              </w:rPr>
              <w:t>15,712,518</w:t>
            </w:r>
          </w:p>
        </w:tc>
      </w:tr>
    </w:tbl>
    <w:p w14:paraId="6EB52CBA" w14:textId="77777777" w:rsidR="00FF13BB" w:rsidRDefault="00FF13BB" w:rsidP="000A3697">
      <w:pPr>
        <w:widowControl w:val="0"/>
        <w:tabs>
          <w:tab w:val="left" w:pos="720"/>
        </w:tabs>
        <w:ind w:left="0" w:firstLine="0"/>
        <w:jc w:val="both"/>
        <w:rPr>
          <w:rFonts w:ascii="Arial" w:hAnsi="Arial" w:cs="Arial"/>
          <w:b/>
          <w:sz w:val="22"/>
          <w:szCs w:val="22"/>
        </w:rPr>
      </w:pPr>
    </w:p>
    <w:p w14:paraId="33E98827" w14:textId="77777777" w:rsidR="007312C0" w:rsidRDefault="007312C0" w:rsidP="000A3697">
      <w:pPr>
        <w:widowControl w:val="0"/>
        <w:tabs>
          <w:tab w:val="left" w:pos="720"/>
        </w:tabs>
        <w:ind w:left="0" w:firstLine="0"/>
        <w:jc w:val="both"/>
        <w:rPr>
          <w:rFonts w:ascii="Arial" w:hAnsi="Arial" w:cs="Arial"/>
          <w:b/>
          <w:sz w:val="22"/>
          <w:szCs w:val="22"/>
        </w:rPr>
      </w:pPr>
    </w:p>
    <w:p w14:paraId="4C06D023" w14:textId="158D0685" w:rsidR="0074307C" w:rsidRDefault="000E3B81" w:rsidP="000A3697">
      <w:pPr>
        <w:widowControl w:val="0"/>
        <w:tabs>
          <w:tab w:val="left" w:pos="720"/>
        </w:tabs>
        <w:ind w:left="0" w:firstLine="0"/>
        <w:jc w:val="both"/>
        <w:rPr>
          <w:rFonts w:ascii="Arial" w:hAnsi="Arial" w:cs="Arial"/>
          <w:sz w:val="22"/>
          <w:szCs w:val="22"/>
        </w:rPr>
      </w:pPr>
      <w:r>
        <w:rPr>
          <w:rFonts w:ascii="Arial" w:hAnsi="Arial" w:cs="Arial"/>
          <w:sz w:val="22"/>
          <w:szCs w:val="22"/>
        </w:rPr>
        <w:lastRenderedPageBreak/>
        <w:t>On</w:t>
      </w:r>
      <w:r w:rsidR="0074307C">
        <w:rPr>
          <w:rFonts w:ascii="Arial" w:hAnsi="Arial" w:cs="Arial"/>
          <w:sz w:val="22"/>
          <w:szCs w:val="22"/>
        </w:rPr>
        <w:t xml:space="preserve"> August 10, 2017, the System received the Preliminary Assessment Notice (PAN) arising from the extra-judicial foreclosure of the land and 329 condominium units. </w:t>
      </w:r>
      <w:r w:rsidR="00FF47E8">
        <w:rPr>
          <w:rFonts w:ascii="Arial" w:hAnsi="Arial" w:cs="Arial"/>
          <w:sz w:val="22"/>
          <w:szCs w:val="22"/>
        </w:rPr>
        <w:t>On</w:t>
      </w:r>
      <w:r w:rsidR="0074307C">
        <w:rPr>
          <w:rFonts w:ascii="Arial" w:hAnsi="Arial" w:cs="Arial"/>
          <w:sz w:val="22"/>
          <w:szCs w:val="22"/>
        </w:rPr>
        <w:t xml:space="preserve"> August 18, 2017, the System filed a protest/opposition to the PAN asserting no liability to pay deficiency taxes, penalties, and surcharges. The System filed on June 17, 2013 a request for re-zonal or re-evaluation considering that the subject property is composed of finished and unfinished condominium units.</w:t>
      </w:r>
    </w:p>
    <w:p w14:paraId="189DFA62" w14:textId="77777777" w:rsidR="0074307C" w:rsidRPr="0074307C" w:rsidRDefault="0074307C" w:rsidP="000A3697">
      <w:pPr>
        <w:widowControl w:val="0"/>
        <w:tabs>
          <w:tab w:val="left" w:pos="720"/>
        </w:tabs>
        <w:ind w:left="0" w:firstLine="0"/>
        <w:jc w:val="both"/>
        <w:rPr>
          <w:rFonts w:ascii="Arial" w:hAnsi="Arial" w:cs="Arial"/>
          <w:sz w:val="22"/>
          <w:szCs w:val="22"/>
        </w:rPr>
      </w:pPr>
    </w:p>
    <w:p w14:paraId="793C9B11" w14:textId="77777777" w:rsidR="00736503" w:rsidRPr="0024364B" w:rsidRDefault="00736503" w:rsidP="000A3697">
      <w:pPr>
        <w:widowControl w:val="0"/>
        <w:tabs>
          <w:tab w:val="left" w:pos="720"/>
        </w:tabs>
        <w:ind w:left="0" w:firstLine="0"/>
        <w:jc w:val="both"/>
        <w:rPr>
          <w:rFonts w:ascii="Arial" w:hAnsi="Arial" w:cs="Arial"/>
          <w:b/>
          <w:sz w:val="22"/>
          <w:szCs w:val="22"/>
        </w:rPr>
      </w:pPr>
    </w:p>
    <w:p w14:paraId="0A8E7B7A" w14:textId="77777777" w:rsidR="00FF13BB" w:rsidRPr="0024364B" w:rsidRDefault="00FF13BB" w:rsidP="00FF13BB">
      <w:pPr>
        <w:pStyle w:val="ListParagraph"/>
        <w:widowControl w:val="0"/>
        <w:numPr>
          <w:ilvl w:val="0"/>
          <w:numId w:val="1"/>
        </w:numPr>
        <w:tabs>
          <w:tab w:val="clear" w:pos="360"/>
          <w:tab w:val="num" w:pos="-6390"/>
          <w:tab w:val="left" w:pos="720"/>
          <w:tab w:val="left" w:pos="8640"/>
          <w:tab w:val="left" w:pos="13230"/>
        </w:tabs>
        <w:ind w:left="0" w:firstLine="0"/>
        <w:jc w:val="both"/>
        <w:rPr>
          <w:rFonts w:ascii="Arial" w:hAnsi="Arial" w:cs="Arial"/>
          <w:b/>
          <w:sz w:val="22"/>
          <w:szCs w:val="22"/>
        </w:rPr>
      </w:pPr>
      <w:r w:rsidRPr="0024364B">
        <w:rPr>
          <w:rFonts w:ascii="Arial" w:hAnsi="Arial" w:cs="Arial"/>
          <w:b/>
          <w:sz w:val="22"/>
          <w:szCs w:val="22"/>
        </w:rPr>
        <w:t>STATUS OF LAWSUITS</w:t>
      </w:r>
    </w:p>
    <w:p w14:paraId="1723B7E9" w14:textId="77777777" w:rsidR="00FF13BB" w:rsidRPr="0024364B" w:rsidRDefault="00FF13BB" w:rsidP="00FF13BB">
      <w:pPr>
        <w:widowControl w:val="0"/>
        <w:tabs>
          <w:tab w:val="num" w:pos="-6390"/>
          <w:tab w:val="left" w:pos="720"/>
          <w:tab w:val="left" w:pos="8640"/>
          <w:tab w:val="left" w:pos="13230"/>
        </w:tabs>
        <w:jc w:val="both"/>
        <w:rPr>
          <w:rFonts w:ascii="Arial" w:hAnsi="Arial" w:cs="Arial"/>
          <w:b/>
          <w:sz w:val="22"/>
          <w:szCs w:val="22"/>
        </w:rPr>
      </w:pPr>
    </w:p>
    <w:p w14:paraId="50532F26" w14:textId="77777777" w:rsidR="00FF13BB" w:rsidRPr="0024364B" w:rsidRDefault="00FF13BB" w:rsidP="00FF13BB">
      <w:pPr>
        <w:widowControl w:val="0"/>
        <w:tabs>
          <w:tab w:val="num" w:pos="-6390"/>
          <w:tab w:val="left" w:pos="720"/>
          <w:tab w:val="left" w:pos="8640"/>
          <w:tab w:val="left" w:pos="13230"/>
        </w:tabs>
        <w:ind w:left="0" w:firstLine="0"/>
        <w:jc w:val="both"/>
        <w:rPr>
          <w:rFonts w:ascii="Arial" w:hAnsi="Arial" w:cs="Arial"/>
          <w:sz w:val="22"/>
          <w:szCs w:val="22"/>
        </w:rPr>
      </w:pPr>
      <w:r w:rsidRPr="0024364B">
        <w:rPr>
          <w:rFonts w:ascii="Arial" w:hAnsi="Arial" w:cs="Arial"/>
          <w:sz w:val="22"/>
          <w:szCs w:val="22"/>
        </w:rPr>
        <w:t>The System is involved as a defendant in several lawsuits pending for resolution that could materially affect its financial position. Among these lawsuits are the following:</w:t>
      </w:r>
    </w:p>
    <w:p w14:paraId="318E568B" w14:textId="77777777" w:rsidR="00FD0638" w:rsidRPr="0024364B" w:rsidRDefault="00FD0638" w:rsidP="00FF13BB">
      <w:pPr>
        <w:widowControl w:val="0"/>
        <w:tabs>
          <w:tab w:val="num" w:pos="-6390"/>
          <w:tab w:val="left" w:pos="720"/>
          <w:tab w:val="left" w:pos="8640"/>
          <w:tab w:val="left" w:pos="13230"/>
        </w:tabs>
        <w:ind w:left="0" w:firstLine="0"/>
        <w:jc w:val="both"/>
        <w:rPr>
          <w:rFonts w:ascii="Arial" w:hAnsi="Arial" w:cs="Arial"/>
          <w:sz w:val="22"/>
          <w:szCs w:val="22"/>
        </w:rPr>
      </w:pPr>
    </w:p>
    <w:tbl>
      <w:tblPr>
        <w:tblStyle w:val="LightShading"/>
        <w:tblW w:w="8567" w:type="dxa"/>
        <w:tblInd w:w="198" w:type="dxa"/>
        <w:tblLook w:val="04A0" w:firstRow="1" w:lastRow="0" w:firstColumn="1" w:lastColumn="0" w:noHBand="0" w:noVBand="1"/>
      </w:tblPr>
      <w:tblGrid>
        <w:gridCol w:w="1929"/>
        <w:gridCol w:w="2211"/>
        <w:gridCol w:w="1922"/>
        <w:gridCol w:w="2505"/>
      </w:tblGrid>
      <w:tr w:rsidR="00ED281D" w:rsidRPr="0024364B" w14:paraId="234959AF" w14:textId="77777777" w:rsidTr="00ED6A1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29" w:type="dxa"/>
            <w:shd w:val="clear" w:color="auto" w:fill="auto"/>
            <w:vAlign w:val="center"/>
          </w:tcPr>
          <w:p w14:paraId="3E9DC512" w14:textId="1D45992D" w:rsidR="00FF13BB" w:rsidRPr="0024364B" w:rsidRDefault="00FF13BB" w:rsidP="00FD0638">
            <w:pPr>
              <w:widowControl w:val="0"/>
              <w:tabs>
                <w:tab w:val="num" w:pos="-6390"/>
                <w:tab w:val="left" w:pos="720"/>
                <w:tab w:val="left" w:pos="8640"/>
                <w:tab w:val="left" w:pos="13230"/>
              </w:tabs>
              <w:ind w:left="0" w:firstLine="0"/>
              <w:jc w:val="center"/>
              <w:rPr>
                <w:rFonts w:ascii="Arial" w:hAnsi="Arial" w:cs="Arial"/>
                <w:color w:val="auto"/>
                <w:sz w:val="22"/>
                <w:szCs w:val="22"/>
              </w:rPr>
            </w:pPr>
            <w:r w:rsidRPr="0024364B">
              <w:rPr>
                <w:rFonts w:ascii="Arial" w:hAnsi="Arial" w:cs="Arial"/>
                <w:color w:val="auto"/>
                <w:sz w:val="22"/>
                <w:szCs w:val="22"/>
              </w:rPr>
              <w:t xml:space="preserve">Case </w:t>
            </w:r>
            <w:r w:rsidR="00ED281D">
              <w:rPr>
                <w:rFonts w:ascii="Arial" w:hAnsi="Arial" w:cs="Arial"/>
                <w:color w:val="auto"/>
                <w:sz w:val="22"/>
                <w:szCs w:val="22"/>
              </w:rPr>
              <w:t>n</w:t>
            </w:r>
            <w:r w:rsidRPr="0024364B">
              <w:rPr>
                <w:rFonts w:ascii="Arial" w:hAnsi="Arial" w:cs="Arial"/>
                <w:color w:val="auto"/>
                <w:sz w:val="22"/>
                <w:szCs w:val="22"/>
              </w:rPr>
              <w:t>o./</w:t>
            </w:r>
            <w:r w:rsidR="00ED281D">
              <w:rPr>
                <w:rFonts w:ascii="Arial" w:hAnsi="Arial" w:cs="Arial"/>
                <w:color w:val="auto"/>
                <w:sz w:val="22"/>
                <w:szCs w:val="22"/>
              </w:rPr>
              <w:t xml:space="preserve"> </w:t>
            </w:r>
            <w:r w:rsidRPr="0024364B">
              <w:rPr>
                <w:rFonts w:ascii="Arial" w:hAnsi="Arial" w:cs="Arial"/>
                <w:color w:val="auto"/>
                <w:sz w:val="22"/>
                <w:szCs w:val="22"/>
              </w:rPr>
              <w:t>Court</w:t>
            </w:r>
          </w:p>
        </w:tc>
        <w:tc>
          <w:tcPr>
            <w:tcW w:w="2211" w:type="dxa"/>
            <w:shd w:val="clear" w:color="auto" w:fill="auto"/>
            <w:vAlign w:val="center"/>
          </w:tcPr>
          <w:p w14:paraId="459E0CD2" w14:textId="77777777" w:rsidR="00FF13BB" w:rsidRPr="0024364B" w:rsidRDefault="00FF13BB" w:rsidP="00FD0638">
            <w:pPr>
              <w:widowControl w:val="0"/>
              <w:tabs>
                <w:tab w:val="num" w:pos="-6390"/>
                <w:tab w:val="left" w:pos="720"/>
                <w:tab w:val="left" w:pos="8640"/>
                <w:tab w:val="left" w:pos="13230"/>
              </w:tabs>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2"/>
                <w:szCs w:val="22"/>
              </w:rPr>
            </w:pPr>
            <w:r w:rsidRPr="0024364B">
              <w:rPr>
                <w:rFonts w:ascii="Arial" w:hAnsi="Arial" w:cs="Arial"/>
                <w:color w:val="auto"/>
                <w:sz w:val="22"/>
                <w:szCs w:val="22"/>
              </w:rPr>
              <w:t>Description</w:t>
            </w:r>
          </w:p>
        </w:tc>
        <w:tc>
          <w:tcPr>
            <w:tcW w:w="1922" w:type="dxa"/>
            <w:shd w:val="clear" w:color="auto" w:fill="auto"/>
            <w:vAlign w:val="center"/>
          </w:tcPr>
          <w:p w14:paraId="5B5EA07D" w14:textId="77777777" w:rsidR="00FF13BB" w:rsidRPr="0024364B" w:rsidRDefault="00FF13BB" w:rsidP="00FD0638">
            <w:pPr>
              <w:widowControl w:val="0"/>
              <w:tabs>
                <w:tab w:val="num" w:pos="-6390"/>
                <w:tab w:val="left" w:pos="720"/>
                <w:tab w:val="left" w:pos="8640"/>
                <w:tab w:val="left" w:pos="13230"/>
              </w:tabs>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2"/>
                <w:szCs w:val="22"/>
              </w:rPr>
            </w:pPr>
            <w:r w:rsidRPr="0024364B">
              <w:rPr>
                <w:rFonts w:ascii="Arial" w:hAnsi="Arial" w:cs="Arial"/>
                <w:color w:val="auto"/>
                <w:sz w:val="22"/>
                <w:szCs w:val="22"/>
              </w:rPr>
              <w:t>Pecuniary amount or liability involved</w:t>
            </w:r>
          </w:p>
        </w:tc>
        <w:tc>
          <w:tcPr>
            <w:tcW w:w="2505" w:type="dxa"/>
            <w:shd w:val="clear" w:color="auto" w:fill="auto"/>
            <w:vAlign w:val="center"/>
          </w:tcPr>
          <w:p w14:paraId="583FD132" w14:textId="77777777" w:rsidR="00FF13BB" w:rsidRPr="0024364B" w:rsidRDefault="00FF13BB" w:rsidP="00FD0638">
            <w:pPr>
              <w:widowControl w:val="0"/>
              <w:tabs>
                <w:tab w:val="num" w:pos="-6390"/>
                <w:tab w:val="left" w:pos="720"/>
                <w:tab w:val="left" w:pos="8640"/>
                <w:tab w:val="left" w:pos="13230"/>
              </w:tabs>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2"/>
                <w:szCs w:val="22"/>
              </w:rPr>
            </w:pPr>
            <w:r w:rsidRPr="0024364B">
              <w:rPr>
                <w:rFonts w:ascii="Arial" w:hAnsi="Arial" w:cs="Arial"/>
                <w:color w:val="auto"/>
                <w:sz w:val="22"/>
                <w:szCs w:val="22"/>
              </w:rPr>
              <w:t>Status</w:t>
            </w:r>
          </w:p>
        </w:tc>
      </w:tr>
      <w:tr w:rsidR="00ED281D" w:rsidRPr="0024364B" w14:paraId="0CCBB51D" w14:textId="77777777" w:rsidTr="00ED6A11">
        <w:trPr>
          <w:cnfStyle w:val="000000100000" w:firstRow="0" w:lastRow="0" w:firstColumn="0" w:lastColumn="0" w:oddVBand="0" w:evenVBand="0" w:oddHBand="1" w:evenHBand="0" w:firstRowFirstColumn="0" w:firstRowLastColumn="0" w:lastRowFirstColumn="0" w:lastRowLastColumn="0"/>
          <w:trHeight w:val="2734"/>
        </w:trPr>
        <w:tc>
          <w:tcPr>
            <w:cnfStyle w:val="001000000000" w:firstRow="0" w:lastRow="0" w:firstColumn="1" w:lastColumn="0" w:oddVBand="0" w:evenVBand="0" w:oddHBand="0" w:evenHBand="0" w:firstRowFirstColumn="0" w:firstRowLastColumn="0" w:lastRowFirstColumn="0" w:lastRowLastColumn="0"/>
            <w:tcW w:w="1929" w:type="dxa"/>
            <w:shd w:val="clear" w:color="auto" w:fill="auto"/>
          </w:tcPr>
          <w:p w14:paraId="50026557" w14:textId="77777777" w:rsidR="00FF13BB" w:rsidRPr="0024364B" w:rsidRDefault="00FF13BB" w:rsidP="00FF13BB">
            <w:pPr>
              <w:widowControl w:val="0"/>
              <w:tabs>
                <w:tab w:val="num" w:pos="-6390"/>
                <w:tab w:val="left" w:pos="720"/>
                <w:tab w:val="left" w:pos="8640"/>
                <w:tab w:val="left" w:pos="13230"/>
              </w:tabs>
              <w:ind w:left="0" w:firstLine="0"/>
              <w:jc w:val="both"/>
              <w:rPr>
                <w:rFonts w:ascii="Arial" w:hAnsi="Arial" w:cs="Arial"/>
                <w:color w:val="auto"/>
                <w:sz w:val="22"/>
                <w:szCs w:val="22"/>
              </w:rPr>
            </w:pPr>
            <w:r w:rsidRPr="0024364B">
              <w:rPr>
                <w:rFonts w:ascii="Arial" w:hAnsi="Arial" w:cs="Arial"/>
                <w:color w:val="auto"/>
                <w:sz w:val="22"/>
                <w:szCs w:val="22"/>
              </w:rPr>
              <w:t>RTC, Branch 10, Davao City March 12 1997</w:t>
            </w:r>
          </w:p>
        </w:tc>
        <w:tc>
          <w:tcPr>
            <w:tcW w:w="2211" w:type="dxa"/>
            <w:shd w:val="clear" w:color="auto" w:fill="auto"/>
          </w:tcPr>
          <w:p w14:paraId="06F6A17C" w14:textId="77777777" w:rsidR="00FF13BB" w:rsidRPr="0024364B" w:rsidRDefault="00FF13BB" w:rsidP="00FF13BB">
            <w:pPr>
              <w:widowControl w:val="0"/>
              <w:tabs>
                <w:tab w:val="num" w:pos="-6390"/>
                <w:tab w:val="left" w:pos="720"/>
                <w:tab w:val="left" w:pos="8640"/>
                <w:tab w:val="left" w:pos="13230"/>
              </w:tabs>
              <w:ind w:left="0" w:firstLine="0"/>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sidRPr="0024364B">
              <w:rPr>
                <w:rFonts w:ascii="Arial" w:hAnsi="Arial" w:cs="Arial"/>
                <w:color w:val="auto"/>
                <w:sz w:val="22"/>
                <w:szCs w:val="22"/>
              </w:rPr>
              <w:t>Specific Performance, Injunction &amp; Damages arising from the property bought by AFPRSBS from co-defendant which were allegedly sold to the plaintiff.</w:t>
            </w:r>
          </w:p>
        </w:tc>
        <w:tc>
          <w:tcPr>
            <w:tcW w:w="1922" w:type="dxa"/>
            <w:shd w:val="clear" w:color="auto" w:fill="auto"/>
          </w:tcPr>
          <w:p w14:paraId="3E9DD495" w14:textId="19ABC616" w:rsidR="00FF13BB" w:rsidRPr="0024364B" w:rsidRDefault="00FF13BB" w:rsidP="00FF13BB">
            <w:pPr>
              <w:widowControl w:val="0"/>
              <w:tabs>
                <w:tab w:val="num" w:pos="-6390"/>
                <w:tab w:val="left" w:pos="720"/>
                <w:tab w:val="left" w:pos="8640"/>
                <w:tab w:val="left" w:pos="13230"/>
              </w:tabs>
              <w:ind w:left="0" w:firstLine="0"/>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sidRPr="0024364B">
              <w:rPr>
                <w:rFonts w:ascii="Arial" w:hAnsi="Arial" w:cs="Arial"/>
                <w:color w:val="auto"/>
                <w:sz w:val="22"/>
                <w:szCs w:val="22"/>
              </w:rPr>
              <w:t>15.200 million</w:t>
            </w:r>
          </w:p>
        </w:tc>
        <w:tc>
          <w:tcPr>
            <w:tcW w:w="2505" w:type="dxa"/>
            <w:shd w:val="clear" w:color="auto" w:fill="auto"/>
          </w:tcPr>
          <w:p w14:paraId="47F13D5B" w14:textId="77777777" w:rsidR="00FF13BB" w:rsidRPr="0024364B" w:rsidRDefault="00FF13BB" w:rsidP="00FF13BB">
            <w:pPr>
              <w:widowControl w:val="0"/>
              <w:tabs>
                <w:tab w:val="num" w:pos="-6390"/>
                <w:tab w:val="left" w:pos="720"/>
                <w:tab w:val="left" w:pos="8640"/>
                <w:tab w:val="left" w:pos="13230"/>
              </w:tabs>
              <w:ind w:left="0" w:firstLine="0"/>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sidRPr="0024364B">
              <w:rPr>
                <w:rFonts w:ascii="Arial" w:hAnsi="Arial" w:cs="Arial"/>
                <w:color w:val="auto"/>
                <w:sz w:val="22"/>
                <w:szCs w:val="22"/>
              </w:rPr>
              <w:t>The RTC decided against the defendants. The Office of Solicitor General appealed the said decision before CA.</w:t>
            </w:r>
          </w:p>
        </w:tc>
      </w:tr>
      <w:tr w:rsidR="00ED281D" w:rsidRPr="0024364B" w14:paraId="552760D0" w14:textId="77777777" w:rsidTr="00ED6A11">
        <w:trPr>
          <w:trHeight w:val="2250"/>
        </w:trPr>
        <w:tc>
          <w:tcPr>
            <w:cnfStyle w:val="001000000000" w:firstRow="0" w:lastRow="0" w:firstColumn="1" w:lastColumn="0" w:oddVBand="0" w:evenVBand="0" w:oddHBand="0" w:evenHBand="0" w:firstRowFirstColumn="0" w:firstRowLastColumn="0" w:lastRowFirstColumn="0" w:lastRowLastColumn="0"/>
            <w:tcW w:w="1929" w:type="dxa"/>
            <w:shd w:val="clear" w:color="auto" w:fill="auto"/>
          </w:tcPr>
          <w:p w14:paraId="7DEFBFF8" w14:textId="29829DFA" w:rsidR="00FF13BB" w:rsidRPr="0024364B" w:rsidRDefault="00FF13BB" w:rsidP="00FF13BB">
            <w:pPr>
              <w:widowControl w:val="0"/>
              <w:tabs>
                <w:tab w:val="num" w:pos="-6390"/>
                <w:tab w:val="left" w:pos="720"/>
                <w:tab w:val="left" w:pos="8640"/>
                <w:tab w:val="left" w:pos="13230"/>
              </w:tabs>
              <w:ind w:left="0" w:firstLine="0"/>
              <w:jc w:val="both"/>
              <w:rPr>
                <w:rFonts w:ascii="Arial" w:hAnsi="Arial" w:cs="Arial"/>
                <w:color w:val="auto"/>
                <w:sz w:val="22"/>
                <w:szCs w:val="22"/>
              </w:rPr>
            </w:pPr>
            <w:r w:rsidRPr="0024364B">
              <w:rPr>
                <w:rFonts w:ascii="Arial" w:hAnsi="Arial" w:cs="Arial"/>
                <w:color w:val="auto"/>
                <w:sz w:val="22"/>
                <w:szCs w:val="22"/>
              </w:rPr>
              <w:t>CA, Cagayan de Oro CA- GR CV No. 02822-MIN</w:t>
            </w:r>
          </w:p>
        </w:tc>
        <w:tc>
          <w:tcPr>
            <w:tcW w:w="2211" w:type="dxa"/>
            <w:shd w:val="clear" w:color="auto" w:fill="auto"/>
          </w:tcPr>
          <w:p w14:paraId="71A49443" w14:textId="77777777" w:rsidR="00FF13BB" w:rsidRPr="0024364B" w:rsidRDefault="00FF13BB" w:rsidP="00FF13BB">
            <w:pPr>
              <w:widowControl w:val="0"/>
              <w:tabs>
                <w:tab w:val="num" w:pos="-6390"/>
                <w:tab w:val="left" w:pos="720"/>
                <w:tab w:val="left" w:pos="8640"/>
                <w:tab w:val="left" w:pos="13230"/>
              </w:tabs>
              <w:ind w:left="0" w:firstLine="0"/>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p>
        </w:tc>
        <w:tc>
          <w:tcPr>
            <w:tcW w:w="1922" w:type="dxa"/>
            <w:shd w:val="clear" w:color="auto" w:fill="auto"/>
          </w:tcPr>
          <w:p w14:paraId="51D8C241" w14:textId="77777777" w:rsidR="00FF13BB" w:rsidRPr="0024364B" w:rsidRDefault="00FF13BB" w:rsidP="00FF13BB">
            <w:pPr>
              <w:widowControl w:val="0"/>
              <w:tabs>
                <w:tab w:val="num" w:pos="-6390"/>
                <w:tab w:val="left" w:pos="720"/>
                <w:tab w:val="left" w:pos="8640"/>
                <w:tab w:val="left" w:pos="13230"/>
              </w:tabs>
              <w:ind w:left="0" w:firstLine="0"/>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p>
        </w:tc>
        <w:tc>
          <w:tcPr>
            <w:tcW w:w="2505" w:type="dxa"/>
            <w:shd w:val="clear" w:color="auto" w:fill="auto"/>
          </w:tcPr>
          <w:p w14:paraId="03A11175" w14:textId="4E677A13" w:rsidR="00FF13BB" w:rsidRPr="0024364B" w:rsidRDefault="00FF13BB" w:rsidP="00FF13BB">
            <w:pPr>
              <w:widowControl w:val="0"/>
              <w:tabs>
                <w:tab w:val="num" w:pos="-6390"/>
                <w:tab w:val="left" w:pos="720"/>
                <w:tab w:val="left" w:pos="8640"/>
                <w:tab w:val="left" w:pos="13230"/>
              </w:tabs>
              <w:ind w:left="0" w:firstLine="0"/>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24364B">
              <w:rPr>
                <w:rFonts w:ascii="Arial" w:hAnsi="Arial" w:cs="Arial"/>
                <w:color w:val="auto"/>
                <w:sz w:val="22"/>
                <w:szCs w:val="22"/>
              </w:rPr>
              <w:t xml:space="preserve">CA rendered decision last </w:t>
            </w:r>
            <w:r w:rsidR="00E578DD" w:rsidRPr="0024364B">
              <w:rPr>
                <w:rFonts w:ascii="Arial" w:hAnsi="Arial" w:cs="Arial"/>
                <w:color w:val="auto"/>
                <w:sz w:val="22"/>
                <w:szCs w:val="22"/>
              </w:rPr>
              <w:t xml:space="preserve">October </w:t>
            </w:r>
            <w:r w:rsidR="000611D7">
              <w:rPr>
                <w:rFonts w:ascii="Arial" w:hAnsi="Arial" w:cs="Arial"/>
                <w:color w:val="auto"/>
                <w:sz w:val="22"/>
                <w:szCs w:val="22"/>
              </w:rPr>
              <w:t xml:space="preserve">21, </w:t>
            </w:r>
            <w:r w:rsidRPr="0024364B">
              <w:rPr>
                <w:rFonts w:ascii="Arial" w:hAnsi="Arial" w:cs="Arial"/>
                <w:color w:val="auto"/>
                <w:sz w:val="22"/>
                <w:szCs w:val="22"/>
              </w:rPr>
              <w:t xml:space="preserve">2016. AFPRSBS filed MR to said decision on </w:t>
            </w:r>
            <w:r w:rsidR="00E578DD" w:rsidRPr="0024364B">
              <w:rPr>
                <w:rFonts w:ascii="Arial" w:hAnsi="Arial" w:cs="Arial"/>
                <w:color w:val="auto"/>
                <w:sz w:val="22"/>
                <w:szCs w:val="22"/>
              </w:rPr>
              <w:t xml:space="preserve">November </w:t>
            </w:r>
            <w:r w:rsidR="000611D7">
              <w:rPr>
                <w:rFonts w:ascii="Arial" w:hAnsi="Arial" w:cs="Arial"/>
                <w:color w:val="auto"/>
                <w:sz w:val="22"/>
                <w:szCs w:val="22"/>
              </w:rPr>
              <w:t xml:space="preserve">17, </w:t>
            </w:r>
            <w:r w:rsidRPr="0024364B">
              <w:rPr>
                <w:rFonts w:ascii="Arial" w:hAnsi="Arial" w:cs="Arial"/>
                <w:color w:val="auto"/>
                <w:sz w:val="22"/>
                <w:szCs w:val="22"/>
              </w:rPr>
              <w:t xml:space="preserve">2016. Petition for Certiorari was filed by Office of Solicitor General before the SC on </w:t>
            </w:r>
            <w:r w:rsidR="00E578DD" w:rsidRPr="0024364B">
              <w:rPr>
                <w:rFonts w:ascii="Arial" w:hAnsi="Arial" w:cs="Arial"/>
                <w:color w:val="auto"/>
                <w:sz w:val="22"/>
                <w:szCs w:val="22"/>
              </w:rPr>
              <w:t xml:space="preserve">June </w:t>
            </w:r>
            <w:r w:rsidR="000611D7">
              <w:rPr>
                <w:rFonts w:ascii="Arial" w:hAnsi="Arial" w:cs="Arial"/>
                <w:color w:val="auto"/>
                <w:sz w:val="22"/>
                <w:szCs w:val="22"/>
              </w:rPr>
              <w:t xml:space="preserve">19, </w:t>
            </w:r>
            <w:r w:rsidRPr="0024364B">
              <w:rPr>
                <w:rFonts w:ascii="Arial" w:hAnsi="Arial" w:cs="Arial"/>
                <w:color w:val="auto"/>
                <w:sz w:val="22"/>
                <w:szCs w:val="22"/>
              </w:rPr>
              <w:t>2018.</w:t>
            </w:r>
          </w:p>
        </w:tc>
      </w:tr>
      <w:tr w:rsidR="00ED281D" w:rsidRPr="0024364B" w14:paraId="65FFFC92" w14:textId="77777777" w:rsidTr="00ED6A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9" w:type="dxa"/>
            <w:shd w:val="clear" w:color="auto" w:fill="auto"/>
          </w:tcPr>
          <w:p w14:paraId="62B9E4F3" w14:textId="77777777" w:rsidR="00FF13BB" w:rsidRPr="0024364B" w:rsidRDefault="00A92623" w:rsidP="00FF13BB">
            <w:pPr>
              <w:widowControl w:val="0"/>
              <w:tabs>
                <w:tab w:val="num" w:pos="-6390"/>
                <w:tab w:val="left" w:pos="720"/>
                <w:tab w:val="left" w:pos="8640"/>
                <w:tab w:val="left" w:pos="13230"/>
              </w:tabs>
              <w:ind w:left="0" w:firstLine="0"/>
              <w:jc w:val="both"/>
              <w:rPr>
                <w:rFonts w:ascii="Arial" w:hAnsi="Arial" w:cs="Arial"/>
                <w:color w:val="auto"/>
                <w:sz w:val="22"/>
                <w:szCs w:val="22"/>
              </w:rPr>
            </w:pPr>
            <w:r w:rsidRPr="0024364B">
              <w:rPr>
                <w:rFonts w:ascii="Arial" w:hAnsi="Arial" w:cs="Arial"/>
                <w:color w:val="auto"/>
                <w:sz w:val="22"/>
                <w:szCs w:val="22"/>
              </w:rPr>
              <w:t xml:space="preserve">Civil Case No. 988 RTC, </w:t>
            </w:r>
            <w:proofErr w:type="spellStart"/>
            <w:r w:rsidRPr="0024364B">
              <w:rPr>
                <w:rFonts w:ascii="Arial" w:hAnsi="Arial" w:cs="Arial"/>
                <w:color w:val="auto"/>
                <w:sz w:val="22"/>
                <w:szCs w:val="22"/>
              </w:rPr>
              <w:t>Nasugbu</w:t>
            </w:r>
            <w:proofErr w:type="spellEnd"/>
            <w:r w:rsidRPr="0024364B">
              <w:rPr>
                <w:rFonts w:ascii="Arial" w:hAnsi="Arial" w:cs="Arial"/>
                <w:color w:val="auto"/>
                <w:sz w:val="22"/>
                <w:szCs w:val="22"/>
              </w:rPr>
              <w:t xml:space="preserve">, </w:t>
            </w:r>
            <w:proofErr w:type="spellStart"/>
            <w:r w:rsidRPr="0024364B">
              <w:rPr>
                <w:rFonts w:ascii="Arial" w:hAnsi="Arial" w:cs="Arial"/>
                <w:color w:val="auto"/>
                <w:sz w:val="22"/>
                <w:szCs w:val="22"/>
              </w:rPr>
              <w:t>Batangas</w:t>
            </w:r>
            <w:proofErr w:type="spellEnd"/>
          </w:p>
        </w:tc>
        <w:tc>
          <w:tcPr>
            <w:tcW w:w="2211" w:type="dxa"/>
            <w:shd w:val="clear" w:color="auto" w:fill="auto"/>
          </w:tcPr>
          <w:p w14:paraId="109132DE" w14:textId="2023A796" w:rsidR="00FF13BB" w:rsidRPr="0024364B" w:rsidRDefault="00A92623" w:rsidP="00FF13BB">
            <w:pPr>
              <w:widowControl w:val="0"/>
              <w:tabs>
                <w:tab w:val="num" w:pos="-6390"/>
                <w:tab w:val="left" w:pos="720"/>
                <w:tab w:val="left" w:pos="8640"/>
                <w:tab w:val="left" w:pos="13230"/>
              </w:tabs>
              <w:ind w:left="0" w:firstLine="0"/>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sidRPr="0024364B">
              <w:rPr>
                <w:rFonts w:ascii="Arial" w:hAnsi="Arial" w:cs="Arial"/>
                <w:color w:val="auto"/>
                <w:sz w:val="22"/>
                <w:szCs w:val="22"/>
              </w:rPr>
              <w:t>Reconveyance of property with damages in relation to the joint venture entered into by AFPRSBS and a developer for the construction and marketing of a 2</w:t>
            </w:r>
            <w:r w:rsidR="000E3B81">
              <w:rPr>
                <w:rFonts w:ascii="Arial" w:hAnsi="Arial" w:cs="Arial"/>
                <w:color w:val="auto"/>
                <w:sz w:val="22"/>
                <w:szCs w:val="22"/>
              </w:rPr>
              <w:t>4</w:t>
            </w:r>
            <w:r w:rsidR="00F30B85">
              <w:rPr>
                <w:rFonts w:ascii="Arial" w:hAnsi="Arial" w:cs="Arial"/>
                <w:color w:val="auto"/>
                <w:sz w:val="22"/>
                <w:szCs w:val="22"/>
              </w:rPr>
              <w:t>-</w:t>
            </w:r>
            <w:r w:rsidRPr="0024364B">
              <w:rPr>
                <w:rFonts w:ascii="Arial" w:hAnsi="Arial" w:cs="Arial"/>
                <w:color w:val="auto"/>
                <w:sz w:val="22"/>
                <w:szCs w:val="22"/>
              </w:rPr>
              <w:t xml:space="preserve"> </w:t>
            </w:r>
            <w:proofErr w:type="spellStart"/>
            <w:r w:rsidRPr="0024364B">
              <w:rPr>
                <w:rFonts w:ascii="Arial" w:hAnsi="Arial" w:cs="Arial"/>
                <w:color w:val="auto"/>
                <w:sz w:val="22"/>
                <w:szCs w:val="22"/>
              </w:rPr>
              <w:t>storey</w:t>
            </w:r>
            <w:proofErr w:type="spellEnd"/>
            <w:r w:rsidRPr="0024364B">
              <w:rPr>
                <w:rFonts w:ascii="Arial" w:hAnsi="Arial" w:cs="Arial"/>
                <w:color w:val="auto"/>
                <w:sz w:val="22"/>
                <w:szCs w:val="22"/>
              </w:rPr>
              <w:t xml:space="preserve"> condominium building.</w:t>
            </w:r>
          </w:p>
        </w:tc>
        <w:tc>
          <w:tcPr>
            <w:tcW w:w="1922" w:type="dxa"/>
            <w:shd w:val="clear" w:color="auto" w:fill="auto"/>
          </w:tcPr>
          <w:p w14:paraId="2D593A67" w14:textId="6DDAF0EA" w:rsidR="00FF13BB" w:rsidRPr="0024364B" w:rsidRDefault="00AF38A5" w:rsidP="00AF38A5">
            <w:pPr>
              <w:widowControl w:val="0"/>
              <w:tabs>
                <w:tab w:val="num" w:pos="-6390"/>
                <w:tab w:val="left" w:pos="720"/>
                <w:tab w:val="left" w:pos="8640"/>
                <w:tab w:val="left" w:pos="13230"/>
              </w:tabs>
              <w:ind w:left="0" w:firstLine="0"/>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sidRPr="0024364B">
              <w:rPr>
                <w:rFonts w:ascii="Arial" w:hAnsi="Arial" w:cs="Arial"/>
                <w:color w:val="auto"/>
                <w:sz w:val="22"/>
                <w:szCs w:val="22"/>
              </w:rPr>
              <w:t>353.721</w:t>
            </w:r>
            <w:r w:rsidR="00A92623" w:rsidRPr="0024364B">
              <w:rPr>
                <w:rFonts w:ascii="Arial" w:hAnsi="Arial" w:cs="Arial"/>
                <w:color w:val="auto"/>
                <w:sz w:val="22"/>
                <w:szCs w:val="22"/>
              </w:rPr>
              <w:t xml:space="preserve"> million</w:t>
            </w:r>
          </w:p>
        </w:tc>
        <w:tc>
          <w:tcPr>
            <w:tcW w:w="2505" w:type="dxa"/>
            <w:shd w:val="clear" w:color="auto" w:fill="auto"/>
          </w:tcPr>
          <w:p w14:paraId="53224D65" w14:textId="77777777" w:rsidR="00FF13BB" w:rsidRPr="0024364B" w:rsidRDefault="00A92623" w:rsidP="00FF13BB">
            <w:pPr>
              <w:widowControl w:val="0"/>
              <w:tabs>
                <w:tab w:val="num" w:pos="-6390"/>
                <w:tab w:val="left" w:pos="720"/>
                <w:tab w:val="left" w:pos="8640"/>
                <w:tab w:val="left" w:pos="13230"/>
              </w:tabs>
              <w:ind w:left="0" w:firstLine="0"/>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sidRPr="0024364B">
              <w:rPr>
                <w:rFonts w:ascii="Arial" w:hAnsi="Arial" w:cs="Arial"/>
                <w:color w:val="auto"/>
                <w:sz w:val="22"/>
                <w:szCs w:val="22"/>
              </w:rPr>
              <w:t>Decision rendered in favor of GDI. The OGCC, on behalf of the defendants, filed the appeal to the CA on June 9, 2017.</w:t>
            </w:r>
          </w:p>
        </w:tc>
      </w:tr>
    </w:tbl>
    <w:p w14:paraId="3A649E61" w14:textId="12F340A3" w:rsidR="00A92623" w:rsidRPr="0024364B" w:rsidRDefault="00A92623" w:rsidP="00FF13BB">
      <w:pPr>
        <w:widowControl w:val="0"/>
        <w:tabs>
          <w:tab w:val="num" w:pos="-6390"/>
          <w:tab w:val="left" w:pos="720"/>
          <w:tab w:val="left" w:pos="8640"/>
          <w:tab w:val="left" w:pos="13230"/>
        </w:tabs>
        <w:ind w:left="0" w:firstLine="0"/>
        <w:jc w:val="both"/>
        <w:rPr>
          <w:rFonts w:ascii="Arial" w:hAnsi="Arial" w:cs="Arial"/>
          <w:sz w:val="22"/>
          <w:szCs w:val="22"/>
        </w:rPr>
      </w:pPr>
      <w:r w:rsidRPr="0024364B">
        <w:rPr>
          <w:rFonts w:ascii="Arial" w:hAnsi="Arial" w:cs="Arial"/>
          <w:sz w:val="22"/>
          <w:szCs w:val="22"/>
        </w:rPr>
        <w:lastRenderedPageBreak/>
        <w:t xml:space="preserve">The System is </w:t>
      </w:r>
      <w:r w:rsidR="009C5DDD" w:rsidRPr="0024364B">
        <w:rPr>
          <w:rFonts w:ascii="Arial" w:hAnsi="Arial" w:cs="Arial"/>
          <w:sz w:val="22"/>
          <w:szCs w:val="22"/>
        </w:rPr>
        <w:t>i</w:t>
      </w:r>
      <w:r w:rsidRPr="0024364B">
        <w:rPr>
          <w:rFonts w:ascii="Arial" w:hAnsi="Arial" w:cs="Arial"/>
          <w:sz w:val="22"/>
          <w:szCs w:val="22"/>
        </w:rPr>
        <w:t xml:space="preserve">nvolved as party litigant to </w:t>
      </w:r>
      <w:r w:rsidR="009C5DDD" w:rsidRPr="0024364B">
        <w:rPr>
          <w:rFonts w:ascii="Arial" w:hAnsi="Arial" w:cs="Arial"/>
          <w:sz w:val="22"/>
          <w:szCs w:val="22"/>
        </w:rPr>
        <w:t>29</w:t>
      </w:r>
      <w:r w:rsidRPr="0024364B">
        <w:rPr>
          <w:rFonts w:ascii="Arial" w:hAnsi="Arial" w:cs="Arial"/>
          <w:sz w:val="22"/>
          <w:szCs w:val="22"/>
        </w:rPr>
        <w:t xml:space="preserve"> ejectment cases </w:t>
      </w:r>
      <w:r w:rsidR="009C5DDD" w:rsidRPr="0024364B">
        <w:rPr>
          <w:rFonts w:ascii="Arial" w:hAnsi="Arial" w:cs="Arial"/>
          <w:sz w:val="22"/>
          <w:szCs w:val="22"/>
        </w:rPr>
        <w:t xml:space="preserve">and 18 of which </w:t>
      </w:r>
      <w:r w:rsidR="00C23F59" w:rsidRPr="0024364B">
        <w:rPr>
          <w:rFonts w:ascii="Arial" w:hAnsi="Arial" w:cs="Arial"/>
          <w:sz w:val="22"/>
          <w:szCs w:val="22"/>
        </w:rPr>
        <w:t>achieved</w:t>
      </w:r>
      <w:r w:rsidR="009C5DDD" w:rsidRPr="0024364B">
        <w:rPr>
          <w:rFonts w:ascii="Arial" w:hAnsi="Arial" w:cs="Arial"/>
          <w:sz w:val="22"/>
          <w:szCs w:val="22"/>
        </w:rPr>
        <w:t xml:space="preserve"> finality and are currently for execution/implementation.  On the other hand, there are </w:t>
      </w:r>
      <w:r w:rsidR="00ED281D">
        <w:rPr>
          <w:rFonts w:ascii="Arial" w:hAnsi="Arial" w:cs="Arial"/>
          <w:sz w:val="22"/>
          <w:szCs w:val="22"/>
        </w:rPr>
        <w:t>nine</w:t>
      </w:r>
      <w:r w:rsidR="009C5DDD" w:rsidRPr="0024364B">
        <w:rPr>
          <w:rFonts w:ascii="Arial" w:hAnsi="Arial" w:cs="Arial"/>
          <w:sz w:val="22"/>
          <w:szCs w:val="22"/>
        </w:rPr>
        <w:t xml:space="preserve"> Land Registration/Reconveyance/Foreclosure of Mortgage cases which are still pending.  In other civil c</w:t>
      </w:r>
      <w:r w:rsidR="00BA6681" w:rsidRPr="0024364B">
        <w:rPr>
          <w:rFonts w:ascii="Arial" w:hAnsi="Arial" w:cs="Arial"/>
          <w:sz w:val="22"/>
          <w:szCs w:val="22"/>
        </w:rPr>
        <w:t>ases, 10 are still ongoing and three</w:t>
      </w:r>
      <w:r w:rsidR="009C5DDD" w:rsidRPr="0024364B">
        <w:rPr>
          <w:rFonts w:ascii="Arial" w:hAnsi="Arial" w:cs="Arial"/>
          <w:sz w:val="22"/>
          <w:szCs w:val="22"/>
        </w:rPr>
        <w:t xml:space="preserve"> criminal cases are likewise pending.  In HLURB-related cases, 14 cases are for execution.  Lastly, there are 31 various cases th</w:t>
      </w:r>
      <w:r w:rsidR="00C23F59" w:rsidRPr="0024364B">
        <w:rPr>
          <w:rFonts w:ascii="Arial" w:hAnsi="Arial" w:cs="Arial"/>
          <w:sz w:val="22"/>
          <w:szCs w:val="22"/>
        </w:rPr>
        <w:t xml:space="preserve">at are being handled by the </w:t>
      </w:r>
      <w:r w:rsidR="009C5DDD" w:rsidRPr="0024364B">
        <w:rPr>
          <w:rFonts w:ascii="Arial" w:hAnsi="Arial" w:cs="Arial"/>
          <w:sz w:val="22"/>
          <w:szCs w:val="22"/>
        </w:rPr>
        <w:t>OGCC.</w:t>
      </w:r>
    </w:p>
    <w:sectPr w:rsidR="00A92623" w:rsidRPr="0024364B" w:rsidSect="008B3B73">
      <w:headerReference w:type="default" r:id="rId8"/>
      <w:footerReference w:type="even" r:id="rId9"/>
      <w:footerReference w:type="default" r:id="rId10"/>
      <w:footerReference w:type="first" r:id="rId11"/>
      <w:pgSz w:w="12240" w:h="15840"/>
      <w:pgMar w:top="1440" w:right="1440" w:bottom="1440" w:left="1440" w:header="720" w:footer="1296" w:gutter="720"/>
      <w:pgNumType w:start="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E1B01B" w14:textId="77777777" w:rsidR="00362010" w:rsidRPr="000522A5" w:rsidRDefault="00362010">
      <w:pPr>
        <w:rPr>
          <w:sz w:val="21"/>
          <w:szCs w:val="21"/>
        </w:rPr>
      </w:pPr>
      <w:r w:rsidRPr="000522A5">
        <w:rPr>
          <w:sz w:val="21"/>
          <w:szCs w:val="21"/>
        </w:rPr>
        <w:separator/>
      </w:r>
    </w:p>
  </w:endnote>
  <w:endnote w:type="continuationSeparator" w:id="0">
    <w:p w14:paraId="2DA56B5A" w14:textId="77777777" w:rsidR="00362010" w:rsidRPr="000522A5" w:rsidRDefault="00362010">
      <w:pPr>
        <w:rPr>
          <w:sz w:val="21"/>
          <w:szCs w:val="21"/>
        </w:rPr>
      </w:pPr>
      <w:r w:rsidRPr="000522A5">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B4CF61" w14:textId="77777777" w:rsidR="0041561E" w:rsidRPr="000522A5" w:rsidRDefault="0041561E" w:rsidP="00ED3B0B">
    <w:pPr>
      <w:pStyle w:val="Footer"/>
      <w:framePr w:wrap="around" w:vAnchor="text" w:hAnchor="margin" w:xAlign="center" w:y="1"/>
      <w:rPr>
        <w:rStyle w:val="PageNumber"/>
        <w:sz w:val="19"/>
        <w:szCs w:val="19"/>
      </w:rPr>
    </w:pPr>
    <w:r w:rsidRPr="000522A5">
      <w:rPr>
        <w:rStyle w:val="PageNumber"/>
        <w:sz w:val="19"/>
        <w:szCs w:val="19"/>
      </w:rPr>
      <w:fldChar w:fldCharType="begin"/>
    </w:r>
    <w:r w:rsidRPr="000522A5">
      <w:rPr>
        <w:rStyle w:val="PageNumber"/>
        <w:sz w:val="19"/>
        <w:szCs w:val="19"/>
      </w:rPr>
      <w:instrText xml:space="preserve">PAGE  </w:instrText>
    </w:r>
    <w:r w:rsidRPr="000522A5">
      <w:rPr>
        <w:rStyle w:val="PageNumber"/>
        <w:sz w:val="19"/>
        <w:szCs w:val="19"/>
      </w:rPr>
      <w:fldChar w:fldCharType="end"/>
    </w:r>
  </w:p>
  <w:p w14:paraId="2B84A404" w14:textId="77777777" w:rsidR="0041561E" w:rsidRPr="000522A5" w:rsidRDefault="0041561E" w:rsidP="00237EC2">
    <w:pPr>
      <w:pStyle w:val="Footer"/>
      <w:ind w:right="360"/>
      <w:rPr>
        <w:sz w:val="19"/>
        <w:szCs w:val="19"/>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D0163D" w14:textId="7DAB12BC" w:rsidR="0041561E" w:rsidRDefault="0041561E" w:rsidP="00FD1709">
    <w:pPr>
      <w:pStyle w:val="Footer"/>
      <w:rPr>
        <w:rFonts w:ascii="Arial" w:hAnsi="Arial" w:cs="Arial"/>
        <w:sz w:val="20"/>
      </w:rPr>
    </w:pPr>
  </w:p>
  <w:p w14:paraId="4CF20FB4" w14:textId="77777777" w:rsidR="0041561E" w:rsidRPr="003B34FD" w:rsidRDefault="0041561E" w:rsidP="00C3562B">
    <w:pPr>
      <w:pStyle w:val="Footer"/>
      <w:jc w:val="right"/>
      <w:rPr>
        <w:rFonts w:ascii="Arial" w:hAnsi="Arial" w:cs="Arial"/>
        <w:sz w:val="20"/>
      </w:rPr>
    </w:pPr>
    <w:r w:rsidRPr="003B34FD">
      <w:rPr>
        <w:rFonts w:ascii="Arial" w:hAnsi="Arial" w:cs="Arial"/>
        <w:sz w:val="20"/>
      </w:rPr>
      <w:fldChar w:fldCharType="begin"/>
    </w:r>
    <w:r w:rsidRPr="003B34FD">
      <w:rPr>
        <w:rFonts w:ascii="Arial" w:hAnsi="Arial" w:cs="Arial"/>
        <w:sz w:val="20"/>
      </w:rPr>
      <w:instrText xml:space="preserve"> PAGE   \* MERGEFORMAT </w:instrText>
    </w:r>
    <w:r w:rsidRPr="003B34FD">
      <w:rPr>
        <w:rFonts w:ascii="Arial" w:hAnsi="Arial" w:cs="Arial"/>
        <w:sz w:val="20"/>
      </w:rPr>
      <w:fldChar w:fldCharType="separate"/>
    </w:r>
    <w:r w:rsidR="00CC5EAB">
      <w:rPr>
        <w:rFonts w:ascii="Arial" w:hAnsi="Arial" w:cs="Arial"/>
        <w:noProof/>
        <w:sz w:val="20"/>
      </w:rPr>
      <w:t>41</w:t>
    </w:r>
    <w:r w:rsidRPr="003B34FD">
      <w:rPr>
        <w:rFonts w:ascii="Arial" w:hAnsi="Arial" w:cs="Arial"/>
        <w:noProof/>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36321F" w14:textId="77777777" w:rsidR="0041561E" w:rsidRPr="000522A5" w:rsidRDefault="0041561E">
    <w:pPr>
      <w:pStyle w:val="Footer"/>
      <w:jc w:val="right"/>
      <w:rPr>
        <w:vanish/>
        <w:sz w:val="42"/>
        <w:szCs w:val="4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905841" w14:textId="77777777" w:rsidR="00362010" w:rsidRPr="000522A5" w:rsidRDefault="00362010">
      <w:pPr>
        <w:rPr>
          <w:sz w:val="21"/>
          <w:szCs w:val="21"/>
        </w:rPr>
      </w:pPr>
      <w:r w:rsidRPr="000522A5">
        <w:rPr>
          <w:sz w:val="21"/>
          <w:szCs w:val="21"/>
        </w:rPr>
        <w:separator/>
      </w:r>
    </w:p>
  </w:footnote>
  <w:footnote w:type="continuationSeparator" w:id="0">
    <w:p w14:paraId="0FC860CF" w14:textId="77777777" w:rsidR="00362010" w:rsidRPr="000522A5" w:rsidRDefault="00362010">
      <w:pPr>
        <w:rPr>
          <w:sz w:val="21"/>
          <w:szCs w:val="21"/>
        </w:rPr>
      </w:pPr>
      <w:r w:rsidRPr="000522A5">
        <w:rPr>
          <w:sz w:val="21"/>
          <w:szCs w:val="21"/>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03C978" w14:textId="77777777" w:rsidR="0041561E" w:rsidRPr="000522A5" w:rsidRDefault="0041561E" w:rsidP="00C3562B">
    <w:pPr>
      <w:pStyle w:val="Header"/>
      <w:tabs>
        <w:tab w:val="clear" w:pos="4320"/>
        <w:tab w:val="clear" w:pos="8640"/>
        <w:tab w:val="left" w:pos="3640"/>
      </w:tabs>
      <w:ind w:left="0" w:firstLine="0"/>
      <w:rPr>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4754D"/>
    <w:multiLevelType w:val="hybridMultilevel"/>
    <w:tmpl w:val="949836B8"/>
    <w:lvl w:ilvl="0" w:tplc="8C7E35F8">
      <w:start w:val="1"/>
      <w:numFmt w:val="bullet"/>
      <w:lvlText w:val=""/>
      <w:lvlJc w:val="left"/>
      <w:pPr>
        <w:ind w:left="1800" w:hanging="720"/>
      </w:pPr>
      <w:rPr>
        <w:rFonts w:ascii="Symbol" w:hAnsi="Symbol" w:hint="default"/>
        <w:color w:val="000000" w:themeColor="text1"/>
      </w:rPr>
    </w:lvl>
    <w:lvl w:ilvl="1" w:tplc="34090003">
      <w:start w:val="1"/>
      <w:numFmt w:val="bullet"/>
      <w:lvlText w:val="o"/>
      <w:lvlJc w:val="left"/>
      <w:pPr>
        <w:ind w:left="2160" w:hanging="360"/>
      </w:pPr>
      <w:rPr>
        <w:rFonts w:ascii="Courier New" w:hAnsi="Courier New" w:cs="Courier New" w:hint="default"/>
      </w:r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1">
    <w:nsid w:val="00847F0C"/>
    <w:multiLevelType w:val="hybridMultilevel"/>
    <w:tmpl w:val="ED243802"/>
    <w:lvl w:ilvl="0" w:tplc="2152BB58">
      <w:start w:val="1"/>
      <w:numFmt w:val="lowerLetter"/>
      <w:lvlText w:val="(%1)"/>
      <w:lvlJc w:val="left"/>
      <w:pPr>
        <w:ind w:left="1170" w:hanging="360"/>
      </w:pPr>
      <w:rPr>
        <w:rFonts w:hint="default"/>
      </w:rPr>
    </w:lvl>
    <w:lvl w:ilvl="1" w:tplc="34090019" w:tentative="1">
      <w:start w:val="1"/>
      <w:numFmt w:val="lowerLetter"/>
      <w:lvlText w:val="%2."/>
      <w:lvlJc w:val="left"/>
      <w:pPr>
        <w:ind w:left="1890" w:hanging="360"/>
      </w:pPr>
    </w:lvl>
    <w:lvl w:ilvl="2" w:tplc="3409001B" w:tentative="1">
      <w:start w:val="1"/>
      <w:numFmt w:val="lowerRoman"/>
      <w:lvlText w:val="%3."/>
      <w:lvlJc w:val="right"/>
      <w:pPr>
        <w:ind w:left="2610" w:hanging="180"/>
      </w:pPr>
    </w:lvl>
    <w:lvl w:ilvl="3" w:tplc="3409000F" w:tentative="1">
      <w:start w:val="1"/>
      <w:numFmt w:val="decimal"/>
      <w:lvlText w:val="%4."/>
      <w:lvlJc w:val="left"/>
      <w:pPr>
        <w:ind w:left="3330" w:hanging="360"/>
      </w:pPr>
    </w:lvl>
    <w:lvl w:ilvl="4" w:tplc="34090019" w:tentative="1">
      <w:start w:val="1"/>
      <w:numFmt w:val="lowerLetter"/>
      <w:lvlText w:val="%5."/>
      <w:lvlJc w:val="left"/>
      <w:pPr>
        <w:ind w:left="4050" w:hanging="360"/>
      </w:pPr>
    </w:lvl>
    <w:lvl w:ilvl="5" w:tplc="3409001B" w:tentative="1">
      <w:start w:val="1"/>
      <w:numFmt w:val="lowerRoman"/>
      <w:lvlText w:val="%6."/>
      <w:lvlJc w:val="right"/>
      <w:pPr>
        <w:ind w:left="4770" w:hanging="180"/>
      </w:pPr>
    </w:lvl>
    <w:lvl w:ilvl="6" w:tplc="3409000F" w:tentative="1">
      <w:start w:val="1"/>
      <w:numFmt w:val="decimal"/>
      <w:lvlText w:val="%7."/>
      <w:lvlJc w:val="left"/>
      <w:pPr>
        <w:ind w:left="5490" w:hanging="360"/>
      </w:pPr>
    </w:lvl>
    <w:lvl w:ilvl="7" w:tplc="34090019" w:tentative="1">
      <w:start w:val="1"/>
      <w:numFmt w:val="lowerLetter"/>
      <w:lvlText w:val="%8."/>
      <w:lvlJc w:val="left"/>
      <w:pPr>
        <w:ind w:left="6210" w:hanging="360"/>
      </w:pPr>
    </w:lvl>
    <w:lvl w:ilvl="8" w:tplc="3409001B" w:tentative="1">
      <w:start w:val="1"/>
      <w:numFmt w:val="lowerRoman"/>
      <w:lvlText w:val="%9."/>
      <w:lvlJc w:val="right"/>
      <w:pPr>
        <w:ind w:left="6930" w:hanging="180"/>
      </w:pPr>
    </w:lvl>
  </w:abstractNum>
  <w:abstractNum w:abstractNumId="2">
    <w:nsid w:val="030D373B"/>
    <w:multiLevelType w:val="hybridMultilevel"/>
    <w:tmpl w:val="41025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F0331D"/>
    <w:multiLevelType w:val="hybridMultilevel"/>
    <w:tmpl w:val="36D627C6"/>
    <w:lvl w:ilvl="0" w:tplc="4122263E">
      <w:start w:val="1"/>
      <w:numFmt w:val="lowerLetter"/>
      <w:lvlText w:val="(%1)"/>
      <w:lvlJc w:val="left"/>
      <w:pPr>
        <w:ind w:left="1170" w:hanging="360"/>
      </w:pPr>
      <w:rPr>
        <w:rFonts w:hint="default"/>
        <w:i/>
      </w:rPr>
    </w:lvl>
    <w:lvl w:ilvl="1" w:tplc="34090019" w:tentative="1">
      <w:start w:val="1"/>
      <w:numFmt w:val="lowerLetter"/>
      <w:lvlText w:val="%2."/>
      <w:lvlJc w:val="left"/>
      <w:pPr>
        <w:ind w:left="1890" w:hanging="360"/>
      </w:pPr>
    </w:lvl>
    <w:lvl w:ilvl="2" w:tplc="3409001B" w:tentative="1">
      <w:start w:val="1"/>
      <w:numFmt w:val="lowerRoman"/>
      <w:lvlText w:val="%3."/>
      <w:lvlJc w:val="right"/>
      <w:pPr>
        <w:ind w:left="2610" w:hanging="180"/>
      </w:pPr>
    </w:lvl>
    <w:lvl w:ilvl="3" w:tplc="3409000F" w:tentative="1">
      <w:start w:val="1"/>
      <w:numFmt w:val="decimal"/>
      <w:lvlText w:val="%4."/>
      <w:lvlJc w:val="left"/>
      <w:pPr>
        <w:ind w:left="3330" w:hanging="360"/>
      </w:pPr>
    </w:lvl>
    <w:lvl w:ilvl="4" w:tplc="34090019" w:tentative="1">
      <w:start w:val="1"/>
      <w:numFmt w:val="lowerLetter"/>
      <w:lvlText w:val="%5."/>
      <w:lvlJc w:val="left"/>
      <w:pPr>
        <w:ind w:left="4050" w:hanging="360"/>
      </w:pPr>
    </w:lvl>
    <w:lvl w:ilvl="5" w:tplc="3409001B" w:tentative="1">
      <w:start w:val="1"/>
      <w:numFmt w:val="lowerRoman"/>
      <w:lvlText w:val="%6."/>
      <w:lvlJc w:val="right"/>
      <w:pPr>
        <w:ind w:left="4770" w:hanging="180"/>
      </w:pPr>
    </w:lvl>
    <w:lvl w:ilvl="6" w:tplc="3409000F" w:tentative="1">
      <w:start w:val="1"/>
      <w:numFmt w:val="decimal"/>
      <w:lvlText w:val="%7."/>
      <w:lvlJc w:val="left"/>
      <w:pPr>
        <w:ind w:left="5490" w:hanging="360"/>
      </w:pPr>
    </w:lvl>
    <w:lvl w:ilvl="7" w:tplc="34090019" w:tentative="1">
      <w:start w:val="1"/>
      <w:numFmt w:val="lowerLetter"/>
      <w:lvlText w:val="%8."/>
      <w:lvlJc w:val="left"/>
      <w:pPr>
        <w:ind w:left="6210" w:hanging="360"/>
      </w:pPr>
    </w:lvl>
    <w:lvl w:ilvl="8" w:tplc="3409001B" w:tentative="1">
      <w:start w:val="1"/>
      <w:numFmt w:val="lowerRoman"/>
      <w:lvlText w:val="%9."/>
      <w:lvlJc w:val="right"/>
      <w:pPr>
        <w:ind w:left="6930" w:hanging="180"/>
      </w:pPr>
    </w:lvl>
  </w:abstractNum>
  <w:abstractNum w:abstractNumId="4">
    <w:nsid w:val="0630187F"/>
    <w:multiLevelType w:val="hybridMultilevel"/>
    <w:tmpl w:val="205247B8"/>
    <w:lvl w:ilvl="0" w:tplc="04090003">
      <w:start w:val="1"/>
      <w:numFmt w:val="bullet"/>
      <w:lvlText w:val="o"/>
      <w:lvlJc w:val="left"/>
      <w:pPr>
        <w:ind w:left="1440" w:hanging="360"/>
      </w:pPr>
      <w:rPr>
        <w:rFonts w:ascii="Courier New" w:hAnsi="Courier New" w:cs="Courier New" w:hint="default"/>
        <w:b w:val="0"/>
        <w:bCs w:val="0"/>
        <w:i w:val="0"/>
        <w:iCs/>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7D24340"/>
    <w:multiLevelType w:val="hybridMultilevel"/>
    <w:tmpl w:val="4A50651A"/>
    <w:lvl w:ilvl="0" w:tplc="F8FA2CD0">
      <w:start w:val="1"/>
      <w:numFmt w:val="lowerRoman"/>
      <w:lvlText w:val="(%1)"/>
      <w:lvlJc w:val="left"/>
      <w:pPr>
        <w:ind w:left="1800" w:hanging="720"/>
      </w:pPr>
      <w:rPr>
        <w:rFonts w:hint="default"/>
        <w:i w:val="0"/>
      </w:rPr>
    </w:lvl>
    <w:lvl w:ilvl="1" w:tplc="04640019" w:tentative="1">
      <w:start w:val="1"/>
      <w:numFmt w:val="lowerLetter"/>
      <w:lvlText w:val="%2."/>
      <w:lvlJc w:val="left"/>
      <w:pPr>
        <w:ind w:left="2160" w:hanging="360"/>
      </w:pPr>
    </w:lvl>
    <w:lvl w:ilvl="2" w:tplc="0464001B" w:tentative="1">
      <w:start w:val="1"/>
      <w:numFmt w:val="lowerRoman"/>
      <w:lvlText w:val="%3."/>
      <w:lvlJc w:val="right"/>
      <w:pPr>
        <w:ind w:left="2880" w:hanging="180"/>
      </w:pPr>
    </w:lvl>
    <w:lvl w:ilvl="3" w:tplc="0464000F" w:tentative="1">
      <w:start w:val="1"/>
      <w:numFmt w:val="decimal"/>
      <w:lvlText w:val="%4."/>
      <w:lvlJc w:val="left"/>
      <w:pPr>
        <w:ind w:left="3600" w:hanging="360"/>
      </w:pPr>
    </w:lvl>
    <w:lvl w:ilvl="4" w:tplc="04640019" w:tentative="1">
      <w:start w:val="1"/>
      <w:numFmt w:val="lowerLetter"/>
      <w:lvlText w:val="%5."/>
      <w:lvlJc w:val="left"/>
      <w:pPr>
        <w:ind w:left="4320" w:hanging="360"/>
      </w:pPr>
    </w:lvl>
    <w:lvl w:ilvl="5" w:tplc="0464001B" w:tentative="1">
      <w:start w:val="1"/>
      <w:numFmt w:val="lowerRoman"/>
      <w:lvlText w:val="%6."/>
      <w:lvlJc w:val="right"/>
      <w:pPr>
        <w:ind w:left="5040" w:hanging="180"/>
      </w:pPr>
    </w:lvl>
    <w:lvl w:ilvl="6" w:tplc="0464000F" w:tentative="1">
      <w:start w:val="1"/>
      <w:numFmt w:val="decimal"/>
      <w:lvlText w:val="%7."/>
      <w:lvlJc w:val="left"/>
      <w:pPr>
        <w:ind w:left="5760" w:hanging="360"/>
      </w:pPr>
    </w:lvl>
    <w:lvl w:ilvl="7" w:tplc="04640019" w:tentative="1">
      <w:start w:val="1"/>
      <w:numFmt w:val="lowerLetter"/>
      <w:lvlText w:val="%8."/>
      <w:lvlJc w:val="left"/>
      <w:pPr>
        <w:ind w:left="6480" w:hanging="360"/>
      </w:pPr>
    </w:lvl>
    <w:lvl w:ilvl="8" w:tplc="0464001B" w:tentative="1">
      <w:start w:val="1"/>
      <w:numFmt w:val="lowerRoman"/>
      <w:lvlText w:val="%9."/>
      <w:lvlJc w:val="right"/>
      <w:pPr>
        <w:ind w:left="7200" w:hanging="180"/>
      </w:pPr>
    </w:lvl>
  </w:abstractNum>
  <w:abstractNum w:abstractNumId="6">
    <w:nsid w:val="08CB0AB3"/>
    <w:multiLevelType w:val="hybridMultilevel"/>
    <w:tmpl w:val="68865156"/>
    <w:lvl w:ilvl="0" w:tplc="04090001">
      <w:start w:val="1"/>
      <w:numFmt w:val="bullet"/>
      <w:lvlText w:val=""/>
      <w:lvlJc w:val="left"/>
      <w:pPr>
        <w:ind w:left="1800" w:hanging="720"/>
      </w:pPr>
      <w:rPr>
        <w:rFonts w:ascii="Symbol" w:hAnsi="Symbol" w:hint="default"/>
        <w:color w:val="auto"/>
      </w:rPr>
    </w:lvl>
    <w:lvl w:ilvl="1" w:tplc="04640019" w:tentative="1">
      <w:start w:val="1"/>
      <w:numFmt w:val="lowerLetter"/>
      <w:lvlText w:val="%2."/>
      <w:lvlJc w:val="left"/>
      <w:pPr>
        <w:ind w:left="2160" w:hanging="360"/>
      </w:pPr>
    </w:lvl>
    <w:lvl w:ilvl="2" w:tplc="0464001B" w:tentative="1">
      <w:start w:val="1"/>
      <w:numFmt w:val="lowerRoman"/>
      <w:lvlText w:val="%3."/>
      <w:lvlJc w:val="right"/>
      <w:pPr>
        <w:ind w:left="2880" w:hanging="180"/>
      </w:pPr>
    </w:lvl>
    <w:lvl w:ilvl="3" w:tplc="0464000F" w:tentative="1">
      <w:start w:val="1"/>
      <w:numFmt w:val="decimal"/>
      <w:lvlText w:val="%4."/>
      <w:lvlJc w:val="left"/>
      <w:pPr>
        <w:ind w:left="3600" w:hanging="360"/>
      </w:pPr>
    </w:lvl>
    <w:lvl w:ilvl="4" w:tplc="04640019" w:tentative="1">
      <w:start w:val="1"/>
      <w:numFmt w:val="lowerLetter"/>
      <w:lvlText w:val="%5."/>
      <w:lvlJc w:val="left"/>
      <w:pPr>
        <w:ind w:left="4320" w:hanging="360"/>
      </w:pPr>
    </w:lvl>
    <w:lvl w:ilvl="5" w:tplc="0464001B" w:tentative="1">
      <w:start w:val="1"/>
      <w:numFmt w:val="lowerRoman"/>
      <w:lvlText w:val="%6."/>
      <w:lvlJc w:val="right"/>
      <w:pPr>
        <w:ind w:left="5040" w:hanging="180"/>
      </w:pPr>
    </w:lvl>
    <w:lvl w:ilvl="6" w:tplc="0464000F" w:tentative="1">
      <w:start w:val="1"/>
      <w:numFmt w:val="decimal"/>
      <w:lvlText w:val="%7."/>
      <w:lvlJc w:val="left"/>
      <w:pPr>
        <w:ind w:left="5760" w:hanging="360"/>
      </w:pPr>
    </w:lvl>
    <w:lvl w:ilvl="7" w:tplc="04640019" w:tentative="1">
      <w:start w:val="1"/>
      <w:numFmt w:val="lowerLetter"/>
      <w:lvlText w:val="%8."/>
      <w:lvlJc w:val="left"/>
      <w:pPr>
        <w:ind w:left="6480" w:hanging="360"/>
      </w:pPr>
    </w:lvl>
    <w:lvl w:ilvl="8" w:tplc="0464001B" w:tentative="1">
      <w:start w:val="1"/>
      <w:numFmt w:val="lowerRoman"/>
      <w:lvlText w:val="%9."/>
      <w:lvlJc w:val="right"/>
      <w:pPr>
        <w:ind w:left="7200" w:hanging="180"/>
      </w:pPr>
    </w:lvl>
  </w:abstractNum>
  <w:abstractNum w:abstractNumId="7">
    <w:nsid w:val="14AC5107"/>
    <w:multiLevelType w:val="hybridMultilevel"/>
    <w:tmpl w:val="67BCF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23124A"/>
    <w:multiLevelType w:val="hybridMultilevel"/>
    <w:tmpl w:val="57B6413C"/>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nsid w:val="1A4D310E"/>
    <w:multiLevelType w:val="multilevel"/>
    <w:tmpl w:val="1D1282C0"/>
    <w:lvl w:ilvl="0">
      <w:start w:val="1"/>
      <w:numFmt w:val="decimal"/>
      <w:lvlText w:val="%1."/>
      <w:lvlJc w:val="left"/>
      <w:pPr>
        <w:tabs>
          <w:tab w:val="num" w:pos="360"/>
        </w:tabs>
        <w:ind w:left="360" w:hanging="360"/>
      </w:pPr>
      <w:rPr>
        <w:rFonts w:hint="default"/>
        <w:b/>
      </w:rPr>
    </w:lvl>
    <w:lvl w:ilvl="1">
      <w:start w:val="1"/>
      <w:numFmt w:val="decimal"/>
      <w:lvlText w:val="%1.%2."/>
      <w:lvlJc w:val="left"/>
      <w:pPr>
        <w:ind w:left="0" w:firstLine="0"/>
      </w:pPr>
      <w:rPr>
        <w:rFonts w:hint="default"/>
        <w:b w:val="0"/>
        <w:i w:val="0"/>
        <w:sz w:val="22"/>
        <w:szCs w:val="22"/>
      </w:rPr>
    </w:lvl>
    <w:lvl w:ilvl="2">
      <w:start w:val="1"/>
      <w:numFmt w:val="decimal"/>
      <w:lvlText w:val="3.2.%3."/>
      <w:lvlJc w:val="left"/>
      <w:pPr>
        <w:tabs>
          <w:tab w:val="num" w:pos="1440"/>
        </w:tabs>
        <w:ind w:left="1224" w:hanging="504"/>
      </w:pPr>
      <w:rPr>
        <w:rFonts w:hint="default"/>
        <w:b w:val="0"/>
        <w:i w:val="0"/>
      </w:rPr>
    </w:lvl>
    <w:lvl w:ilvl="3">
      <w:start w:val="1"/>
      <w:numFmt w:val="lowerLetter"/>
      <w:lvlText w:val="%4."/>
      <w:lvlJc w:val="left"/>
      <w:pPr>
        <w:tabs>
          <w:tab w:val="num" w:pos="1980"/>
        </w:tabs>
        <w:ind w:left="1548" w:hanging="648"/>
      </w:pPr>
      <w:rPr>
        <w:rFonts w:hint="default"/>
        <w:b w:val="0"/>
        <w:i w:val="0"/>
      </w:rPr>
    </w:lvl>
    <w:lvl w:ilvl="4">
      <w:start w:val="1"/>
      <w:numFmt w:val="lowerRoman"/>
      <w:lvlText w:val="(%5)"/>
      <w:lvlJc w:val="left"/>
      <w:pPr>
        <w:tabs>
          <w:tab w:val="num" w:pos="2520"/>
        </w:tabs>
        <w:ind w:left="2232" w:hanging="792"/>
      </w:pPr>
      <w:rPr>
        <w:rFonts w:hint="default"/>
        <w:sz w:val="22"/>
        <w:szCs w:val="22"/>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22BC3DD8"/>
    <w:multiLevelType w:val="multilevel"/>
    <w:tmpl w:val="A3D25FBC"/>
    <w:lvl w:ilvl="0">
      <w:start w:val="3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AE41BB0"/>
    <w:multiLevelType w:val="hybridMultilevel"/>
    <w:tmpl w:val="ED243802"/>
    <w:lvl w:ilvl="0" w:tplc="2152BB58">
      <w:start w:val="1"/>
      <w:numFmt w:val="lowerLetter"/>
      <w:lvlText w:val="(%1)"/>
      <w:lvlJc w:val="left"/>
      <w:pPr>
        <w:ind w:left="4410" w:hanging="360"/>
      </w:pPr>
      <w:rPr>
        <w:rFonts w:hint="default"/>
      </w:rPr>
    </w:lvl>
    <w:lvl w:ilvl="1" w:tplc="34090019" w:tentative="1">
      <w:start w:val="1"/>
      <w:numFmt w:val="lowerLetter"/>
      <w:lvlText w:val="%2."/>
      <w:lvlJc w:val="left"/>
      <w:pPr>
        <w:ind w:left="5130" w:hanging="360"/>
      </w:pPr>
    </w:lvl>
    <w:lvl w:ilvl="2" w:tplc="3409001B" w:tentative="1">
      <w:start w:val="1"/>
      <w:numFmt w:val="lowerRoman"/>
      <w:lvlText w:val="%3."/>
      <w:lvlJc w:val="right"/>
      <w:pPr>
        <w:ind w:left="5850" w:hanging="180"/>
      </w:pPr>
    </w:lvl>
    <w:lvl w:ilvl="3" w:tplc="3409000F" w:tentative="1">
      <w:start w:val="1"/>
      <w:numFmt w:val="decimal"/>
      <w:lvlText w:val="%4."/>
      <w:lvlJc w:val="left"/>
      <w:pPr>
        <w:ind w:left="6570" w:hanging="360"/>
      </w:pPr>
    </w:lvl>
    <w:lvl w:ilvl="4" w:tplc="34090019" w:tentative="1">
      <w:start w:val="1"/>
      <w:numFmt w:val="lowerLetter"/>
      <w:lvlText w:val="%5."/>
      <w:lvlJc w:val="left"/>
      <w:pPr>
        <w:ind w:left="7290" w:hanging="360"/>
      </w:pPr>
    </w:lvl>
    <w:lvl w:ilvl="5" w:tplc="3409001B" w:tentative="1">
      <w:start w:val="1"/>
      <w:numFmt w:val="lowerRoman"/>
      <w:lvlText w:val="%6."/>
      <w:lvlJc w:val="right"/>
      <w:pPr>
        <w:ind w:left="8010" w:hanging="180"/>
      </w:pPr>
    </w:lvl>
    <w:lvl w:ilvl="6" w:tplc="3409000F" w:tentative="1">
      <w:start w:val="1"/>
      <w:numFmt w:val="decimal"/>
      <w:lvlText w:val="%7."/>
      <w:lvlJc w:val="left"/>
      <w:pPr>
        <w:ind w:left="8730" w:hanging="360"/>
      </w:pPr>
    </w:lvl>
    <w:lvl w:ilvl="7" w:tplc="34090019" w:tentative="1">
      <w:start w:val="1"/>
      <w:numFmt w:val="lowerLetter"/>
      <w:lvlText w:val="%8."/>
      <w:lvlJc w:val="left"/>
      <w:pPr>
        <w:ind w:left="9450" w:hanging="360"/>
      </w:pPr>
    </w:lvl>
    <w:lvl w:ilvl="8" w:tplc="3409001B" w:tentative="1">
      <w:start w:val="1"/>
      <w:numFmt w:val="lowerRoman"/>
      <w:lvlText w:val="%9."/>
      <w:lvlJc w:val="right"/>
      <w:pPr>
        <w:ind w:left="10170" w:hanging="180"/>
      </w:pPr>
    </w:lvl>
  </w:abstractNum>
  <w:abstractNum w:abstractNumId="12">
    <w:nsid w:val="2CAA25DE"/>
    <w:multiLevelType w:val="hybridMultilevel"/>
    <w:tmpl w:val="F620AB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2E744C11"/>
    <w:multiLevelType w:val="hybridMultilevel"/>
    <w:tmpl w:val="B8ECB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A97A3B"/>
    <w:multiLevelType w:val="hybridMultilevel"/>
    <w:tmpl w:val="F8882A22"/>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nsid w:val="310832BE"/>
    <w:multiLevelType w:val="hybridMultilevel"/>
    <w:tmpl w:val="A1F004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388F06F7"/>
    <w:multiLevelType w:val="hybridMultilevel"/>
    <w:tmpl w:val="C478A4EA"/>
    <w:lvl w:ilvl="0" w:tplc="3409001B">
      <w:start w:val="1"/>
      <w:numFmt w:val="lowerRoman"/>
      <w:lvlText w:val="%1."/>
      <w:lvlJc w:val="right"/>
      <w:pPr>
        <w:ind w:left="1332" w:hanging="360"/>
      </w:p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7">
    <w:nsid w:val="3D5B0371"/>
    <w:multiLevelType w:val="hybridMultilevel"/>
    <w:tmpl w:val="45B0CE92"/>
    <w:lvl w:ilvl="0" w:tplc="04090001">
      <w:start w:val="1"/>
      <w:numFmt w:val="bullet"/>
      <w:lvlText w:val=""/>
      <w:lvlJc w:val="left"/>
      <w:pPr>
        <w:ind w:left="1440" w:hanging="360"/>
      </w:pPr>
      <w:rPr>
        <w:rFonts w:ascii="Symbol" w:hAnsi="Symbol" w:hint="default"/>
        <w:b w:val="0"/>
        <w:bCs w:val="0"/>
        <w:i w:val="0"/>
        <w:iCs/>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0035586"/>
    <w:multiLevelType w:val="hybridMultilevel"/>
    <w:tmpl w:val="8D5C7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59544DB"/>
    <w:multiLevelType w:val="hybridMultilevel"/>
    <w:tmpl w:val="8C5AF3A6"/>
    <w:lvl w:ilvl="0" w:tplc="F2566802">
      <w:start w:val="1"/>
      <w:numFmt w:val="lowerRoman"/>
      <w:lvlText w:val="(%1)"/>
      <w:lvlJc w:val="left"/>
      <w:pPr>
        <w:ind w:left="1800" w:hanging="720"/>
      </w:pPr>
      <w:rPr>
        <w:rFonts w:hint="default"/>
        <w:color w:val="auto"/>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EC95E1A"/>
    <w:multiLevelType w:val="hybridMultilevel"/>
    <w:tmpl w:val="41C454C8"/>
    <w:lvl w:ilvl="0" w:tplc="2152BB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FBF3805"/>
    <w:multiLevelType w:val="hybridMultilevel"/>
    <w:tmpl w:val="B7523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32A5639"/>
    <w:multiLevelType w:val="hybridMultilevel"/>
    <w:tmpl w:val="EE6EA8F2"/>
    <w:lvl w:ilvl="0" w:tplc="076AEF2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A9456CF"/>
    <w:multiLevelType w:val="hybridMultilevel"/>
    <w:tmpl w:val="B48E4EAA"/>
    <w:lvl w:ilvl="0" w:tplc="240C3EBE">
      <w:start w:val="1"/>
      <w:numFmt w:val="lowerLetter"/>
      <w:lvlText w:val="(%1)"/>
      <w:lvlJc w:val="left"/>
      <w:pPr>
        <w:ind w:left="1170" w:hanging="360"/>
      </w:pPr>
      <w:rPr>
        <w:rFonts w:hint="default"/>
        <w:i/>
      </w:rPr>
    </w:lvl>
    <w:lvl w:ilvl="1" w:tplc="34090019" w:tentative="1">
      <w:start w:val="1"/>
      <w:numFmt w:val="lowerLetter"/>
      <w:lvlText w:val="%2."/>
      <w:lvlJc w:val="left"/>
      <w:pPr>
        <w:ind w:left="1890" w:hanging="360"/>
      </w:pPr>
    </w:lvl>
    <w:lvl w:ilvl="2" w:tplc="3409001B" w:tentative="1">
      <w:start w:val="1"/>
      <w:numFmt w:val="lowerRoman"/>
      <w:lvlText w:val="%3."/>
      <w:lvlJc w:val="right"/>
      <w:pPr>
        <w:ind w:left="2610" w:hanging="180"/>
      </w:pPr>
    </w:lvl>
    <w:lvl w:ilvl="3" w:tplc="3409000F" w:tentative="1">
      <w:start w:val="1"/>
      <w:numFmt w:val="decimal"/>
      <w:lvlText w:val="%4."/>
      <w:lvlJc w:val="left"/>
      <w:pPr>
        <w:ind w:left="3330" w:hanging="360"/>
      </w:pPr>
    </w:lvl>
    <w:lvl w:ilvl="4" w:tplc="34090019" w:tentative="1">
      <w:start w:val="1"/>
      <w:numFmt w:val="lowerLetter"/>
      <w:lvlText w:val="%5."/>
      <w:lvlJc w:val="left"/>
      <w:pPr>
        <w:ind w:left="4050" w:hanging="360"/>
      </w:pPr>
    </w:lvl>
    <w:lvl w:ilvl="5" w:tplc="3409001B" w:tentative="1">
      <w:start w:val="1"/>
      <w:numFmt w:val="lowerRoman"/>
      <w:lvlText w:val="%6."/>
      <w:lvlJc w:val="right"/>
      <w:pPr>
        <w:ind w:left="4770" w:hanging="180"/>
      </w:pPr>
    </w:lvl>
    <w:lvl w:ilvl="6" w:tplc="3409000F" w:tentative="1">
      <w:start w:val="1"/>
      <w:numFmt w:val="decimal"/>
      <w:lvlText w:val="%7."/>
      <w:lvlJc w:val="left"/>
      <w:pPr>
        <w:ind w:left="5490" w:hanging="360"/>
      </w:pPr>
    </w:lvl>
    <w:lvl w:ilvl="7" w:tplc="34090019" w:tentative="1">
      <w:start w:val="1"/>
      <w:numFmt w:val="lowerLetter"/>
      <w:lvlText w:val="%8."/>
      <w:lvlJc w:val="left"/>
      <w:pPr>
        <w:ind w:left="6210" w:hanging="360"/>
      </w:pPr>
    </w:lvl>
    <w:lvl w:ilvl="8" w:tplc="3409001B" w:tentative="1">
      <w:start w:val="1"/>
      <w:numFmt w:val="lowerRoman"/>
      <w:lvlText w:val="%9."/>
      <w:lvlJc w:val="right"/>
      <w:pPr>
        <w:ind w:left="6930" w:hanging="180"/>
      </w:pPr>
    </w:lvl>
  </w:abstractNum>
  <w:abstractNum w:abstractNumId="24">
    <w:nsid w:val="7EFA103F"/>
    <w:multiLevelType w:val="hybridMultilevel"/>
    <w:tmpl w:val="0F3E1BCA"/>
    <w:lvl w:ilvl="0" w:tplc="B99C1B7E">
      <w:start w:val="1"/>
      <w:numFmt w:val="decimal"/>
      <w:lvlText w:val="%1."/>
      <w:lvlJc w:val="left"/>
      <w:pPr>
        <w:ind w:left="900" w:hanging="360"/>
      </w:pPr>
      <w:rPr>
        <w:rFonts w:hint="default"/>
      </w:rPr>
    </w:lvl>
    <w:lvl w:ilvl="1" w:tplc="34090019" w:tentative="1">
      <w:start w:val="1"/>
      <w:numFmt w:val="lowerLetter"/>
      <w:lvlText w:val="%2."/>
      <w:lvlJc w:val="left"/>
      <w:pPr>
        <w:ind w:left="1620" w:hanging="360"/>
      </w:pPr>
    </w:lvl>
    <w:lvl w:ilvl="2" w:tplc="3409001B" w:tentative="1">
      <w:start w:val="1"/>
      <w:numFmt w:val="lowerRoman"/>
      <w:lvlText w:val="%3."/>
      <w:lvlJc w:val="right"/>
      <w:pPr>
        <w:ind w:left="2340" w:hanging="180"/>
      </w:pPr>
    </w:lvl>
    <w:lvl w:ilvl="3" w:tplc="3409000F" w:tentative="1">
      <w:start w:val="1"/>
      <w:numFmt w:val="decimal"/>
      <w:lvlText w:val="%4."/>
      <w:lvlJc w:val="left"/>
      <w:pPr>
        <w:ind w:left="3060" w:hanging="360"/>
      </w:pPr>
    </w:lvl>
    <w:lvl w:ilvl="4" w:tplc="34090019" w:tentative="1">
      <w:start w:val="1"/>
      <w:numFmt w:val="lowerLetter"/>
      <w:lvlText w:val="%5."/>
      <w:lvlJc w:val="left"/>
      <w:pPr>
        <w:ind w:left="3780" w:hanging="360"/>
      </w:pPr>
    </w:lvl>
    <w:lvl w:ilvl="5" w:tplc="3409001B" w:tentative="1">
      <w:start w:val="1"/>
      <w:numFmt w:val="lowerRoman"/>
      <w:lvlText w:val="%6."/>
      <w:lvlJc w:val="right"/>
      <w:pPr>
        <w:ind w:left="4500" w:hanging="180"/>
      </w:pPr>
    </w:lvl>
    <w:lvl w:ilvl="6" w:tplc="3409000F" w:tentative="1">
      <w:start w:val="1"/>
      <w:numFmt w:val="decimal"/>
      <w:lvlText w:val="%7."/>
      <w:lvlJc w:val="left"/>
      <w:pPr>
        <w:ind w:left="5220" w:hanging="360"/>
      </w:pPr>
    </w:lvl>
    <w:lvl w:ilvl="7" w:tplc="34090019" w:tentative="1">
      <w:start w:val="1"/>
      <w:numFmt w:val="lowerLetter"/>
      <w:lvlText w:val="%8."/>
      <w:lvlJc w:val="left"/>
      <w:pPr>
        <w:ind w:left="5940" w:hanging="360"/>
      </w:pPr>
    </w:lvl>
    <w:lvl w:ilvl="8" w:tplc="3409001B" w:tentative="1">
      <w:start w:val="1"/>
      <w:numFmt w:val="lowerRoman"/>
      <w:lvlText w:val="%9."/>
      <w:lvlJc w:val="right"/>
      <w:pPr>
        <w:ind w:left="6660" w:hanging="180"/>
      </w:pPr>
    </w:lvl>
  </w:abstractNum>
  <w:num w:numId="1">
    <w:abstractNumId w:val="9"/>
  </w:num>
  <w:num w:numId="2">
    <w:abstractNumId w:val="1"/>
  </w:num>
  <w:num w:numId="3">
    <w:abstractNumId w:val="3"/>
  </w:num>
  <w:num w:numId="4">
    <w:abstractNumId w:val="23"/>
  </w:num>
  <w:num w:numId="5">
    <w:abstractNumId w:val="10"/>
  </w:num>
  <w:num w:numId="6">
    <w:abstractNumId w:val="11"/>
  </w:num>
  <w:num w:numId="7">
    <w:abstractNumId w:val="8"/>
  </w:num>
  <w:num w:numId="8">
    <w:abstractNumId w:val="22"/>
  </w:num>
  <w:num w:numId="9">
    <w:abstractNumId w:val="19"/>
  </w:num>
  <w:num w:numId="10">
    <w:abstractNumId w:val="5"/>
  </w:num>
  <w:num w:numId="11">
    <w:abstractNumId w:val="6"/>
  </w:num>
  <w:num w:numId="12">
    <w:abstractNumId w:val="4"/>
  </w:num>
  <w:num w:numId="13">
    <w:abstractNumId w:val="0"/>
  </w:num>
  <w:num w:numId="14">
    <w:abstractNumId w:val="24"/>
  </w:num>
  <w:num w:numId="15">
    <w:abstractNumId w:val="16"/>
  </w:num>
  <w:num w:numId="16">
    <w:abstractNumId w:val="20"/>
  </w:num>
  <w:num w:numId="17">
    <w:abstractNumId w:val="21"/>
  </w:num>
  <w:num w:numId="18">
    <w:abstractNumId w:val="7"/>
  </w:num>
  <w:num w:numId="19">
    <w:abstractNumId w:val="12"/>
  </w:num>
  <w:num w:numId="20">
    <w:abstractNumId w:val="17"/>
  </w:num>
  <w:num w:numId="21">
    <w:abstractNumId w:val="15"/>
  </w:num>
  <w:num w:numId="22">
    <w:abstractNumId w:val="2"/>
  </w:num>
  <w:num w:numId="23">
    <w:abstractNumId w:val="18"/>
  </w:num>
  <w:num w:numId="24">
    <w:abstractNumId w:val="13"/>
  </w:num>
  <w:num w:numId="25">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561"/>
    <w:rsid w:val="00000C8D"/>
    <w:rsid w:val="00001328"/>
    <w:rsid w:val="00002745"/>
    <w:rsid w:val="00002A04"/>
    <w:rsid w:val="00003538"/>
    <w:rsid w:val="000039F0"/>
    <w:rsid w:val="000045AB"/>
    <w:rsid w:val="000051EB"/>
    <w:rsid w:val="00005264"/>
    <w:rsid w:val="00005E53"/>
    <w:rsid w:val="00006973"/>
    <w:rsid w:val="00007E75"/>
    <w:rsid w:val="00010497"/>
    <w:rsid w:val="00010E97"/>
    <w:rsid w:val="000111C6"/>
    <w:rsid w:val="00011329"/>
    <w:rsid w:val="00011C1D"/>
    <w:rsid w:val="000133D0"/>
    <w:rsid w:val="000155A6"/>
    <w:rsid w:val="0001623F"/>
    <w:rsid w:val="000172BE"/>
    <w:rsid w:val="0002002C"/>
    <w:rsid w:val="000201DC"/>
    <w:rsid w:val="00020AD4"/>
    <w:rsid w:val="00020EDB"/>
    <w:rsid w:val="000215B2"/>
    <w:rsid w:val="00021A57"/>
    <w:rsid w:val="00021BAA"/>
    <w:rsid w:val="00021EA7"/>
    <w:rsid w:val="000244EF"/>
    <w:rsid w:val="0002597B"/>
    <w:rsid w:val="00025B94"/>
    <w:rsid w:val="000264C3"/>
    <w:rsid w:val="00026D49"/>
    <w:rsid w:val="00027530"/>
    <w:rsid w:val="00027724"/>
    <w:rsid w:val="00027753"/>
    <w:rsid w:val="000278C3"/>
    <w:rsid w:val="000306A1"/>
    <w:rsid w:val="000317B1"/>
    <w:rsid w:val="00034204"/>
    <w:rsid w:val="000342EC"/>
    <w:rsid w:val="00036122"/>
    <w:rsid w:val="000361D1"/>
    <w:rsid w:val="000363CA"/>
    <w:rsid w:val="00036492"/>
    <w:rsid w:val="00036604"/>
    <w:rsid w:val="00036B73"/>
    <w:rsid w:val="000407E5"/>
    <w:rsid w:val="000425EB"/>
    <w:rsid w:val="00042A26"/>
    <w:rsid w:val="000435D3"/>
    <w:rsid w:val="00043D88"/>
    <w:rsid w:val="00044593"/>
    <w:rsid w:val="0004524F"/>
    <w:rsid w:val="000452BA"/>
    <w:rsid w:val="00045D1A"/>
    <w:rsid w:val="000464BC"/>
    <w:rsid w:val="00046821"/>
    <w:rsid w:val="00046D43"/>
    <w:rsid w:val="00050040"/>
    <w:rsid w:val="00050E67"/>
    <w:rsid w:val="00050F64"/>
    <w:rsid w:val="000518EB"/>
    <w:rsid w:val="000522A5"/>
    <w:rsid w:val="00052465"/>
    <w:rsid w:val="000527C4"/>
    <w:rsid w:val="0005319C"/>
    <w:rsid w:val="00053EFA"/>
    <w:rsid w:val="000554D5"/>
    <w:rsid w:val="00055D0D"/>
    <w:rsid w:val="000570E3"/>
    <w:rsid w:val="00057111"/>
    <w:rsid w:val="00057E10"/>
    <w:rsid w:val="00057E98"/>
    <w:rsid w:val="00060368"/>
    <w:rsid w:val="000606BA"/>
    <w:rsid w:val="00060EA6"/>
    <w:rsid w:val="0006104B"/>
    <w:rsid w:val="000611D7"/>
    <w:rsid w:val="00061229"/>
    <w:rsid w:val="000614A3"/>
    <w:rsid w:val="00061BB8"/>
    <w:rsid w:val="00061C8F"/>
    <w:rsid w:val="00063002"/>
    <w:rsid w:val="00065BF9"/>
    <w:rsid w:val="00065C8E"/>
    <w:rsid w:val="0006664A"/>
    <w:rsid w:val="00066964"/>
    <w:rsid w:val="00066CFA"/>
    <w:rsid w:val="00066F06"/>
    <w:rsid w:val="00066FCB"/>
    <w:rsid w:val="000671B5"/>
    <w:rsid w:val="00067B30"/>
    <w:rsid w:val="00067DDA"/>
    <w:rsid w:val="00070A84"/>
    <w:rsid w:val="0007172D"/>
    <w:rsid w:val="00071934"/>
    <w:rsid w:val="00071AA6"/>
    <w:rsid w:val="00071D82"/>
    <w:rsid w:val="00071FB3"/>
    <w:rsid w:val="00072746"/>
    <w:rsid w:val="000728CA"/>
    <w:rsid w:val="00072ADC"/>
    <w:rsid w:val="000739B0"/>
    <w:rsid w:val="00073C40"/>
    <w:rsid w:val="00073D83"/>
    <w:rsid w:val="00074BEF"/>
    <w:rsid w:val="000755E0"/>
    <w:rsid w:val="000756E3"/>
    <w:rsid w:val="00075F8E"/>
    <w:rsid w:val="00076373"/>
    <w:rsid w:val="000763C5"/>
    <w:rsid w:val="000774D0"/>
    <w:rsid w:val="00077DB3"/>
    <w:rsid w:val="000803D7"/>
    <w:rsid w:val="00081BFC"/>
    <w:rsid w:val="00081D2C"/>
    <w:rsid w:val="00083A5B"/>
    <w:rsid w:val="000845EA"/>
    <w:rsid w:val="00085100"/>
    <w:rsid w:val="0008577C"/>
    <w:rsid w:val="00085A76"/>
    <w:rsid w:val="00085E0F"/>
    <w:rsid w:val="00086D04"/>
    <w:rsid w:val="00087506"/>
    <w:rsid w:val="00087731"/>
    <w:rsid w:val="00090363"/>
    <w:rsid w:val="0009060B"/>
    <w:rsid w:val="00090756"/>
    <w:rsid w:val="0009088C"/>
    <w:rsid w:val="000919BB"/>
    <w:rsid w:val="00091A22"/>
    <w:rsid w:val="00092684"/>
    <w:rsid w:val="000929FD"/>
    <w:rsid w:val="00092EB9"/>
    <w:rsid w:val="00093314"/>
    <w:rsid w:val="00093E2F"/>
    <w:rsid w:val="000944AF"/>
    <w:rsid w:val="00095584"/>
    <w:rsid w:val="00096663"/>
    <w:rsid w:val="00096933"/>
    <w:rsid w:val="00096AEE"/>
    <w:rsid w:val="000972E5"/>
    <w:rsid w:val="00097796"/>
    <w:rsid w:val="00097FBD"/>
    <w:rsid w:val="000A0726"/>
    <w:rsid w:val="000A0C52"/>
    <w:rsid w:val="000A13BC"/>
    <w:rsid w:val="000A1422"/>
    <w:rsid w:val="000A1CB0"/>
    <w:rsid w:val="000A28C7"/>
    <w:rsid w:val="000A2ED9"/>
    <w:rsid w:val="000A3368"/>
    <w:rsid w:val="000A3697"/>
    <w:rsid w:val="000A36A0"/>
    <w:rsid w:val="000A3B21"/>
    <w:rsid w:val="000A447F"/>
    <w:rsid w:val="000A45D8"/>
    <w:rsid w:val="000A46A4"/>
    <w:rsid w:val="000A49FD"/>
    <w:rsid w:val="000A4A13"/>
    <w:rsid w:val="000A5968"/>
    <w:rsid w:val="000A5DD9"/>
    <w:rsid w:val="000A76E2"/>
    <w:rsid w:val="000A7B69"/>
    <w:rsid w:val="000B0D5C"/>
    <w:rsid w:val="000B1713"/>
    <w:rsid w:val="000B1819"/>
    <w:rsid w:val="000B1F44"/>
    <w:rsid w:val="000B22B1"/>
    <w:rsid w:val="000B2694"/>
    <w:rsid w:val="000B2912"/>
    <w:rsid w:val="000B2F40"/>
    <w:rsid w:val="000B4100"/>
    <w:rsid w:val="000B5286"/>
    <w:rsid w:val="000B629D"/>
    <w:rsid w:val="000B62ED"/>
    <w:rsid w:val="000B72A5"/>
    <w:rsid w:val="000C051E"/>
    <w:rsid w:val="000C06A5"/>
    <w:rsid w:val="000C0A02"/>
    <w:rsid w:val="000C0AB7"/>
    <w:rsid w:val="000C101A"/>
    <w:rsid w:val="000C1A51"/>
    <w:rsid w:val="000C24EB"/>
    <w:rsid w:val="000C25EE"/>
    <w:rsid w:val="000C3A41"/>
    <w:rsid w:val="000C3B53"/>
    <w:rsid w:val="000C4D16"/>
    <w:rsid w:val="000C5798"/>
    <w:rsid w:val="000C626E"/>
    <w:rsid w:val="000C6826"/>
    <w:rsid w:val="000C6C29"/>
    <w:rsid w:val="000C76E0"/>
    <w:rsid w:val="000C7781"/>
    <w:rsid w:val="000C7A64"/>
    <w:rsid w:val="000D01D7"/>
    <w:rsid w:val="000D0984"/>
    <w:rsid w:val="000D0FAF"/>
    <w:rsid w:val="000D15D8"/>
    <w:rsid w:val="000D16F3"/>
    <w:rsid w:val="000D1B9E"/>
    <w:rsid w:val="000D1D1F"/>
    <w:rsid w:val="000D22E1"/>
    <w:rsid w:val="000D406C"/>
    <w:rsid w:val="000D4BC4"/>
    <w:rsid w:val="000D4E5C"/>
    <w:rsid w:val="000D4FF6"/>
    <w:rsid w:val="000D5C26"/>
    <w:rsid w:val="000D658D"/>
    <w:rsid w:val="000D6DAB"/>
    <w:rsid w:val="000D7F6B"/>
    <w:rsid w:val="000E1097"/>
    <w:rsid w:val="000E12A0"/>
    <w:rsid w:val="000E178F"/>
    <w:rsid w:val="000E1ACA"/>
    <w:rsid w:val="000E1F30"/>
    <w:rsid w:val="000E24D4"/>
    <w:rsid w:val="000E30F4"/>
    <w:rsid w:val="000E3B81"/>
    <w:rsid w:val="000E4977"/>
    <w:rsid w:val="000E503D"/>
    <w:rsid w:val="000E5F84"/>
    <w:rsid w:val="000E6C8C"/>
    <w:rsid w:val="000E7DB5"/>
    <w:rsid w:val="000F095C"/>
    <w:rsid w:val="000F0A08"/>
    <w:rsid w:val="000F248B"/>
    <w:rsid w:val="000F305D"/>
    <w:rsid w:val="000F3904"/>
    <w:rsid w:val="000F3927"/>
    <w:rsid w:val="000F54F4"/>
    <w:rsid w:val="000F5F35"/>
    <w:rsid w:val="000F6896"/>
    <w:rsid w:val="000F7246"/>
    <w:rsid w:val="0010025D"/>
    <w:rsid w:val="00100554"/>
    <w:rsid w:val="00100741"/>
    <w:rsid w:val="00100F8F"/>
    <w:rsid w:val="001010F2"/>
    <w:rsid w:val="001010F6"/>
    <w:rsid w:val="0010216E"/>
    <w:rsid w:val="00102C43"/>
    <w:rsid w:val="00102D59"/>
    <w:rsid w:val="00103181"/>
    <w:rsid w:val="00103AD0"/>
    <w:rsid w:val="00103B5E"/>
    <w:rsid w:val="001042CF"/>
    <w:rsid w:val="001048A0"/>
    <w:rsid w:val="001050D8"/>
    <w:rsid w:val="00105DCF"/>
    <w:rsid w:val="00106550"/>
    <w:rsid w:val="00107139"/>
    <w:rsid w:val="00110761"/>
    <w:rsid w:val="00110997"/>
    <w:rsid w:val="00110D6E"/>
    <w:rsid w:val="00111B1A"/>
    <w:rsid w:val="0011201B"/>
    <w:rsid w:val="00112304"/>
    <w:rsid w:val="0011280E"/>
    <w:rsid w:val="00113566"/>
    <w:rsid w:val="001135A8"/>
    <w:rsid w:val="00114727"/>
    <w:rsid w:val="0011562A"/>
    <w:rsid w:val="00115BEA"/>
    <w:rsid w:val="00116190"/>
    <w:rsid w:val="00116A82"/>
    <w:rsid w:val="00116EE8"/>
    <w:rsid w:val="001173C4"/>
    <w:rsid w:val="00117E44"/>
    <w:rsid w:val="001206CB"/>
    <w:rsid w:val="00120977"/>
    <w:rsid w:val="00121B75"/>
    <w:rsid w:val="00121D2B"/>
    <w:rsid w:val="00121D55"/>
    <w:rsid w:val="00121F8B"/>
    <w:rsid w:val="00122B04"/>
    <w:rsid w:val="0012314E"/>
    <w:rsid w:val="001232E2"/>
    <w:rsid w:val="00123360"/>
    <w:rsid w:val="001249FD"/>
    <w:rsid w:val="00124C85"/>
    <w:rsid w:val="00124CA1"/>
    <w:rsid w:val="00125804"/>
    <w:rsid w:val="00127091"/>
    <w:rsid w:val="0012787E"/>
    <w:rsid w:val="00127B62"/>
    <w:rsid w:val="0013062B"/>
    <w:rsid w:val="001306EA"/>
    <w:rsid w:val="00130C11"/>
    <w:rsid w:val="0013105E"/>
    <w:rsid w:val="001314BA"/>
    <w:rsid w:val="0013159C"/>
    <w:rsid w:val="00131B15"/>
    <w:rsid w:val="00131EC6"/>
    <w:rsid w:val="0013239B"/>
    <w:rsid w:val="0013255F"/>
    <w:rsid w:val="00132F0B"/>
    <w:rsid w:val="0013454B"/>
    <w:rsid w:val="0013484D"/>
    <w:rsid w:val="00136522"/>
    <w:rsid w:val="00136C51"/>
    <w:rsid w:val="00137B59"/>
    <w:rsid w:val="00140189"/>
    <w:rsid w:val="00140ED3"/>
    <w:rsid w:val="0014148A"/>
    <w:rsid w:val="0014213A"/>
    <w:rsid w:val="00142BEB"/>
    <w:rsid w:val="001430C8"/>
    <w:rsid w:val="00143789"/>
    <w:rsid w:val="00143CEE"/>
    <w:rsid w:val="00144008"/>
    <w:rsid w:val="00144154"/>
    <w:rsid w:val="001442DD"/>
    <w:rsid w:val="0014503E"/>
    <w:rsid w:val="00145120"/>
    <w:rsid w:val="001452C7"/>
    <w:rsid w:val="00146461"/>
    <w:rsid w:val="00146BC4"/>
    <w:rsid w:val="00147669"/>
    <w:rsid w:val="001477F1"/>
    <w:rsid w:val="00147A5C"/>
    <w:rsid w:val="0015115E"/>
    <w:rsid w:val="001514D7"/>
    <w:rsid w:val="00152018"/>
    <w:rsid w:val="0015361A"/>
    <w:rsid w:val="00153FEA"/>
    <w:rsid w:val="00154D71"/>
    <w:rsid w:val="001555B5"/>
    <w:rsid w:val="001556F0"/>
    <w:rsid w:val="001560C7"/>
    <w:rsid w:val="00156538"/>
    <w:rsid w:val="00157277"/>
    <w:rsid w:val="001605D1"/>
    <w:rsid w:val="0016085C"/>
    <w:rsid w:val="001615A0"/>
    <w:rsid w:val="00161671"/>
    <w:rsid w:val="00161817"/>
    <w:rsid w:val="001629B8"/>
    <w:rsid w:val="00163B96"/>
    <w:rsid w:val="00163C99"/>
    <w:rsid w:val="00164D98"/>
    <w:rsid w:val="00165C03"/>
    <w:rsid w:val="00165E89"/>
    <w:rsid w:val="001663BB"/>
    <w:rsid w:val="00166EBF"/>
    <w:rsid w:val="00167AF0"/>
    <w:rsid w:val="00167B3E"/>
    <w:rsid w:val="00167D6D"/>
    <w:rsid w:val="00167DC1"/>
    <w:rsid w:val="001711EF"/>
    <w:rsid w:val="0017141B"/>
    <w:rsid w:val="001729B4"/>
    <w:rsid w:val="001730E1"/>
    <w:rsid w:val="00174680"/>
    <w:rsid w:val="001746D2"/>
    <w:rsid w:val="001747F5"/>
    <w:rsid w:val="00175837"/>
    <w:rsid w:val="00175AB1"/>
    <w:rsid w:val="001761D1"/>
    <w:rsid w:val="001763D8"/>
    <w:rsid w:val="00176A34"/>
    <w:rsid w:val="00176A8E"/>
    <w:rsid w:val="00177320"/>
    <w:rsid w:val="001776D0"/>
    <w:rsid w:val="00177FB2"/>
    <w:rsid w:val="00180A53"/>
    <w:rsid w:val="00180B3D"/>
    <w:rsid w:val="00181129"/>
    <w:rsid w:val="001816E6"/>
    <w:rsid w:val="001828D7"/>
    <w:rsid w:val="00182C75"/>
    <w:rsid w:val="00183C97"/>
    <w:rsid w:val="00183E1E"/>
    <w:rsid w:val="001844A5"/>
    <w:rsid w:val="001845ED"/>
    <w:rsid w:val="0018562F"/>
    <w:rsid w:val="00185D3C"/>
    <w:rsid w:val="00186018"/>
    <w:rsid w:val="001860BE"/>
    <w:rsid w:val="0018667A"/>
    <w:rsid w:val="00186799"/>
    <w:rsid w:val="0018689C"/>
    <w:rsid w:val="00186D74"/>
    <w:rsid w:val="001878EE"/>
    <w:rsid w:val="00190B22"/>
    <w:rsid w:val="00190F0A"/>
    <w:rsid w:val="00191569"/>
    <w:rsid w:val="00191EBC"/>
    <w:rsid w:val="00192ED3"/>
    <w:rsid w:val="0019356A"/>
    <w:rsid w:val="00193CB2"/>
    <w:rsid w:val="00193E4B"/>
    <w:rsid w:val="0019447B"/>
    <w:rsid w:val="00194ACF"/>
    <w:rsid w:val="00195E95"/>
    <w:rsid w:val="001961CD"/>
    <w:rsid w:val="00197211"/>
    <w:rsid w:val="0019781A"/>
    <w:rsid w:val="00197EEE"/>
    <w:rsid w:val="001A0467"/>
    <w:rsid w:val="001A13F1"/>
    <w:rsid w:val="001A160C"/>
    <w:rsid w:val="001A1B53"/>
    <w:rsid w:val="001A213E"/>
    <w:rsid w:val="001A22B7"/>
    <w:rsid w:val="001A2675"/>
    <w:rsid w:val="001A28FC"/>
    <w:rsid w:val="001A2B37"/>
    <w:rsid w:val="001A3D60"/>
    <w:rsid w:val="001A46B4"/>
    <w:rsid w:val="001A46C8"/>
    <w:rsid w:val="001A4DC5"/>
    <w:rsid w:val="001A566B"/>
    <w:rsid w:val="001A7E7C"/>
    <w:rsid w:val="001B0181"/>
    <w:rsid w:val="001B0F8C"/>
    <w:rsid w:val="001B1789"/>
    <w:rsid w:val="001B1A7A"/>
    <w:rsid w:val="001B2247"/>
    <w:rsid w:val="001B2470"/>
    <w:rsid w:val="001B2553"/>
    <w:rsid w:val="001B25CE"/>
    <w:rsid w:val="001B388F"/>
    <w:rsid w:val="001B4082"/>
    <w:rsid w:val="001B4D2A"/>
    <w:rsid w:val="001B5F57"/>
    <w:rsid w:val="001B6218"/>
    <w:rsid w:val="001B72E2"/>
    <w:rsid w:val="001B7B91"/>
    <w:rsid w:val="001C0CE6"/>
    <w:rsid w:val="001C1338"/>
    <w:rsid w:val="001C14A4"/>
    <w:rsid w:val="001C1D1C"/>
    <w:rsid w:val="001C1E3E"/>
    <w:rsid w:val="001C2503"/>
    <w:rsid w:val="001C25A5"/>
    <w:rsid w:val="001C3690"/>
    <w:rsid w:val="001C4688"/>
    <w:rsid w:val="001C4882"/>
    <w:rsid w:val="001C4F32"/>
    <w:rsid w:val="001C52D1"/>
    <w:rsid w:val="001C687E"/>
    <w:rsid w:val="001C6BDE"/>
    <w:rsid w:val="001C6EC3"/>
    <w:rsid w:val="001C7B29"/>
    <w:rsid w:val="001C7B82"/>
    <w:rsid w:val="001D0791"/>
    <w:rsid w:val="001D08CC"/>
    <w:rsid w:val="001D191C"/>
    <w:rsid w:val="001D200C"/>
    <w:rsid w:val="001D2328"/>
    <w:rsid w:val="001D23A5"/>
    <w:rsid w:val="001D2F10"/>
    <w:rsid w:val="001D413A"/>
    <w:rsid w:val="001D49B7"/>
    <w:rsid w:val="001D4E69"/>
    <w:rsid w:val="001D55EE"/>
    <w:rsid w:val="001D563C"/>
    <w:rsid w:val="001D69D8"/>
    <w:rsid w:val="001D6D6E"/>
    <w:rsid w:val="001D7DAB"/>
    <w:rsid w:val="001E01DA"/>
    <w:rsid w:val="001E0C44"/>
    <w:rsid w:val="001E102C"/>
    <w:rsid w:val="001E186C"/>
    <w:rsid w:val="001E190F"/>
    <w:rsid w:val="001E1FB9"/>
    <w:rsid w:val="001E2544"/>
    <w:rsid w:val="001E2F48"/>
    <w:rsid w:val="001E43D5"/>
    <w:rsid w:val="001E4E9F"/>
    <w:rsid w:val="001E5CBB"/>
    <w:rsid w:val="001E60F2"/>
    <w:rsid w:val="001E6136"/>
    <w:rsid w:val="001E62FF"/>
    <w:rsid w:val="001E69A1"/>
    <w:rsid w:val="001E73BA"/>
    <w:rsid w:val="001F10D1"/>
    <w:rsid w:val="001F134A"/>
    <w:rsid w:val="001F189D"/>
    <w:rsid w:val="001F221E"/>
    <w:rsid w:val="001F2A44"/>
    <w:rsid w:val="001F2EAB"/>
    <w:rsid w:val="001F5B0F"/>
    <w:rsid w:val="001F5B88"/>
    <w:rsid w:val="001F6060"/>
    <w:rsid w:val="001F61E1"/>
    <w:rsid w:val="001F681C"/>
    <w:rsid w:val="001F6889"/>
    <w:rsid w:val="001F6B38"/>
    <w:rsid w:val="001F6B6D"/>
    <w:rsid w:val="001F6CF7"/>
    <w:rsid w:val="001F6DE1"/>
    <w:rsid w:val="001F6F66"/>
    <w:rsid w:val="001F7493"/>
    <w:rsid w:val="001F7B93"/>
    <w:rsid w:val="00200DE8"/>
    <w:rsid w:val="00201320"/>
    <w:rsid w:val="0020198E"/>
    <w:rsid w:val="00201A43"/>
    <w:rsid w:val="00201B14"/>
    <w:rsid w:val="00201ED4"/>
    <w:rsid w:val="0020309B"/>
    <w:rsid w:val="002036C4"/>
    <w:rsid w:val="0020399A"/>
    <w:rsid w:val="002047EF"/>
    <w:rsid w:val="00204C12"/>
    <w:rsid w:val="00205383"/>
    <w:rsid w:val="00205435"/>
    <w:rsid w:val="00206AD5"/>
    <w:rsid w:val="0020745F"/>
    <w:rsid w:val="00207848"/>
    <w:rsid w:val="00207B94"/>
    <w:rsid w:val="002110C9"/>
    <w:rsid w:val="00211CD7"/>
    <w:rsid w:val="00211FF6"/>
    <w:rsid w:val="0021218A"/>
    <w:rsid w:val="002123DA"/>
    <w:rsid w:val="00213652"/>
    <w:rsid w:val="002143D7"/>
    <w:rsid w:val="00214DCB"/>
    <w:rsid w:val="002158AA"/>
    <w:rsid w:val="00216130"/>
    <w:rsid w:val="00217500"/>
    <w:rsid w:val="00217583"/>
    <w:rsid w:val="00217A25"/>
    <w:rsid w:val="002207FC"/>
    <w:rsid w:val="00220827"/>
    <w:rsid w:val="00220D3A"/>
    <w:rsid w:val="0022236B"/>
    <w:rsid w:val="002243B7"/>
    <w:rsid w:val="002243E3"/>
    <w:rsid w:val="002259FC"/>
    <w:rsid w:val="00225F52"/>
    <w:rsid w:val="00226612"/>
    <w:rsid w:val="0022682E"/>
    <w:rsid w:val="00226C62"/>
    <w:rsid w:val="00227508"/>
    <w:rsid w:val="002276C5"/>
    <w:rsid w:val="002276F1"/>
    <w:rsid w:val="00227F01"/>
    <w:rsid w:val="00230150"/>
    <w:rsid w:val="00230370"/>
    <w:rsid w:val="002316E8"/>
    <w:rsid w:val="002317A9"/>
    <w:rsid w:val="00231BC2"/>
    <w:rsid w:val="00231EAB"/>
    <w:rsid w:val="002321F8"/>
    <w:rsid w:val="002335E2"/>
    <w:rsid w:val="002336AE"/>
    <w:rsid w:val="002343E6"/>
    <w:rsid w:val="0023462F"/>
    <w:rsid w:val="002349C9"/>
    <w:rsid w:val="00234E0B"/>
    <w:rsid w:val="00235190"/>
    <w:rsid w:val="002355DD"/>
    <w:rsid w:val="00235A47"/>
    <w:rsid w:val="002361FA"/>
    <w:rsid w:val="00236ECD"/>
    <w:rsid w:val="0023705D"/>
    <w:rsid w:val="002374E1"/>
    <w:rsid w:val="00237A15"/>
    <w:rsid w:val="00237EC2"/>
    <w:rsid w:val="002407A5"/>
    <w:rsid w:val="0024111A"/>
    <w:rsid w:val="002412EC"/>
    <w:rsid w:val="00242774"/>
    <w:rsid w:val="0024364B"/>
    <w:rsid w:val="00243B1B"/>
    <w:rsid w:val="0024413E"/>
    <w:rsid w:val="00244185"/>
    <w:rsid w:val="00244D40"/>
    <w:rsid w:val="002452E5"/>
    <w:rsid w:val="00245B0D"/>
    <w:rsid w:val="0024612B"/>
    <w:rsid w:val="00246798"/>
    <w:rsid w:val="002508F0"/>
    <w:rsid w:val="00251054"/>
    <w:rsid w:val="00252121"/>
    <w:rsid w:val="00252302"/>
    <w:rsid w:val="00252467"/>
    <w:rsid w:val="00252572"/>
    <w:rsid w:val="00252C3D"/>
    <w:rsid w:val="002537F0"/>
    <w:rsid w:val="00253DBD"/>
    <w:rsid w:val="00254354"/>
    <w:rsid w:val="00254E24"/>
    <w:rsid w:val="00255445"/>
    <w:rsid w:val="00255920"/>
    <w:rsid w:val="00256DE6"/>
    <w:rsid w:val="002570E3"/>
    <w:rsid w:val="0025718E"/>
    <w:rsid w:val="002574E9"/>
    <w:rsid w:val="0025780D"/>
    <w:rsid w:val="00257DAF"/>
    <w:rsid w:val="00260286"/>
    <w:rsid w:val="002606E5"/>
    <w:rsid w:val="00260914"/>
    <w:rsid w:val="00260BEC"/>
    <w:rsid w:val="00260C1F"/>
    <w:rsid w:val="00260C92"/>
    <w:rsid w:val="00260FA0"/>
    <w:rsid w:val="00261992"/>
    <w:rsid w:val="002628D7"/>
    <w:rsid w:val="002629D0"/>
    <w:rsid w:val="00262E9A"/>
    <w:rsid w:val="0026361C"/>
    <w:rsid w:val="002643F8"/>
    <w:rsid w:val="00264A69"/>
    <w:rsid w:val="00264F04"/>
    <w:rsid w:val="002652DE"/>
    <w:rsid w:val="00266D67"/>
    <w:rsid w:val="00267C77"/>
    <w:rsid w:val="002706E3"/>
    <w:rsid w:val="002710D8"/>
    <w:rsid w:val="0027135F"/>
    <w:rsid w:val="002721FB"/>
    <w:rsid w:val="00272A75"/>
    <w:rsid w:val="00272B5C"/>
    <w:rsid w:val="00272FAB"/>
    <w:rsid w:val="0027364E"/>
    <w:rsid w:val="00274347"/>
    <w:rsid w:val="00274755"/>
    <w:rsid w:val="00274EFB"/>
    <w:rsid w:val="0027601D"/>
    <w:rsid w:val="0028009A"/>
    <w:rsid w:val="00280396"/>
    <w:rsid w:val="0028121A"/>
    <w:rsid w:val="0028142F"/>
    <w:rsid w:val="0028145A"/>
    <w:rsid w:val="00282872"/>
    <w:rsid w:val="00282E69"/>
    <w:rsid w:val="00284861"/>
    <w:rsid w:val="00284C89"/>
    <w:rsid w:val="00285611"/>
    <w:rsid w:val="0028729D"/>
    <w:rsid w:val="00290209"/>
    <w:rsid w:val="00290A12"/>
    <w:rsid w:val="002913A3"/>
    <w:rsid w:val="002919C2"/>
    <w:rsid w:val="00291F16"/>
    <w:rsid w:val="00292213"/>
    <w:rsid w:val="002929E7"/>
    <w:rsid w:val="00292E97"/>
    <w:rsid w:val="0029360D"/>
    <w:rsid w:val="00293933"/>
    <w:rsid w:val="00293966"/>
    <w:rsid w:val="00293A2E"/>
    <w:rsid w:val="00293FB4"/>
    <w:rsid w:val="00294F28"/>
    <w:rsid w:val="002953FC"/>
    <w:rsid w:val="002958CA"/>
    <w:rsid w:val="00295917"/>
    <w:rsid w:val="00296D6F"/>
    <w:rsid w:val="00297188"/>
    <w:rsid w:val="00297764"/>
    <w:rsid w:val="002A111C"/>
    <w:rsid w:val="002A14CB"/>
    <w:rsid w:val="002A1659"/>
    <w:rsid w:val="002A205E"/>
    <w:rsid w:val="002A2508"/>
    <w:rsid w:val="002A2B09"/>
    <w:rsid w:val="002A2E76"/>
    <w:rsid w:val="002A4590"/>
    <w:rsid w:val="002A49DA"/>
    <w:rsid w:val="002A4F26"/>
    <w:rsid w:val="002A4FFA"/>
    <w:rsid w:val="002A5435"/>
    <w:rsid w:val="002A5694"/>
    <w:rsid w:val="002A5BF6"/>
    <w:rsid w:val="002A6AD4"/>
    <w:rsid w:val="002A7068"/>
    <w:rsid w:val="002A7EC2"/>
    <w:rsid w:val="002B1D17"/>
    <w:rsid w:val="002B2034"/>
    <w:rsid w:val="002B2D81"/>
    <w:rsid w:val="002B32A0"/>
    <w:rsid w:val="002B42DA"/>
    <w:rsid w:val="002B5384"/>
    <w:rsid w:val="002B558F"/>
    <w:rsid w:val="002B56D5"/>
    <w:rsid w:val="002B5772"/>
    <w:rsid w:val="002B62D3"/>
    <w:rsid w:val="002C08AC"/>
    <w:rsid w:val="002C1E54"/>
    <w:rsid w:val="002C258C"/>
    <w:rsid w:val="002C33C3"/>
    <w:rsid w:val="002C3BBF"/>
    <w:rsid w:val="002C42CD"/>
    <w:rsid w:val="002C46EE"/>
    <w:rsid w:val="002C4712"/>
    <w:rsid w:val="002C4B55"/>
    <w:rsid w:val="002C4C4F"/>
    <w:rsid w:val="002C4E4C"/>
    <w:rsid w:val="002C50C5"/>
    <w:rsid w:val="002C6C6A"/>
    <w:rsid w:val="002C6D1F"/>
    <w:rsid w:val="002C6E8B"/>
    <w:rsid w:val="002C7EA0"/>
    <w:rsid w:val="002D00AE"/>
    <w:rsid w:val="002D0187"/>
    <w:rsid w:val="002D049E"/>
    <w:rsid w:val="002D071F"/>
    <w:rsid w:val="002D0747"/>
    <w:rsid w:val="002D0816"/>
    <w:rsid w:val="002D0943"/>
    <w:rsid w:val="002D0D88"/>
    <w:rsid w:val="002D1169"/>
    <w:rsid w:val="002D2BF6"/>
    <w:rsid w:val="002D3D0C"/>
    <w:rsid w:val="002D46F9"/>
    <w:rsid w:val="002D4797"/>
    <w:rsid w:val="002D4952"/>
    <w:rsid w:val="002D4B88"/>
    <w:rsid w:val="002D54FE"/>
    <w:rsid w:val="002D5513"/>
    <w:rsid w:val="002D6159"/>
    <w:rsid w:val="002D6515"/>
    <w:rsid w:val="002D7A90"/>
    <w:rsid w:val="002D7B37"/>
    <w:rsid w:val="002E00BC"/>
    <w:rsid w:val="002E00C4"/>
    <w:rsid w:val="002E0941"/>
    <w:rsid w:val="002E1689"/>
    <w:rsid w:val="002E2465"/>
    <w:rsid w:val="002E280D"/>
    <w:rsid w:val="002E30DA"/>
    <w:rsid w:val="002E320B"/>
    <w:rsid w:val="002E359C"/>
    <w:rsid w:val="002E3BD0"/>
    <w:rsid w:val="002E4956"/>
    <w:rsid w:val="002E5684"/>
    <w:rsid w:val="002E5F03"/>
    <w:rsid w:val="002E6240"/>
    <w:rsid w:val="002E65CF"/>
    <w:rsid w:val="002E684B"/>
    <w:rsid w:val="002E6D76"/>
    <w:rsid w:val="002E72E6"/>
    <w:rsid w:val="002E730C"/>
    <w:rsid w:val="002E780F"/>
    <w:rsid w:val="002F013A"/>
    <w:rsid w:val="002F0594"/>
    <w:rsid w:val="002F0A12"/>
    <w:rsid w:val="002F2838"/>
    <w:rsid w:val="002F2956"/>
    <w:rsid w:val="002F2C5C"/>
    <w:rsid w:val="002F3C77"/>
    <w:rsid w:val="002F441D"/>
    <w:rsid w:val="002F48A3"/>
    <w:rsid w:val="002F4930"/>
    <w:rsid w:val="002F4FB4"/>
    <w:rsid w:val="002F53FD"/>
    <w:rsid w:val="002F5939"/>
    <w:rsid w:val="002F6559"/>
    <w:rsid w:val="002F6B73"/>
    <w:rsid w:val="002F737D"/>
    <w:rsid w:val="002F7581"/>
    <w:rsid w:val="002F7718"/>
    <w:rsid w:val="002F79FA"/>
    <w:rsid w:val="003002BB"/>
    <w:rsid w:val="00300A61"/>
    <w:rsid w:val="00301111"/>
    <w:rsid w:val="003018DF"/>
    <w:rsid w:val="003019D4"/>
    <w:rsid w:val="0030321E"/>
    <w:rsid w:val="00303585"/>
    <w:rsid w:val="003036DE"/>
    <w:rsid w:val="00303FA1"/>
    <w:rsid w:val="0030489F"/>
    <w:rsid w:val="00305501"/>
    <w:rsid w:val="00306CDD"/>
    <w:rsid w:val="0030775F"/>
    <w:rsid w:val="00307C3D"/>
    <w:rsid w:val="00310159"/>
    <w:rsid w:val="003106C7"/>
    <w:rsid w:val="00310971"/>
    <w:rsid w:val="003114BD"/>
    <w:rsid w:val="00311827"/>
    <w:rsid w:val="00311D20"/>
    <w:rsid w:val="00311FC0"/>
    <w:rsid w:val="00312186"/>
    <w:rsid w:val="0031223A"/>
    <w:rsid w:val="00312443"/>
    <w:rsid w:val="003127FE"/>
    <w:rsid w:val="00312D1D"/>
    <w:rsid w:val="0031326A"/>
    <w:rsid w:val="003137FA"/>
    <w:rsid w:val="00313875"/>
    <w:rsid w:val="00313FE6"/>
    <w:rsid w:val="003149C2"/>
    <w:rsid w:val="003150E8"/>
    <w:rsid w:val="003155D7"/>
    <w:rsid w:val="0031562D"/>
    <w:rsid w:val="003156B2"/>
    <w:rsid w:val="00315C86"/>
    <w:rsid w:val="003162C5"/>
    <w:rsid w:val="00316512"/>
    <w:rsid w:val="00316CF4"/>
    <w:rsid w:val="00316F50"/>
    <w:rsid w:val="00317BB9"/>
    <w:rsid w:val="00320142"/>
    <w:rsid w:val="00321161"/>
    <w:rsid w:val="003217DA"/>
    <w:rsid w:val="00321B2E"/>
    <w:rsid w:val="00321E06"/>
    <w:rsid w:val="00322279"/>
    <w:rsid w:val="00323060"/>
    <w:rsid w:val="0032317C"/>
    <w:rsid w:val="003236DD"/>
    <w:rsid w:val="00324FB4"/>
    <w:rsid w:val="0032507F"/>
    <w:rsid w:val="003263E3"/>
    <w:rsid w:val="003265CB"/>
    <w:rsid w:val="00326731"/>
    <w:rsid w:val="00330834"/>
    <w:rsid w:val="003318C4"/>
    <w:rsid w:val="00332A40"/>
    <w:rsid w:val="00332D0B"/>
    <w:rsid w:val="00333BE3"/>
    <w:rsid w:val="00333F81"/>
    <w:rsid w:val="003343F2"/>
    <w:rsid w:val="003347CD"/>
    <w:rsid w:val="00334898"/>
    <w:rsid w:val="0033519F"/>
    <w:rsid w:val="0033557C"/>
    <w:rsid w:val="00336252"/>
    <w:rsid w:val="0033655A"/>
    <w:rsid w:val="0033686B"/>
    <w:rsid w:val="00337A1C"/>
    <w:rsid w:val="00337EEA"/>
    <w:rsid w:val="00340675"/>
    <w:rsid w:val="003406BF"/>
    <w:rsid w:val="00340A64"/>
    <w:rsid w:val="00340FF8"/>
    <w:rsid w:val="00341AFC"/>
    <w:rsid w:val="00342568"/>
    <w:rsid w:val="0034267D"/>
    <w:rsid w:val="00343026"/>
    <w:rsid w:val="00343399"/>
    <w:rsid w:val="00343BBD"/>
    <w:rsid w:val="00343D19"/>
    <w:rsid w:val="00344865"/>
    <w:rsid w:val="00344CE9"/>
    <w:rsid w:val="00344D25"/>
    <w:rsid w:val="00345170"/>
    <w:rsid w:val="0034560E"/>
    <w:rsid w:val="0034564B"/>
    <w:rsid w:val="00345C4F"/>
    <w:rsid w:val="00346537"/>
    <w:rsid w:val="00346678"/>
    <w:rsid w:val="00346AF9"/>
    <w:rsid w:val="0034724C"/>
    <w:rsid w:val="00347794"/>
    <w:rsid w:val="00347AA1"/>
    <w:rsid w:val="00347FC6"/>
    <w:rsid w:val="003504FD"/>
    <w:rsid w:val="0035093F"/>
    <w:rsid w:val="00350BC9"/>
    <w:rsid w:val="00350D37"/>
    <w:rsid w:val="00353B77"/>
    <w:rsid w:val="003547CB"/>
    <w:rsid w:val="0035577F"/>
    <w:rsid w:val="0035668C"/>
    <w:rsid w:val="0035710E"/>
    <w:rsid w:val="003576AA"/>
    <w:rsid w:val="00360088"/>
    <w:rsid w:val="00360E37"/>
    <w:rsid w:val="00361009"/>
    <w:rsid w:val="003613B9"/>
    <w:rsid w:val="003614F6"/>
    <w:rsid w:val="003618A3"/>
    <w:rsid w:val="00361AD9"/>
    <w:rsid w:val="00361D29"/>
    <w:rsid w:val="00362010"/>
    <w:rsid w:val="0036227F"/>
    <w:rsid w:val="003626A5"/>
    <w:rsid w:val="00363B63"/>
    <w:rsid w:val="00363F59"/>
    <w:rsid w:val="00364643"/>
    <w:rsid w:val="00364EB3"/>
    <w:rsid w:val="00364FFF"/>
    <w:rsid w:val="00366A9A"/>
    <w:rsid w:val="0036709E"/>
    <w:rsid w:val="003672C6"/>
    <w:rsid w:val="003672D2"/>
    <w:rsid w:val="003673C6"/>
    <w:rsid w:val="00367A4A"/>
    <w:rsid w:val="00367C5E"/>
    <w:rsid w:val="003705E4"/>
    <w:rsid w:val="00370CE5"/>
    <w:rsid w:val="003710BB"/>
    <w:rsid w:val="00371402"/>
    <w:rsid w:val="0037189B"/>
    <w:rsid w:val="003725DA"/>
    <w:rsid w:val="00372673"/>
    <w:rsid w:val="00373B9D"/>
    <w:rsid w:val="0037459D"/>
    <w:rsid w:val="00374D56"/>
    <w:rsid w:val="00375DCD"/>
    <w:rsid w:val="0037675C"/>
    <w:rsid w:val="00376B69"/>
    <w:rsid w:val="00376EA9"/>
    <w:rsid w:val="00380865"/>
    <w:rsid w:val="00380A6A"/>
    <w:rsid w:val="00380E65"/>
    <w:rsid w:val="00381540"/>
    <w:rsid w:val="003819B1"/>
    <w:rsid w:val="00381BE8"/>
    <w:rsid w:val="00383124"/>
    <w:rsid w:val="003837D2"/>
    <w:rsid w:val="00383857"/>
    <w:rsid w:val="003838D3"/>
    <w:rsid w:val="00383C69"/>
    <w:rsid w:val="0038448D"/>
    <w:rsid w:val="00384D8F"/>
    <w:rsid w:val="00384F4D"/>
    <w:rsid w:val="00385DB9"/>
    <w:rsid w:val="00385FB4"/>
    <w:rsid w:val="00386BA3"/>
    <w:rsid w:val="00386FC7"/>
    <w:rsid w:val="003870AA"/>
    <w:rsid w:val="003876DA"/>
    <w:rsid w:val="00387F1D"/>
    <w:rsid w:val="00390154"/>
    <w:rsid w:val="00390769"/>
    <w:rsid w:val="00391203"/>
    <w:rsid w:val="003913E0"/>
    <w:rsid w:val="003919CB"/>
    <w:rsid w:val="00391AA0"/>
    <w:rsid w:val="003925A8"/>
    <w:rsid w:val="00392A3E"/>
    <w:rsid w:val="00393103"/>
    <w:rsid w:val="00393199"/>
    <w:rsid w:val="00393475"/>
    <w:rsid w:val="0039392B"/>
    <w:rsid w:val="00393ACD"/>
    <w:rsid w:val="00393B37"/>
    <w:rsid w:val="003943C8"/>
    <w:rsid w:val="00394693"/>
    <w:rsid w:val="003947F3"/>
    <w:rsid w:val="00395FFD"/>
    <w:rsid w:val="003966E6"/>
    <w:rsid w:val="00397792"/>
    <w:rsid w:val="00397CFA"/>
    <w:rsid w:val="003A1478"/>
    <w:rsid w:val="003A222F"/>
    <w:rsid w:val="003A24D7"/>
    <w:rsid w:val="003A273A"/>
    <w:rsid w:val="003A2D17"/>
    <w:rsid w:val="003A311F"/>
    <w:rsid w:val="003A313C"/>
    <w:rsid w:val="003A320A"/>
    <w:rsid w:val="003A3335"/>
    <w:rsid w:val="003A42F0"/>
    <w:rsid w:val="003A54C6"/>
    <w:rsid w:val="003A650A"/>
    <w:rsid w:val="003A78C1"/>
    <w:rsid w:val="003A78F7"/>
    <w:rsid w:val="003A7B11"/>
    <w:rsid w:val="003B0101"/>
    <w:rsid w:val="003B017F"/>
    <w:rsid w:val="003B0494"/>
    <w:rsid w:val="003B074D"/>
    <w:rsid w:val="003B0880"/>
    <w:rsid w:val="003B0B6F"/>
    <w:rsid w:val="003B0C67"/>
    <w:rsid w:val="003B2CD3"/>
    <w:rsid w:val="003B3147"/>
    <w:rsid w:val="003B3452"/>
    <w:rsid w:val="003B3477"/>
    <w:rsid w:val="003B34B2"/>
    <w:rsid w:val="003B34FD"/>
    <w:rsid w:val="003B3615"/>
    <w:rsid w:val="003B37C0"/>
    <w:rsid w:val="003B38C7"/>
    <w:rsid w:val="003B40EC"/>
    <w:rsid w:val="003B4112"/>
    <w:rsid w:val="003B5568"/>
    <w:rsid w:val="003B5C5C"/>
    <w:rsid w:val="003B61CD"/>
    <w:rsid w:val="003B65D4"/>
    <w:rsid w:val="003B66F6"/>
    <w:rsid w:val="003B68AD"/>
    <w:rsid w:val="003B6FC8"/>
    <w:rsid w:val="003B72CC"/>
    <w:rsid w:val="003B7663"/>
    <w:rsid w:val="003C0AA2"/>
    <w:rsid w:val="003C147B"/>
    <w:rsid w:val="003C1532"/>
    <w:rsid w:val="003C1D9D"/>
    <w:rsid w:val="003C2247"/>
    <w:rsid w:val="003C25EF"/>
    <w:rsid w:val="003C3399"/>
    <w:rsid w:val="003C3B3B"/>
    <w:rsid w:val="003C3CA1"/>
    <w:rsid w:val="003C42A0"/>
    <w:rsid w:val="003C44D8"/>
    <w:rsid w:val="003C4964"/>
    <w:rsid w:val="003C4D4F"/>
    <w:rsid w:val="003C52BB"/>
    <w:rsid w:val="003C57A8"/>
    <w:rsid w:val="003C5C78"/>
    <w:rsid w:val="003C5FE8"/>
    <w:rsid w:val="003C63E5"/>
    <w:rsid w:val="003C66A8"/>
    <w:rsid w:val="003C68E3"/>
    <w:rsid w:val="003C6EBE"/>
    <w:rsid w:val="003C71A0"/>
    <w:rsid w:val="003C783C"/>
    <w:rsid w:val="003D03E2"/>
    <w:rsid w:val="003D0ECD"/>
    <w:rsid w:val="003D175A"/>
    <w:rsid w:val="003D23B3"/>
    <w:rsid w:val="003D2563"/>
    <w:rsid w:val="003D28C6"/>
    <w:rsid w:val="003D337C"/>
    <w:rsid w:val="003D3E8D"/>
    <w:rsid w:val="003D406E"/>
    <w:rsid w:val="003D411A"/>
    <w:rsid w:val="003D4404"/>
    <w:rsid w:val="003D5131"/>
    <w:rsid w:val="003D5439"/>
    <w:rsid w:val="003D5B37"/>
    <w:rsid w:val="003D614E"/>
    <w:rsid w:val="003D6A50"/>
    <w:rsid w:val="003D6B74"/>
    <w:rsid w:val="003E0892"/>
    <w:rsid w:val="003E1C46"/>
    <w:rsid w:val="003E231E"/>
    <w:rsid w:val="003E298D"/>
    <w:rsid w:val="003E38DC"/>
    <w:rsid w:val="003E3984"/>
    <w:rsid w:val="003E4B26"/>
    <w:rsid w:val="003E53C6"/>
    <w:rsid w:val="003E546D"/>
    <w:rsid w:val="003E584D"/>
    <w:rsid w:val="003E5879"/>
    <w:rsid w:val="003E6061"/>
    <w:rsid w:val="003E76F8"/>
    <w:rsid w:val="003E7993"/>
    <w:rsid w:val="003E7EB1"/>
    <w:rsid w:val="003F0838"/>
    <w:rsid w:val="003F098E"/>
    <w:rsid w:val="003F2991"/>
    <w:rsid w:val="003F2F6C"/>
    <w:rsid w:val="003F408A"/>
    <w:rsid w:val="003F495F"/>
    <w:rsid w:val="003F4D7D"/>
    <w:rsid w:val="003F55F3"/>
    <w:rsid w:val="003F57F6"/>
    <w:rsid w:val="003F638D"/>
    <w:rsid w:val="003F67A9"/>
    <w:rsid w:val="003F6C56"/>
    <w:rsid w:val="003F70A5"/>
    <w:rsid w:val="003F7252"/>
    <w:rsid w:val="003F7E4D"/>
    <w:rsid w:val="003F7F9C"/>
    <w:rsid w:val="00400799"/>
    <w:rsid w:val="00400F56"/>
    <w:rsid w:val="00400FB7"/>
    <w:rsid w:val="00401964"/>
    <w:rsid w:val="00401A1C"/>
    <w:rsid w:val="00401E1C"/>
    <w:rsid w:val="00401E80"/>
    <w:rsid w:val="0040207E"/>
    <w:rsid w:val="00402810"/>
    <w:rsid w:val="004029C0"/>
    <w:rsid w:val="00402CEB"/>
    <w:rsid w:val="004034FE"/>
    <w:rsid w:val="004036E9"/>
    <w:rsid w:val="0040379A"/>
    <w:rsid w:val="0040383A"/>
    <w:rsid w:val="00403DFB"/>
    <w:rsid w:val="004047F6"/>
    <w:rsid w:val="00405A24"/>
    <w:rsid w:val="0040602A"/>
    <w:rsid w:val="00406829"/>
    <w:rsid w:val="00406926"/>
    <w:rsid w:val="00406E0A"/>
    <w:rsid w:val="00406EB7"/>
    <w:rsid w:val="00407F6F"/>
    <w:rsid w:val="00410361"/>
    <w:rsid w:val="004106FB"/>
    <w:rsid w:val="00411789"/>
    <w:rsid w:val="004123A4"/>
    <w:rsid w:val="00412633"/>
    <w:rsid w:val="00414201"/>
    <w:rsid w:val="00414A82"/>
    <w:rsid w:val="00414B9D"/>
    <w:rsid w:val="00414BA6"/>
    <w:rsid w:val="0041514B"/>
    <w:rsid w:val="0041535F"/>
    <w:rsid w:val="0041561E"/>
    <w:rsid w:val="00415E85"/>
    <w:rsid w:val="0041674B"/>
    <w:rsid w:val="0041710A"/>
    <w:rsid w:val="0041754C"/>
    <w:rsid w:val="00420E1F"/>
    <w:rsid w:val="0042171E"/>
    <w:rsid w:val="0042186D"/>
    <w:rsid w:val="00421E11"/>
    <w:rsid w:val="0042254E"/>
    <w:rsid w:val="0042269A"/>
    <w:rsid w:val="00422A49"/>
    <w:rsid w:val="00422D94"/>
    <w:rsid w:val="0042325C"/>
    <w:rsid w:val="00423718"/>
    <w:rsid w:val="00423A91"/>
    <w:rsid w:val="00423EA7"/>
    <w:rsid w:val="00424082"/>
    <w:rsid w:val="00424554"/>
    <w:rsid w:val="00424700"/>
    <w:rsid w:val="004247DA"/>
    <w:rsid w:val="00424E1B"/>
    <w:rsid w:val="00425892"/>
    <w:rsid w:val="00425B57"/>
    <w:rsid w:val="00425EDF"/>
    <w:rsid w:val="00426120"/>
    <w:rsid w:val="0042675A"/>
    <w:rsid w:val="004269C5"/>
    <w:rsid w:val="00426C49"/>
    <w:rsid w:val="00427049"/>
    <w:rsid w:val="00427462"/>
    <w:rsid w:val="004275BC"/>
    <w:rsid w:val="00427FCB"/>
    <w:rsid w:val="0043046D"/>
    <w:rsid w:val="00431604"/>
    <w:rsid w:val="00431DAE"/>
    <w:rsid w:val="00432C37"/>
    <w:rsid w:val="00433CF0"/>
    <w:rsid w:val="00434411"/>
    <w:rsid w:val="00434BC6"/>
    <w:rsid w:val="00435567"/>
    <w:rsid w:val="0043571D"/>
    <w:rsid w:val="004360AA"/>
    <w:rsid w:val="0043794A"/>
    <w:rsid w:val="00437B36"/>
    <w:rsid w:val="00437F5B"/>
    <w:rsid w:val="00440570"/>
    <w:rsid w:val="004410D5"/>
    <w:rsid w:val="0044158C"/>
    <w:rsid w:val="00441908"/>
    <w:rsid w:val="0044278F"/>
    <w:rsid w:val="00443577"/>
    <w:rsid w:val="00444331"/>
    <w:rsid w:val="004445AD"/>
    <w:rsid w:val="00444749"/>
    <w:rsid w:val="004447C1"/>
    <w:rsid w:val="00444A76"/>
    <w:rsid w:val="004469B9"/>
    <w:rsid w:val="004474B0"/>
    <w:rsid w:val="004477D6"/>
    <w:rsid w:val="00447FEF"/>
    <w:rsid w:val="004508BD"/>
    <w:rsid w:val="00450D89"/>
    <w:rsid w:val="00451417"/>
    <w:rsid w:val="00451604"/>
    <w:rsid w:val="00453572"/>
    <w:rsid w:val="00453580"/>
    <w:rsid w:val="00454444"/>
    <w:rsid w:val="00454B04"/>
    <w:rsid w:val="004553FA"/>
    <w:rsid w:val="00455AA0"/>
    <w:rsid w:val="0045685E"/>
    <w:rsid w:val="00456BEB"/>
    <w:rsid w:val="00456CF2"/>
    <w:rsid w:val="0045750B"/>
    <w:rsid w:val="004576DD"/>
    <w:rsid w:val="00460AB3"/>
    <w:rsid w:val="0046131C"/>
    <w:rsid w:val="0046166A"/>
    <w:rsid w:val="00461C12"/>
    <w:rsid w:val="004621BB"/>
    <w:rsid w:val="004628C2"/>
    <w:rsid w:val="004634BF"/>
    <w:rsid w:val="0046382D"/>
    <w:rsid w:val="00464208"/>
    <w:rsid w:val="00464256"/>
    <w:rsid w:val="004644A3"/>
    <w:rsid w:val="00464968"/>
    <w:rsid w:val="004656C0"/>
    <w:rsid w:val="00465CC7"/>
    <w:rsid w:val="00466093"/>
    <w:rsid w:val="00466E30"/>
    <w:rsid w:val="00467A36"/>
    <w:rsid w:val="00467EF3"/>
    <w:rsid w:val="00471FE1"/>
    <w:rsid w:val="0047236D"/>
    <w:rsid w:val="00472759"/>
    <w:rsid w:val="004739E1"/>
    <w:rsid w:val="00473C24"/>
    <w:rsid w:val="00473FF9"/>
    <w:rsid w:val="004740ED"/>
    <w:rsid w:val="00475536"/>
    <w:rsid w:val="00475815"/>
    <w:rsid w:val="004758FF"/>
    <w:rsid w:val="00475ED8"/>
    <w:rsid w:val="00476011"/>
    <w:rsid w:val="004767FD"/>
    <w:rsid w:val="00477343"/>
    <w:rsid w:val="0047766E"/>
    <w:rsid w:val="004800A4"/>
    <w:rsid w:val="00480CC8"/>
    <w:rsid w:val="00480DAA"/>
    <w:rsid w:val="00482560"/>
    <w:rsid w:val="00482D1A"/>
    <w:rsid w:val="00482E11"/>
    <w:rsid w:val="004831D1"/>
    <w:rsid w:val="00483FA7"/>
    <w:rsid w:val="00484038"/>
    <w:rsid w:val="00484125"/>
    <w:rsid w:val="00485889"/>
    <w:rsid w:val="004859DB"/>
    <w:rsid w:val="00485EBB"/>
    <w:rsid w:val="00486025"/>
    <w:rsid w:val="00486403"/>
    <w:rsid w:val="0048694F"/>
    <w:rsid w:val="00486AF9"/>
    <w:rsid w:val="00487068"/>
    <w:rsid w:val="0048719E"/>
    <w:rsid w:val="00490227"/>
    <w:rsid w:val="004909E1"/>
    <w:rsid w:val="00490D13"/>
    <w:rsid w:val="00490DB8"/>
    <w:rsid w:val="004910F5"/>
    <w:rsid w:val="00492780"/>
    <w:rsid w:val="00492BA0"/>
    <w:rsid w:val="00493026"/>
    <w:rsid w:val="004930BC"/>
    <w:rsid w:val="0049412A"/>
    <w:rsid w:val="004950B6"/>
    <w:rsid w:val="0049518A"/>
    <w:rsid w:val="00495D4F"/>
    <w:rsid w:val="0049630E"/>
    <w:rsid w:val="00496524"/>
    <w:rsid w:val="00496E62"/>
    <w:rsid w:val="00497A0F"/>
    <w:rsid w:val="00497D53"/>
    <w:rsid w:val="004A0799"/>
    <w:rsid w:val="004A093D"/>
    <w:rsid w:val="004A0D07"/>
    <w:rsid w:val="004A1031"/>
    <w:rsid w:val="004A108F"/>
    <w:rsid w:val="004A18F0"/>
    <w:rsid w:val="004A22E3"/>
    <w:rsid w:val="004A2308"/>
    <w:rsid w:val="004A2DDF"/>
    <w:rsid w:val="004A3323"/>
    <w:rsid w:val="004A3D68"/>
    <w:rsid w:val="004A4125"/>
    <w:rsid w:val="004A51BF"/>
    <w:rsid w:val="004A529B"/>
    <w:rsid w:val="004A7067"/>
    <w:rsid w:val="004A7614"/>
    <w:rsid w:val="004B0867"/>
    <w:rsid w:val="004B0B2C"/>
    <w:rsid w:val="004B198B"/>
    <w:rsid w:val="004B21CF"/>
    <w:rsid w:val="004B2DB3"/>
    <w:rsid w:val="004B2FFC"/>
    <w:rsid w:val="004B323E"/>
    <w:rsid w:val="004B4FC2"/>
    <w:rsid w:val="004B6510"/>
    <w:rsid w:val="004B7DAB"/>
    <w:rsid w:val="004C0672"/>
    <w:rsid w:val="004C0D8E"/>
    <w:rsid w:val="004C138C"/>
    <w:rsid w:val="004C2527"/>
    <w:rsid w:val="004C2CF1"/>
    <w:rsid w:val="004C3404"/>
    <w:rsid w:val="004C465B"/>
    <w:rsid w:val="004C4822"/>
    <w:rsid w:val="004C5488"/>
    <w:rsid w:val="004C54ED"/>
    <w:rsid w:val="004C6160"/>
    <w:rsid w:val="004C6268"/>
    <w:rsid w:val="004C63D7"/>
    <w:rsid w:val="004C64BC"/>
    <w:rsid w:val="004C6560"/>
    <w:rsid w:val="004C684D"/>
    <w:rsid w:val="004C6B4F"/>
    <w:rsid w:val="004C6E75"/>
    <w:rsid w:val="004C7856"/>
    <w:rsid w:val="004C7EAE"/>
    <w:rsid w:val="004D055E"/>
    <w:rsid w:val="004D0B79"/>
    <w:rsid w:val="004D1D08"/>
    <w:rsid w:val="004D2A75"/>
    <w:rsid w:val="004D2EB5"/>
    <w:rsid w:val="004D2F70"/>
    <w:rsid w:val="004D3439"/>
    <w:rsid w:val="004D351E"/>
    <w:rsid w:val="004D35C8"/>
    <w:rsid w:val="004D39FA"/>
    <w:rsid w:val="004D563C"/>
    <w:rsid w:val="004D61D4"/>
    <w:rsid w:val="004D6281"/>
    <w:rsid w:val="004D6585"/>
    <w:rsid w:val="004D69FE"/>
    <w:rsid w:val="004D6BB4"/>
    <w:rsid w:val="004D7A9C"/>
    <w:rsid w:val="004E0090"/>
    <w:rsid w:val="004E0371"/>
    <w:rsid w:val="004E043D"/>
    <w:rsid w:val="004E074D"/>
    <w:rsid w:val="004E2D0E"/>
    <w:rsid w:val="004E3BF7"/>
    <w:rsid w:val="004E46D5"/>
    <w:rsid w:val="004E5348"/>
    <w:rsid w:val="004E57B7"/>
    <w:rsid w:val="004E5A97"/>
    <w:rsid w:val="004E61F2"/>
    <w:rsid w:val="004E669B"/>
    <w:rsid w:val="004E6F74"/>
    <w:rsid w:val="004E7190"/>
    <w:rsid w:val="004E7E6D"/>
    <w:rsid w:val="004F0570"/>
    <w:rsid w:val="004F05BE"/>
    <w:rsid w:val="004F05CE"/>
    <w:rsid w:val="004F13AD"/>
    <w:rsid w:val="004F17D3"/>
    <w:rsid w:val="004F2423"/>
    <w:rsid w:val="004F2468"/>
    <w:rsid w:val="004F2C00"/>
    <w:rsid w:val="004F2EAB"/>
    <w:rsid w:val="004F3ABD"/>
    <w:rsid w:val="004F404F"/>
    <w:rsid w:val="004F447E"/>
    <w:rsid w:val="004F46C4"/>
    <w:rsid w:val="004F5021"/>
    <w:rsid w:val="004F5260"/>
    <w:rsid w:val="004F56F6"/>
    <w:rsid w:val="004F5941"/>
    <w:rsid w:val="004F6558"/>
    <w:rsid w:val="004F6563"/>
    <w:rsid w:val="004F65AF"/>
    <w:rsid w:val="004F7453"/>
    <w:rsid w:val="004F758E"/>
    <w:rsid w:val="004F79D1"/>
    <w:rsid w:val="004F7B58"/>
    <w:rsid w:val="0050066E"/>
    <w:rsid w:val="005007F8"/>
    <w:rsid w:val="0050123D"/>
    <w:rsid w:val="00501350"/>
    <w:rsid w:val="00501B01"/>
    <w:rsid w:val="00502266"/>
    <w:rsid w:val="0050256D"/>
    <w:rsid w:val="005027E4"/>
    <w:rsid w:val="00503AF2"/>
    <w:rsid w:val="00503BCD"/>
    <w:rsid w:val="0050400F"/>
    <w:rsid w:val="00504060"/>
    <w:rsid w:val="00504167"/>
    <w:rsid w:val="00504ADE"/>
    <w:rsid w:val="0050571C"/>
    <w:rsid w:val="00505D21"/>
    <w:rsid w:val="005061A7"/>
    <w:rsid w:val="0050653A"/>
    <w:rsid w:val="00506875"/>
    <w:rsid w:val="0050698E"/>
    <w:rsid w:val="00506998"/>
    <w:rsid w:val="005070F9"/>
    <w:rsid w:val="0050735C"/>
    <w:rsid w:val="0051013F"/>
    <w:rsid w:val="0051072C"/>
    <w:rsid w:val="0051079C"/>
    <w:rsid w:val="00510965"/>
    <w:rsid w:val="00510E9E"/>
    <w:rsid w:val="00510FD2"/>
    <w:rsid w:val="0051172C"/>
    <w:rsid w:val="00511E35"/>
    <w:rsid w:val="0051247E"/>
    <w:rsid w:val="00512E4B"/>
    <w:rsid w:val="00513629"/>
    <w:rsid w:val="00513793"/>
    <w:rsid w:val="00513EE8"/>
    <w:rsid w:val="005148CA"/>
    <w:rsid w:val="00515CF3"/>
    <w:rsid w:val="00516DF2"/>
    <w:rsid w:val="005179C4"/>
    <w:rsid w:val="00517CBE"/>
    <w:rsid w:val="00517D19"/>
    <w:rsid w:val="00520A6E"/>
    <w:rsid w:val="005216D2"/>
    <w:rsid w:val="00521E72"/>
    <w:rsid w:val="00522049"/>
    <w:rsid w:val="0052235B"/>
    <w:rsid w:val="005223FB"/>
    <w:rsid w:val="00522DF2"/>
    <w:rsid w:val="005234C4"/>
    <w:rsid w:val="00523BFD"/>
    <w:rsid w:val="00524B79"/>
    <w:rsid w:val="00524E75"/>
    <w:rsid w:val="00525765"/>
    <w:rsid w:val="00527488"/>
    <w:rsid w:val="005274BF"/>
    <w:rsid w:val="00527835"/>
    <w:rsid w:val="005279E7"/>
    <w:rsid w:val="00531368"/>
    <w:rsid w:val="005313C3"/>
    <w:rsid w:val="00532316"/>
    <w:rsid w:val="00533046"/>
    <w:rsid w:val="005333B2"/>
    <w:rsid w:val="00533BEA"/>
    <w:rsid w:val="0053443B"/>
    <w:rsid w:val="00534C95"/>
    <w:rsid w:val="00535A59"/>
    <w:rsid w:val="0053635E"/>
    <w:rsid w:val="00537541"/>
    <w:rsid w:val="00540062"/>
    <w:rsid w:val="005400CC"/>
    <w:rsid w:val="005409BF"/>
    <w:rsid w:val="00540E43"/>
    <w:rsid w:val="00541902"/>
    <w:rsid w:val="00541AC6"/>
    <w:rsid w:val="00542441"/>
    <w:rsid w:val="00542488"/>
    <w:rsid w:val="00542DD0"/>
    <w:rsid w:val="005435F6"/>
    <w:rsid w:val="00543F30"/>
    <w:rsid w:val="005440A5"/>
    <w:rsid w:val="005440B9"/>
    <w:rsid w:val="00544609"/>
    <w:rsid w:val="00544B11"/>
    <w:rsid w:val="00544C42"/>
    <w:rsid w:val="00545116"/>
    <w:rsid w:val="0054545B"/>
    <w:rsid w:val="005455B6"/>
    <w:rsid w:val="0054640E"/>
    <w:rsid w:val="00546D5C"/>
    <w:rsid w:val="00546E2A"/>
    <w:rsid w:val="0054737E"/>
    <w:rsid w:val="00547737"/>
    <w:rsid w:val="00547CE8"/>
    <w:rsid w:val="005500EE"/>
    <w:rsid w:val="00550E8A"/>
    <w:rsid w:val="00552072"/>
    <w:rsid w:val="005538A0"/>
    <w:rsid w:val="00553A6E"/>
    <w:rsid w:val="00554DA2"/>
    <w:rsid w:val="00557791"/>
    <w:rsid w:val="00560219"/>
    <w:rsid w:val="00562A01"/>
    <w:rsid w:val="005638ED"/>
    <w:rsid w:val="00563C47"/>
    <w:rsid w:val="00563CD3"/>
    <w:rsid w:val="00563E1A"/>
    <w:rsid w:val="00563F38"/>
    <w:rsid w:val="00563FD0"/>
    <w:rsid w:val="005642DF"/>
    <w:rsid w:val="00564B03"/>
    <w:rsid w:val="00564DE5"/>
    <w:rsid w:val="00564EEB"/>
    <w:rsid w:val="00564F17"/>
    <w:rsid w:val="00566717"/>
    <w:rsid w:val="00566BE3"/>
    <w:rsid w:val="0056751B"/>
    <w:rsid w:val="00567BBC"/>
    <w:rsid w:val="00567FB9"/>
    <w:rsid w:val="00570312"/>
    <w:rsid w:val="00570F8B"/>
    <w:rsid w:val="0057138D"/>
    <w:rsid w:val="00571A83"/>
    <w:rsid w:val="00571FCC"/>
    <w:rsid w:val="00572677"/>
    <w:rsid w:val="00573798"/>
    <w:rsid w:val="00573B55"/>
    <w:rsid w:val="00573C41"/>
    <w:rsid w:val="00573CDD"/>
    <w:rsid w:val="00573E2D"/>
    <w:rsid w:val="00574310"/>
    <w:rsid w:val="0057460F"/>
    <w:rsid w:val="00574AEC"/>
    <w:rsid w:val="00575580"/>
    <w:rsid w:val="005759D3"/>
    <w:rsid w:val="00576F37"/>
    <w:rsid w:val="00577289"/>
    <w:rsid w:val="005772D4"/>
    <w:rsid w:val="00577C1A"/>
    <w:rsid w:val="00580A44"/>
    <w:rsid w:val="00580ACE"/>
    <w:rsid w:val="00580E1F"/>
    <w:rsid w:val="00580F84"/>
    <w:rsid w:val="0058129B"/>
    <w:rsid w:val="00581358"/>
    <w:rsid w:val="00581718"/>
    <w:rsid w:val="00581A07"/>
    <w:rsid w:val="00582A5D"/>
    <w:rsid w:val="00582FE1"/>
    <w:rsid w:val="00584F1D"/>
    <w:rsid w:val="00584FD1"/>
    <w:rsid w:val="0058537C"/>
    <w:rsid w:val="00585AD9"/>
    <w:rsid w:val="00586F6B"/>
    <w:rsid w:val="00587340"/>
    <w:rsid w:val="0058767A"/>
    <w:rsid w:val="00587FB5"/>
    <w:rsid w:val="0059071D"/>
    <w:rsid w:val="0059075F"/>
    <w:rsid w:val="00590C4F"/>
    <w:rsid w:val="00591765"/>
    <w:rsid w:val="00592CE5"/>
    <w:rsid w:val="0059322C"/>
    <w:rsid w:val="00593591"/>
    <w:rsid w:val="005936EC"/>
    <w:rsid w:val="00593A25"/>
    <w:rsid w:val="00593D0C"/>
    <w:rsid w:val="0059458B"/>
    <w:rsid w:val="00594776"/>
    <w:rsid w:val="00594821"/>
    <w:rsid w:val="0059504B"/>
    <w:rsid w:val="00595462"/>
    <w:rsid w:val="005954F9"/>
    <w:rsid w:val="0059744B"/>
    <w:rsid w:val="005A2311"/>
    <w:rsid w:val="005A266E"/>
    <w:rsid w:val="005A2674"/>
    <w:rsid w:val="005A2E84"/>
    <w:rsid w:val="005A35A7"/>
    <w:rsid w:val="005A37A2"/>
    <w:rsid w:val="005A3C73"/>
    <w:rsid w:val="005A3D09"/>
    <w:rsid w:val="005A4225"/>
    <w:rsid w:val="005A4775"/>
    <w:rsid w:val="005A485D"/>
    <w:rsid w:val="005A4E3C"/>
    <w:rsid w:val="005A5394"/>
    <w:rsid w:val="005A5FBA"/>
    <w:rsid w:val="005A67EE"/>
    <w:rsid w:val="005A6CDF"/>
    <w:rsid w:val="005A6FE4"/>
    <w:rsid w:val="005A7360"/>
    <w:rsid w:val="005A7400"/>
    <w:rsid w:val="005A7AD1"/>
    <w:rsid w:val="005A7DB2"/>
    <w:rsid w:val="005B06C3"/>
    <w:rsid w:val="005B0C1C"/>
    <w:rsid w:val="005B0CE3"/>
    <w:rsid w:val="005B13A9"/>
    <w:rsid w:val="005B171C"/>
    <w:rsid w:val="005B1862"/>
    <w:rsid w:val="005B1E16"/>
    <w:rsid w:val="005B20CC"/>
    <w:rsid w:val="005B29AD"/>
    <w:rsid w:val="005B29B4"/>
    <w:rsid w:val="005B2C1C"/>
    <w:rsid w:val="005B60C7"/>
    <w:rsid w:val="005B6E97"/>
    <w:rsid w:val="005B6F7F"/>
    <w:rsid w:val="005B77D9"/>
    <w:rsid w:val="005B7E9C"/>
    <w:rsid w:val="005C0418"/>
    <w:rsid w:val="005C0521"/>
    <w:rsid w:val="005C06F8"/>
    <w:rsid w:val="005C0D28"/>
    <w:rsid w:val="005C33ED"/>
    <w:rsid w:val="005C41FA"/>
    <w:rsid w:val="005C48FC"/>
    <w:rsid w:val="005C5CED"/>
    <w:rsid w:val="005C660D"/>
    <w:rsid w:val="005C6CA1"/>
    <w:rsid w:val="005C6EAA"/>
    <w:rsid w:val="005C7722"/>
    <w:rsid w:val="005C78F2"/>
    <w:rsid w:val="005D0A85"/>
    <w:rsid w:val="005D1033"/>
    <w:rsid w:val="005D1808"/>
    <w:rsid w:val="005D2AE0"/>
    <w:rsid w:val="005D3A5D"/>
    <w:rsid w:val="005D411D"/>
    <w:rsid w:val="005D525B"/>
    <w:rsid w:val="005D5487"/>
    <w:rsid w:val="005D5B14"/>
    <w:rsid w:val="005D5C81"/>
    <w:rsid w:val="005D7F21"/>
    <w:rsid w:val="005E04D6"/>
    <w:rsid w:val="005E06D2"/>
    <w:rsid w:val="005E0AC3"/>
    <w:rsid w:val="005E1293"/>
    <w:rsid w:val="005E194E"/>
    <w:rsid w:val="005E2C1E"/>
    <w:rsid w:val="005E338A"/>
    <w:rsid w:val="005E38CB"/>
    <w:rsid w:val="005E3BA8"/>
    <w:rsid w:val="005E5460"/>
    <w:rsid w:val="005E5842"/>
    <w:rsid w:val="005E75F2"/>
    <w:rsid w:val="005F0072"/>
    <w:rsid w:val="005F0440"/>
    <w:rsid w:val="005F07B6"/>
    <w:rsid w:val="005F105B"/>
    <w:rsid w:val="005F10E0"/>
    <w:rsid w:val="005F1798"/>
    <w:rsid w:val="005F376F"/>
    <w:rsid w:val="005F3978"/>
    <w:rsid w:val="005F45B6"/>
    <w:rsid w:val="005F5482"/>
    <w:rsid w:val="005F5970"/>
    <w:rsid w:val="005F5A77"/>
    <w:rsid w:val="005F6148"/>
    <w:rsid w:val="005F6284"/>
    <w:rsid w:val="005F652F"/>
    <w:rsid w:val="005F69AC"/>
    <w:rsid w:val="005F6CCD"/>
    <w:rsid w:val="005F6FDD"/>
    <w:rsid w:val="005F7588"/>
    <w:rsid w:val="006001C3"/>
    <w:rsid w:val="00600556"/>
    <w:rsid w:val="00600A53"/>
    <w:rsid w:val="006013E1"/>
    <w:rsid w:val="00601551"/>
    <w:rsid w:val="0060196F"/>
    <w:rsid w:val="00602719"/>
    <w:rsid w:val="00603F3C"/>
    <w:rsid w:val="00604E18"/>
    <w:rsid w:val="00605335"/>
    <w:rsid w:val="006060BE"/>
    <w:rsid w:val="006068DE"/>
    <w:rsid w:val="0060774C"/>
    <w:rsid w:val="00607D22"/>
    <w:rsid w:val="0061090F"/>
    <w:rsid w:val="0061142F"/>
    <w:rsid w:val="006115FA"/>
    <w:rsid w:val="00611888"/>
    <w:rsid w:val="00612747"/>
    <w:rsid w:val="0061305A"/>
    <w:rsid w:val="00613BB7"/>
    <w:rsid w:val="00614775"/>
    <w:rsid w:val="00614DC5"/>
    <w:rsid w:val="006172A1"/>
    <w:rsid w:val="00617854"/>
    <w:rsid w:val="00617A2D"/>
    <w:rsid w:val="00617BC7"/>
    <w:rsid w:val="0062090F"/>
    <w:rsid w:val="00620A1D"/>
    <w:rsid w:val="00621426"/>
    <w:rsid w:val="006214DC"/>
    <w:rsid w:val="00621DED"/>
    <w:rsid w:val="00621FEE"/>
    <w:rsid w:val="00622B2E"/>
    <w:rsid w:val="0062376E"/>
    <w:rsid w:val="00623B35"/>
    <w:rsid w:val="00623B3E"/>
    <w:rsid w:val="006249FC"/>
    <w:rsid w:val="00625B2F"/>
    <w:rsid w:val="0062600A"/>
    <w:rsid w:val="0062604B"/>
    <w:rsid w:val="0062692E"/>
    <w:rsid w:val="00631712"/>
    <w:rsid w:val="006317A4"/>
    <w:rsid w:val="0063188A"/>
    <w:rsid w:val="00632E89"/>
    <w:rsid w:val="006334CF"/>
    <w:rsid w:val="006337D4"/>
    <w:rsid w:val="0063385D"/>
    <w:rsid w:val="006349A3"/>
    <w:rsid w:val="00634DE3"/>
    <w:rsid w:val="0063526A"/>
    <w:rsid w:val="006353CC"/>
    <w:rsid w:val="006358EA"/>
    <w:rsid w:val="00635F11"/>
    <w:rsid w:val="00636B0B"/>
    <w:rsid w:val="00637D22"/>
    <w:rsid w:val="006404A1"/>
    <w:rsid w:val="0064113C"/>
    <w:rsid w:val="00641230"/>
    <w:rsid w:val="006417CE"/>
    <w:rsid w:val="00641805"/>
    <w:rsid w:val="00641953"/>
    <w:rsid w:val="00643698"/>
    <w:rsid w:val="006438B1"/>
    <w:rsid w:val="00646637"/>
    <w:rsid w:val="00646B58"/>
    <w:rsid w:val="006473AF"/>
    <w:rsid w:val="00647D61"/>
    <w:rsid w:val="006508A7"/>
    <w:rsid w:val="00650D96"/>
    <w:rsid w:val="00650E37"/>
    <w:rsid w:val="0065108C"/>
    <w:rsid w:val="00651289"/>
    <w:rsid w:val="006512B1"/>
    <w:rsid w:val="006513A7"/>
    <w:rsid w:val="00651B93"/>
    <w:rsid w:val="00651F35"/>
    <w:rsid w:val="006524C4"/>
    <w:rsid w:val="006526D8"/>
    <w:rsid w:val="006541A0"/>
    <w:rsid w:val="006547AF"/>
    <w:rsid w:val="00655974"/>
    <w:rsid w:val="00655FBD"/>
    <w:rsid w:val="00656E7A"/>
    <w:rsid w:val="00657898"/>
    <w:rsid w:val="00660887"/>
    <w:rsid w:val="006612A7"/>
    <w:rsid w:val="00661ABF"/>
    <w:rsid w:val="00661AC4"/>
    <w:rsid w:val="0066277A"/>
    <w:rsid w:val="00662810"/>
    <w:rsid w:val="00663250"/>
    <w:rsid w:val="0066327F"/>
    <w:rsid w:val="00663C17"/>
    <w:rsid w:val="006646AC"/>
    <w:rsid w:val="006647C2"/>
    <w:rsid w:val="0066480C"/>
    <w:rsid w:val="0066571A"/>
    <w:rsid w:val="00665ACC"/>
    <w:rsid w:val="0066769F"/>
    <w:rsid w:val="00667D7D"/>
    <w:rsid w:val="00670BFD"/>
    <w:rsid w:val="00670D71"/>
    <w:rsid w:val="00671706"/>
    <w:rsid w:val="006717EF"/>
    <w:rsid w:val="00672185"/>
    <w:rsid w:val="00672697"/>
    <w:rsid w:val="00672C18"/>
    <w:rsid w:val="00672FE4"/>
    <w:rsid w:val="00673EDB"/>
    <w:rsid w:val="00673F86"/>
    <w:rsid w:val="00673FE9"/>
    <w:rsid w:val="006749C1"/>
    <w:rsid w:val="00675A65"/>
    <w:rsid w:val="00677099"/>
    <w:rsid w:val="0067743D"/>
    <w:rsid w:val="006775D3"/>
    <w:rsid w:val="00681158"/>
    <w:rsid w:val="00681337"/>
    <w:rsid w:val="00681EB0"/>
    <w:rsid w:val="00682233"/>
    <w:rsid w:val="0068230A"/>
    <w:rsid w:val="00683531"/>
    <w:rsid w:val="00683D73"/>
    <w:rsid w:val="00683ED1"/>
    <w:rsid w:val="00684171"/>
    <w:rsid w:val="0068418B"/>
    <w:rsid w:val="00684AD1"/>
    <w:rsid w:val="0068549E"/>
    <w:rsid w:val="006854B4"/>
    <w:rsid w:val="0068599B"/>
    <w:rsid w:val="006869E0"/>
    <w:rsid w:val="00686E86"/>
    <w:rsid w:val="00687735"/>
    <w:rsid w:val="00687759"/>
    <w:rsid w:val="0069011E"/>
    <w:rsid w:val="00690466"/>
    <w:rsid w:val="00690665"/>
    <w:rsid w:val="00690EF9"/>
    <w:rsid w:val="006911A2"/>
    <w:rsid w:val="0069162B"/>
    <w:rsid w:val="0069330C"/>
    <w:rsid w:val="00693E1C"/>
    <w:rsid w:val="006959DD"/>
    <w:rsid w:val="00695E63"/>
    <w:rsid w:val="006962BB"/>
    <w:rsid w:val="00697075"/>
    <w:rsid w:val="00697520"/>
    <w:rsid w:val="00697605"/>
    <w:rsid w:val="00697CC5"/>
    <w:rsid w:val="006A1213"/>
    <w:rsid w:val="006A2081"/>
    <w:rsid w:val="006A2588"/>
    <w:rsid w:val="006A4727"/>
    <w:rsid w:val="006A48B8"/>
    <w:rsid w:val="006A4D84"/>
    <w:rsid w:val="006A5017"/>
    <w:rsid w:val="006A53A9"/>
    <w:rsid w:val="006A59A4"/>
    <w:rsid w:val="006A6D01"/>
    <w:rsid w:val="006A7BB6"/>
    <w:rsid w:val="006B0115"/>
    <w:rsid w:val="006B0249"/>
    <w:rsid w:val="006B03F6"/>
    <w:rsid w:val="006B0566"/>
    <w:rsid w:val="006B05E9"/>
    <w:rsid w:val="006B16C9"/>
    <w:rsid w:val="006B1A40"/>
    <w:rsid w:val="006B3608"/>
    <w:rsid w:val="006B3DAA"/>
    <w:rsid w:val="006B4F96"/>
    <w:rsid w:val="006B60E3"/>
    <w:rsid w:val="006B67ED"/>
    <w:rsid w:val="006B6FB1"/>
    <w:rsid w:val="006C186E"/>
    <w:rsid w:val="006C22D7"/>
    <w:rsid w:val="006C264D"/>
    <w:rsid w:val="006C2DFC"/>
    <w:rsid w:val="006C31EE"/>
    <w:rsid w:val="006C3775"/>
    <w:rsid w:val="006C3A8D"/>
    <w:rsid w:val="006C4190"/>
    <w:rsid w:val="006C4BEF"/>
    <w:rsid w:val="006C6185"/>
    <w:rsid w:val="006C61DB"/>
    <w:rsid w:val="006C6ED7"/>
    <w:rsid w:val="006C78AE"/>
    <w:rsid w:val="006D02E6"/>
    <w:rsid w:val="006D0679"/>
    <w:rsid w:val="006D088E"/>
    <w:rsid w:val="006D0D64"/>
    <w:rsid w:val="006D0E61"/>
    <w:rsid w:val="006D0F2B"/>
    <w:rsid w:val="006D1ADB"/>
    <w:rsid w:val="006D2034"/>
    <w:rsid w:val="006D2BA7"/>
    <w:rsid w:val="006D3001"/>
    <w:rsid w:val="006D3142"/>
    <w:rsid w:val="006D3A71"/>
    <w:rsid w:val="006D41CD"/>
    <w:rsid w:val="006D5CAD"/>
    <w:rsid w:val="006D5F00"/>
    <w:rsid w:val="006D64F0"/>
    <w:rsid w:val="006D6A70"/>
    <w:rsid w:val="006D70BD"/>
    <w:rsid w:val="006E10AA"/>
    <w:rsid w:val="006E11FB"/>
    <w:rsid w:val="006E1645"/>
    <w:rsid w:val="006E1C42"/>
    <w:rsid w:val="006E21D0"/>
    <w:rsid w:val="006E2B8B"/>
    <w:rsid w:val="006E3B0E"/>
    <w:rsid w:val="006E4E11"/>
    <w:rsid w:val="006E4F22"/>
    <w:rsid w:val="006E5424"/>
    <w:rsid w:val="006E59B3"/>
    <w:rsid w:val="006E5A8F"/>
    <w:rsid w:val="006E6609"/>
    <w:rsid w:val="006E6761"/>
    <w:rsid w:val="006E67CE"/>
    <w:rsid w:val="006E6C25"/>
    <w:rsid w:val="006E6D10"/>
    <w:rsid w:val="006E6E1E"/>
    <w:rsid w:val="006E7835"/>
    <w:rsid w:val="006E7C9D"/>
    <w:rsid w:val="006F0040"/>
    <w:rsid w:val="006F03E2"/>
    <w:rsid w:val="006F0438"/>
    <w:rsid w:val="006F08F3"/>
    <w:rsid w:val="006F0BDC"/>
    <w:rsid w:val="006F1038"/>
    <w:rsid w:val="006F1A5E"/>
    <w:rsid w:val="006F1F9F"/>
    <w:rsid w:val="006F26B5"/>
    <w:rsid w:val="006F2840"/>
    <w:rsid w:val="006F29B8"/>
    <w:rsid w:val="006F2C23"/>
    <w:rsid w:val="006F2CCD"/>
    <w:rsid w:val="006F38BD"/>
    <w:rsid w:val="006F3D40"/>
    <w:rsid w:val="006F3EC1"/>
    <w:rsid w:val="006F492E"/>
    <w:rsid w:val="006F4BE0"/>
    <w:rsid w:val="006F4F17"/>
    <w:rsid w:val="006F5279"/>
    <w:rsid w:val="006F545A"/>
    <w:rsid w:val="006F7727"/>
    <w:rsid w:val="007002EE"/>
    <w:rsid w:val="0070143E"/>
    <w:rsid w:val="00701ACE"/>
    <w:rsid w:val="00701EF6"/>
    <w:rsid w:val="00703323"/>
    <w:rsid w:val="007035B8"/>
    <w:rsid w:val="007040DD"/>
    <w:rsid w:val="0070436D"/>
    <w:rsid w:val="00704630"/>
    <w:rsid w:val="0070469E"/>
    <w:rsid w:val="00704959"/>
    <w:rsid w:val="00704B08"/>
    <w:rsid w:val="007062D2"/>
    <w:rsid w:val="007064F1"/>
    <w:rsid w:val="007064FF"/>
    <w:rsid w:val="00706700"/>
    <w:rsid w:val="007077DC"/>
    <w:rsid w:val="00707CEA"/>
    <w:rsid w:val="00710334"/>
    <w:rsid w:val="007106AD"/>
    <w:rsid w:val="00710B61"/>
    <w:rsid w:val="007112C2"/>
    <w:rsid w:val="007118AF"/>
    <w:rsid w:val="00711C9D"/>
    <w:rsid w:val="00711D82"/>
    <w:rsid w:val="0071292B"/>
    <w:rsid w:val="00712961"/>
    <w:rsid w:val="00712DCD"/>
    <w:rsid w:val="00713ED0"/>
    <w:rsid w:val="007140DE"/>
    <w:rsid w:val="0071453C"/>
    <w:rsid w:val="00715549"/>
    <w:rsid w:val="00715706"/>
    <w:rsid w:val="00715FB3"/>
    <w:rsid w:val="00716131"/>
    <w:rsid w:val="0071705A"/>
    <w:rsid w:val="00717110"/>
    <w:rsid w:val="007176BC"/>
    <w:rsid w:val="00717AC2"/>
    <w:rsid w:val="00717B1E"/>
    <w:rsid w:val="00717F94"/>
    <w:rsid w:val="0072024C"/>
    <w:rsid w:val="00721958"/>
    <w:rsid w:val="00721D94"/>
    <w:rsid w:val="0072216D"/>
    <w:rsid w:val="0072218C"/>
    <w:rsid w:val="007224EE"/>
    <w:rsid w:val="00722B8B"/>
    <w:rsid w:val="00723312"/>
    <w:rsid w:val="0072402C"/>
    <w:rsid w:val="0072503D"/>
    <w:rsid w:val="00725D7A"/>
    <w:rsid w:val="0072654F"/>
    <w:rsid w:val="00726941"/>
    <w:rsid w:val="0072747F"/>
    <w:rsid w:val="00727C54"/>
    <w:rsid w:val="0073000A"/>
    <w:rsid w:val="007312C0"/>
    <w:rsid w:val="007315DA"/>
    <w:rsid w:val="00731976"/>
    <w:rsid w:val="00731C6A"/>
    <w:rsid w:val="00733BBE"/>
    <w:rsid w:val="00734623"/>
    <w:rsid w:val="0073537F"/>
    <w:rsid w:val="00736503"/>
    <w:rsid w:val="007369F3"/>
    <w:rsid w:val="00736EBB"/>
    <w:rsid w:val="0073724D"/>
    <w:rsid w:val="007373B6"/>
    <w:rsid w:val="00737707"/>
    <w:rsid w:val="0073791D"/>
    <w:rsid w:val="00740449"/>
    <w:rsid w:val="00741368"/>
    <w:rsid w:val="007415F1"/>
    <w:rsid w:val="00741821"/>
    <w:rsid w:val="0074185A"/>
    <w:rsid w:val="007421D4"/>
    <w:rsid w:val="007424DC"/>
    <w:rsid w:val="00742606"/>
    <w:rsid w:val="00742923"/>
    <w:rsid w:val="00742C42"/>
    <w:rsid w:val="00742D2B"/>
    <w:rsid w:val="0074307C"/>
    <w:rsid w:val="00743310"/>
    <w:rsid w:val="00743C6A"/>
    <w:rsid w:val="0074406C"/>
    <w:rsid w:val="00744335"/>
    <w:rsid w:val="007443CA"/>
    <w:rsid w:val="0074445B"/>
    <w:rsid w:val="007446FA"/>
    <w:rsid w:val="00744861"/>
    <w:rsid w:val="007449CB"/>
    <w:rsid w:val="00745458"/>
    <w:rsid w:val="00746CDF"/>
    <w:rsid w:val="00746E71"/>
    <w:rsid w:val="00747A7A"/>
    <w:rsid w:val="00747A98"/>
    <w:rsid w:val="00747F22"/>
    <w:rsid w:val="00750901"/>
    <w:rsid w:val="00752B02"/>
    <w:rsid w:val="0075486E"/>
    <w:rsid w:val="00755235"/>
    <w:rsid w:val="00755F23"/>
    <w:rsid w:val="007560A1"/>
    <w:rsid w:val="007560ED"/>
    <w:rsid w:val="00756B22"/>
    <w:rsid w:val="00757885"/>
    <w:rsid w:val="00760517"/>
    <w:rsid w:val="00760FC7"/>
    <w:rsid w:val="007613D8"/>
    <w:rsid w:val="00762036"/>
    <w:rsid w:val="00762B7B"/>
    <w:rsid w:val="00763675"/>
    <w:rsid w:val="0076407C"/>
    <w:rsid w:val="00764494"/>
    <w:rsid w:val="007644DE"/>
    <w:rsid w:val="00764AF8"/>
    <w:rsid w:val="00764B17"/>
    <w:rsid w:val="00764B6A"/>
    <w:rsid w:val="00764D8F"/>
    <w:rsid w:val="007654D0"/>
    <w:rsid w:val="00766B69"/>
    <w:rsid w:val="007670E6"/>
    <w:rsid w:val="00767671"/>
    <w:rsid w:val="007679D7"/>
    <w:rsid w:val="007704BC"/>
    <w:rsid w:val="00770572"/>
    <w:rsid w:val="0077093D"/>
    <w:rsid w:val="00771074"/>
    <w:rsid w:val="00771493"/>
    <w:rsid w:val="0077167B"/>
    <w:rsid w:val="007719C6"/>
    <w:rsid w:val="00771B0E"/>
    <w:rsid w:val="00772A4C"/>
    <w:rsid w:val="007740D6"/>
    <w:rsid w:val="00774515"/>
    <w:rsid w:val="0077528F"/>
    <w:rsid w:val="00775915"/>
    <w:rsid w:val="00775CEC"/>
    <w:rsid w:val="00776149"/>
    <w:rsid w:val="0077638C"/>
    <w:rsid w:val="00777143"/>
    <w:rsid w:val="007776E8"/>
    <w:rsid w:val="0078012F"/>
    <w:rsid w:val="007808C0"/>
    <w:rsid w:val="00781191"/>
    <w:rsid w:val="00781440"/>
    <w:rsid w:val="0078169D"/>
    <w:rsid w:val="0078193B"/>
    <w:rsid w:val="00781ADC"/>
    <w:rsid w:val="00781E1B"/>
    <w:rsid w:val="00781EBA"/>
    <w:rsid w:val="00783956"/>
    <w:rsid w:val="00783B90"/>
    <w:rsid w:val="00783FBC"/>
    <w:rsid w:val="00784162"/>
    <w:rsid w:val="0078423B"/>
    <w:rsid w:val="0078487A"/>
    <w:rsid w:val="00784DD4"/>
    <w:rsid w:val="00785A26"/>
    <w:rsid w:val="00785EAF"/>
    <w:rsid w:val="0078602C"/>
    <w:rsid w:val="00786B70"/>
    <w:rsid w:val="0078750D"/>
    <w:rsid w:val="00787B16"/>
    <w:rsid w:val="00787B56"/>
    <w:rsid w:val="00787CC0"/>
    <w:rsid w:val="007932C0"/>
    <w:rsid w:val="00793D35"/>
    <w:rsid w:val="00794CF5"/>
    <w:rsid w:val="00794F26"/>
    <w:rsid w:val="0079629D"/>
    <w:rsid w:val="00796416"/>
    <w:rsid w:val="0079643D"/>
    <w:rsid w:val="007970A8"/>
    <w:rsid w:val="00797166"/>
    <w:rsid w:val="007975B8"/>
    <w:rsid w:val="007978DF"/>
    <w:rsid w:val="00797B28"/>
    <w:rsid w:val="00797C64"/>
    <w:rsid w:val="007A0D70"/>
    <w:rsid w:val="007A0DF3"/>
    <w:rsid w:val="007A1D96"/>
    <w:rsid w:val="007A2C0F"/>
    <w:rsid w:val="007A2F81"/>
    <w:rsid w:val="007A47F2"/>
    <w:rsid w:val="007A4DC5"/>
    <w:rsid w:val="007A585C"/>
    <w:rsid w:val="007A5ADB"/>
    <w:rsid w:val="007A6568"/>
    <w:rsid w:val="007A6740"/>
    <w:rsid w:val="007A6FAC"/>
    <w:rsid w:val="007A7809"/>
    <w:rsid w:val="007A7E3F"/>
    <w:rsid w:val="007A7EB0"/>
    <w:rsid w:val="007B02E2"/>
    <w:rsid w:val="007B04DA"/>
    <w:rsid w:val="007B1204"/>
    <w:rsid w:val="007B21D8"/>
    <w:rsid w:val="007B2B45"/>
    <w:rsid w:val="007B566F"/>
    <w:rsid w:val="007B5883"/>
    <w:rsid w:val="007B5891"/>
    <w:rsid w:val="007B59DB"/>
    <w:rsid w:val="007B5F8F"/>
    <w:rsid w:val="007B6B48"/>
    <w:rsid w:val="007B6B99"/>
    <w:rsid w:val="007B6F8D"/>
    <w:rsid w:val="007B7153"/>
    <w:rsid w:val="007B728B"/>
    <w:rsid w:val="007B7658"/>
    <w:rsid w:val="007B76FE"/>
    <w:rsid w:val="007C08A3"/>
    <w:rsid w:val="007C0D34"/>
    <w:rsid w:val="007C3A38"/>
    <w:rsid w:val="007C4102"/>
    <w:rsid w:val="007C5ADA"/>
    <w:rsid w:val="007C5BF1"/>
    <w:rsid w:val="007C5C33"/>
    <w:rsid w:val="007C68F9"/>
    <w:rsid w:val="007C6DEB"/>
    <w:rsid w:val="007C79BC"/>
    <w:rsid w:val="007C7A4E"/>
    <w:rsid w:val="007C7A86"/>
    <w:rsid w:val="007C7B0F"/>
    <w:rsid w:val="007D0E71"/>
    <w:rsid w:val="007D2629"/>
    <w:rsid w:val="007D26AB"/>
    <w:rsid w:val="007D274C"/>
    <w:rsid w:val="007D2785"/>
    <w:rsid w:val="007D37FC"/>
    <w:rsid w:val="007D3803"/>
    <w:rsid w:val="007D3DD8"/>
    <w:rsid w:val="007D3DDB"/>
    <w:rsid w:val="007D3FB7"/>
    <w:rsid w:val="007D40BB"/>
    <w:rsid w:val="007D4705"/>
    <w:rsid w:val="007D490C"/>
    <w:rsid w:val="007D49E0"/>
    <w:rsid w:val="007D5D1A"/>
    <w:rsid w:val="007D680C"/>
    <w:rsid w:val="007D6FCC"/>
    <w:rsid w:val="007E0D53"/>
    <w:rsid w:val="007E1768"/>
    <w:rsid w:val="007E278D"/>
    <w:rsid w:val="007E2A1D"/>
    <w:rsid w:val="007E3CE3"/>
    <w:rsid w:val="007E45CD"/>
    <w:rsid w:val="007E49D9"/>
    <w:rsid w:val="007E4C7D"/>
    <w:rsid w:val="007E5433"/>
    <w:rsid w:val="007E58C7"/>
    <w:rsid w:val="007E599F"/>
    <w:rsid w:val="007E62A2"/>
    <w:rsid w:val="007E636C"/>
    <w:rsid w:val="007E6A43"/>
    <w:rsid w:val="007E6B70"/>
    <w:rsid w:val="007E7CB6"/>
    <w:rsid w:val="007F01EC"/>
    <w:rsid w:val="007F02A3"/>
    <w:rsid w:val="007F08B8"/>
    <w:rsid w:val="007F0E60"/>
    <w:rsid w:val="007F179D"/>
    <w:rsid w:val="007F1D12"/>
    <w:rsid w:val="007F2035"/>
    <w:rsid w:val="007F2863"/>
    <w:rsid w:val="007F2963"/>
    <w:rsid w:val="007F2B80"/>
    <w:rsid w:val="007F354D"/>
    <w:rsid w:val="007F426A"/>
    <w:rsid w:val="007F4FC5"/>
    <w:rsid w:val="007F5410"/>
    <w:rsid w:val="007F7950"/>
    <w:rsid w:val="007F7CDE"/>
    <w:rsid w:val="008001C5"/>
    <w:rsid w:val="0080172E"/>
    <w:rsid w:val="00802851"/>
    <w:rsid w:val="008029AA"/>
    <w:rsid w:val="00802FA7"/>
    <w:rsid w:val="0080385C"/>
    <w:rsid w:val="008039F0"/>
    <w:rsid w:val="00804031"/>
    <w:rsid w:val="008048A3"/>
    <w:rsid w:val="00804B2D"/>
    <w:rsid w:val="00804D99"/>
    <w:rsid w:val="008052D5"/>
    <w:rsid w:val="00805B6D"/>
    <w:rsid w:val="0080662E"/>
    <w:rsid w:val="00806D48"/>
    <w:rsid w:val="008077B4"/>
    <w:rsid w:val="00807914"/>
    <w:rsid w:val="00807AD7"/>
    <w:rsid w:val="00807D85"/>
    <w:rsid w:val="00810241"/>
    <w:rsid w:val="00810539"/>
    <w:rsid w:val="00810943"/>
    <w:rsid w:val="00810EC0"/>
    <w:rsid w:val="00810F59"/>
    <w:rsid w:val="00811600"/>
    <w:rsid w:val="00811A60"/>
    <w:rsid w:val="00811D9A"/>
    <w:rsid w:val="00812204"/>
    <w:rsid w:val="008125A1"/>
    <w:rsid w:val="00812B3A"/>
    <w:rsid w:val="00812F7E"/>
    <w:rsid w:val="0081340F"/>
    <w:rsid w:val="00813C4A"/>
    <w:rsid w:val="0081474E"/>
    <w:rsid w:val="008149B6"/>
    <w:rsid w:val="00815A08"/>
    <w:rsid w:val="00816F8D"/>
    <w:rsid w:val="008171E4"/>
    <w:rsid w:val="00817386"/>
    <w:rsid w:val="008173BC"/>
    <w:rsid w:val="008174AF"/>
    <w:rsid w:val="008174E4"/>
    <w:rsid w:val="008200AD"/>
    <w:rsid w:val="008204EF"/>
    <w:rsid w:val="008210BB"/>
    <w:rsid w:val="00821D6B"/>
    <w:rsid w:val="008237E8"/>
    <w:rsid w:val="008247E3"/>
    <w:rsid w:val="00824F72"/>
    <w:rsid w:val="008250C8"/>
    <w:rsid w:val="00825257"/>
    <w:rsid w:val="008258C6"/>
    <w:rsid w:val="008261E8"/>
    <w:rsid w:val="008263E2"/>
    <w:rsid w:val="0082650C"/>
    <w:rsid w:val="00826A0C"/>
    <w:rsid w:val="00826B97"/>
    <w:rsid w:val="008276C1"/>
    <w:rsid w:val="00827E16"/>
    <w:rsid w:val="00830504"/>
    <w:rsid w:val="00830C48"/>
    <w:rsid w:val="0083101B"/>
    <w:rsid w:val="00831249"/>
    <w:rsid w:val="00831412"/>
    <w:rsid w:val="00831B03"/>
    <w:rsid w:val="00831DF6"/>
    <w:rsid w:val="00832CBA"/>
    <w:rsid w:val="008338F3"/>
    <w:rsid w:val="00833BD4"/>
    <w:rsid w:val="00833E95"/>
    <w:rsid w:val="0083418B"/>
    <w:rsid w:val="00834470"/>
    <w:rsid w:val="0083485E"/>
    <w:rsid w:val="0083505D"/>
    <w:rsid w:val="00835D78"/>
    <w:rsid w:val="0083604B"/>
    <w:rsid w:val="00836281"/>
    <w:rsid w:val="008372D3"/>
    <w:rsid w:val="00837F95"/>
    <w:rsid w:val="008405E6"/>
    <w:rsid w:val="00840675"/>
    <w:rsid w:val="008408F2"/>
    <w:rsid w:val="00840E91"/>
    <w:rsid w:val="00841873"/>
    <w:rsid w:val="008424E7"/>
    <w:rsid w:val="0084296D"/>
    <w:rsid w:val="008431B0"/>
    <w:rsid w:val="008438DA"/>
    <w:rsid w:val="0084424C"/>
    <w:rsid w:val="008446B5"/>
    <w:rsid w:val="00844D67"/>
    <w:rsid w:val="00846369"/>
    <w:rsid w:val="0084716F"/>
    <w:rsid w:val="00847219"/>
    <w:rsid w:val="00847CB5"/>
    <w:rsid w:val="00847CDD"/>
    <w:rsid w:val="00847F8B"/>
    <w:rsid w:val="008511E1"/>
    <w:rsid w:val="00851FB1"/>
    <w:rsid w:val="00853251"/>
    <w:rsid w:val="00854554"/>
    <w:rsid w:val="0085455A"/>
    <w:rsid w:val="008548FD"/>
    <w:rsid w:val="00854B20"/>
    <w:rsid w:val="00854D40"/>
    <w:rsid w:val="0085527D"/>
    <w:rsid w:val="00856099"/>
    <w:rsid w:val="0085656F"/>
    <w:rsid w:val="008576C8"/>
    <w:rsid w:val="00857F38"/>
    <w:rsid w:val="00860239"/>
    <w:rsid w:val="008602E2"/>
    <w:rsid w:val="00862517"/>
    <w:rsid w:val="00862A0A"/>
    <w:rsid w:val="00862AC4"/>
    <w:rsid w:val="00862B73"/>
    <w:rsid w:val="00862C16"/>
    <w:rsid w:val="00863DE4"/>
    <w:rsid w:val="00866609"/>
    <w:rsid w:val="00866BEB"/>
    <w:rsid w:val="00867517"/>
    <w:rsid w:val="00867EB1"/>
    <w:rsid w:val="00871768"/>
    <w:rsid w:val="008724C0"/>
    <w:rsid w:val="00873225"/>
    <w:rsid w:val="00873A67"/>
    <w:rsid w:val="008760F1"/>
    <w:rsid w:val="0087674D"/>
    <w:rsid w:val="0087694B"/>
    <w:rsid w:val="00877147"/>
    <w:rsid w:val="00877BC7"/>
    <w:rsid w:val="00880A0B"/>
    <w:rsid w:val="00880DD2"/>
    <w:rsid w:val="00881ED3"/>
    <w:rsid w:val="0088254B"/>
    <w:rsid w:val="008828EC"/>
    <w:rsid w:val="00882A03"/>
    <w:rsid w:val="00882C23"/>
    <w:rsid w:val="00883705"/>
    <w:rsid w:val="00883BF4"/>
    <w:rsid w:val="00883F0C"/>
    <w:rsid w:val="00885DBB"/>
    <w:rsid w:val="00886289"/>
    <w:rsid w:val="0088637A"/>
    <w:rsid w:val="008867A3"/>
    <w:rsid w:val="008867F8"/>
    <w:rsid w:val="00886904"/>
    <w:rsid w:val="00887328"/>
    <w:rsid w:val="00891397"/>
    <w:rsid w:val="008915E9"/>
    <w:rsid w:val="00891B88"/>
    <w:rsid w:val="0089287F"/>
    <w:rsid w:val="0089395A"/>
    <w:rsid w:val="00893A77"/>
    <w:rsid w:val="00894BFA"/>
    <w:rsid w:val="00896AC2"/>
    <w:rsid w:val="00897ACA"/>
    <w:rsid w:val="008A0A6F"/>
    <w:rsid w:val="008A137A"/>
    <w:rsid w:val="008A1A20"/>
    <w:rsid w:val="008A1AB4"/>
    <w:rsid w:val="008A24DC"/>
    <w:rsid w:val="008A2E74"/>
    <w:rsid w:val="008A33D4"/>
    <w:rsid w:val="008A41F2"/>
    <w:rsid w:val="008A6252"/>
    <w:rsid w:val="008A6A25"/>
    <w:rsid w:val="008A6B7C"/>
    <w:rsid w:val="008A77F2"/>
    <w:rsid w:val="008A7C2A"/>
    <w:rsid w:val="008B0C47"/>
    <w:rsid w:val="008B1103"/>
    <w:rsid w:val="008B27B0"/>
    <w:rsid w:val="008B39FB"/>
    <w:rsid w:val="008B3B73"/>
    <w:rsid w:val="008B3EF6"/>
    <w:rsid w:val="008B4843"/>
    <w:rsid w:val="008B52BB"/>
    <w:rsid w:val="008B5AB1"/>
    <w:rsid w:val="008B5D72"/>
    <w:rsid w:val="008B5E1D"/>
    <w:rsid w:val="008B6260"/>
    <w:rsid w:val="008B6B80"/>
    <w:rsid w:val="008B6BDD"/>
    <w:rsid w:val="008B7055"/>
    <w:rsid w:val="008B79E3"/>
    <w:rsid w:val="008B7FAC"/>
    <w:rsid w:val="008C02F5"/>
    <w:rsid w:val="008C11B7"/>
    <w:rsid w:val="008C151F"/>
    <w:rsid w:val="008C179E"/>
    <w:rsid w:val="008C1A35"/>
    <w:rsid w:val="008C20A4"/>
    <w:rsid w:val="008C2D31"/>
    <w:rsid w:val="008C2D5A"/>
    <w:rsid w:val="008C2EF4"/>
    <w:rsid w:val="008C30CB"/>
    <w:rsid w:val="008C3593"/>
    <w:rsid w:val="008C3F5F"/>
    <w:rsid w:val="008C4930"/>
    <w:rsid w:val="008C4C48"/>
    <w:rsid w:val="008C54C6"/>
    <w:rsid w:val="008C5537"/>
    <w:rsid w:val="008C5997"/>
    <w:rsid w:val="008C6A06"/>
    <w:rsid w:val="008C72CC"/>
    <w:rsid w:val="008C772F"/>
    <w:rsid w:val="008C77EE"/>
    <w:rsid w:val="008D13E6"/>
    <w:rsid w:val="008D166C"/>
    <w:rsid w:val="008D17EC"/>
    <w:rsid w:val="008D1C75"/>
    <w:rsid w:val="008D21B6"/>
    <w:rsid w:val="008D2955"/>
    <w:rsid w:val="008D3601"/>
    <w:rsid w:val="008D3825"/>
    <w:rsid w:val="008D3EC0"/>
    <w:rsid w:val="008D46D3"/>
    <w:rsid w:val="008D48AB"/>
    <w:rsid w:val="008D4B98"/>
    <w:rsid w:val="008D5713"/>
    <w:rsid w:val="008D6CA1"/>
    <w:rsid w:val="008D70EC"/>
    <w:rsid w:val="008E0CB5"/>
    <w:rsid w:val="008E0CE4"/>
    <w:rsid w:val="008E14A9"/>
    <w:rsid w:val="008E225C"/>
    <w:rsid w:val="008E2BD6"/>
    <w:rsid w:val="008E3F4E"/>
    <w:rsid w:val="008E47FA"/>
    <w:rsid w:val="008E598D"/>
    <w:rsid w:val="008E5B92"/>
    <w:rsid w:val="008E662F"/>
    <w:rsid w:val="008E75CE"/>
    <w:rsid w:val="008F0F8F"/>
    <w:rsid w:val="008F1AB2"/>
    <w:rsid w:val="008F27A3"/>
    <w:rsid w:val="008F2D76"/>
    <w:rsid w:val="008F45E8"/>
    <w:rsid w:val="008F4FA4"/>
    <w:rsid w:val="008F5FAC"/>
    <w:rsid w:val="008F6731"/>
    <w:rsid w:val="008F6E68"/>
    <w:rsid w:val="008F70FB"/>
    <w:rsid w:val="008F73A4"/>
    <w:rsid w:val="008F7552"/>
    <w:rsid w:val="008F75E3"/>
    <w:rsid w:val="008F7AFC"/>
    <w:rsid w:val="00900FEC"/>
    <w:rsid w:val="00901C44"/>
    <w:rsid w:val="00901E15"/>
    <w:rsid w:val="00902859"/>
    <w:rsid w:val="0090296F"/>
    <w:rsid w:val="00903628"/>
    <w:rsid w:val="009036DE"/>
    <w:rsid w:val="00903CA0"/>
    <w:rsid w:val="00904BA9"/>
    <w:rsid w:val="00904D19"/>
    <w:rsid w:val="009056BD"/>
    <w:rsid w:val="00905F4C"/>
    <w:rsid w:val="00907894"/>
    <w:rsid w:val="00907D47"/>
    <w:rsid w:val="00912325"/>
    <w:rsid w:val="0091250D"/>
    <w:rsid w:val="009128A6"/>
    <w:rsid w:val="0091392F"/>
    <w:rsid w:val="009142AA"/>
    <w:rsid w:val="00914883"/>
    <w:rsid w:val="00914C7A"/>
    <w:rsid w:val="009151D7"/>
    <w:rsid w:val="0091530F"/>
    <w:rsid w:val="00915344"/>
    <w:rsid w:val="009155E9"/>
    <w:rsid w:val="00915E59"/>
    <w:rsid w:val="00915F6C"/>
    <w:rsid w:val="00916289"/>
    <w:rsid w:val="009163EB"/>
    <w:rsid w:val="00917016"/>
    <w:rsid w:val="00920204"/>
    <w:rsid w:val="009203D2"/>
    <w:rsid w:val="009209EA"/>
    <w:rsid w:val="009213A9"/>
    <w:rsid w:val="00921A19"/>
    <w:rsid w:val="00922CAB"/>
    <w:rsid w:val="00922F69"/>
    <w:rsid w:val="0092362F"/>
    <w:rsid w:val="009238E1"/>
    <w:rsid w:val="0092428C"/>
    <w:rsid w:val="00924E4C"/>
    <w:rsid w:val="00925B6D"/>
    <w:rsid w:val="00925D2D"/>
    <w:rsid w:val="0092601B"/>
    <w:rsid w:val="00926360"/>
    <w:rsid w:val="009264B8"/>
    <w:rsid w:val="00926745"/>
    <w:rsid w:val="00926AD1"/>
    <w:rsid w:val="00926B21"/>
    <w:rsid w:val="00930534"/>
    <w:rsid w:val="009309D9"/>
    <w:rsid w:val="0093105C"/>
    <w:rsid w:val="00932037"/>
    <w:rsid w:val="00932FFA"/>
    <w:rsid w:val="009340C0"/>
    <w:rsid w:val="0093430A"/>
    <w:rsid w:val="009347D1"/>
    <w:rsid w:val="00934A92"/>
    <w:rsid w:val="00934AB8"/>
    <w:rsid w:val="00934C3D"/>
    <w:rsid w:val="00934D92"/>
    <w:rsid w:val="009356B7"/>
    <w:rsid w:val="00936BFD"/>
    <w:rsid w:val="009370B1"/>
    <w:rsid w:val="00940527"/>
    <w:rsid w:val="00940899"/>
    <w:rsid w:val="00940C94"/>
    <w:rsid w:val="00941904"/>
    <w:rsid w:val="0094200D"/>
    <w:rsid w:val="009429ED"/>
    <w:rsid w:val="0094406E"/>
    <w:rsid w:val="009440AB"/>
    <w:rsid w:val="0094424F"/>
    <w:rsid w:val="009444EF"/>
    <w:rsid w:val="00944911"/>
    <w:rsid w:val="009449BB"/>
    <w:rsid w:val="00944C7F"/>
    <w:rsid w:val="00945793"/>
    <w:rsid w:val="00946E59"/>
    <w:rsid w:val="009504DE"/>
    <w:rsid w:val="00950F77"/>
    <w:rsid w:val="00951955"/>
    <w:rsid w:val="00951981"/>
    <w:rsid w:val="009522FA"/>
    <w:rsid w:val="00952CF9"/>
    <w:rsid w:val="00952F22"/>
    <w:rsid w:val="00952FA8"/>
    <w:rsid w:val="00953B65"/>
    <w:rsid w:val="00953C5F"/>
    <w:rsid w:val="00953EFD"/>
    <w:rsid w:val="0095459E"/>
    <w:rsid w:val="009548FE"/>
    <w:rsid w:val="009549E7"/>
    <w:rsid w:val="00955391"/>
    <w:rsid w:val="0095594C"/>
    <w:rsid w:val="00955C97"/>
    <w:rsid w:val="00956E16"/>
    <w:rsid w:val="009575CD"/>
    <w:rsid w:val="00957ADF"/>
    <w:rsid w:val="009600C8"/>
    <w:rsid w:val="00960A39"/>
    <w:rsid w:val="00960BDB"/>
    <w:rsid w:val="00961531"/>
    <w:rsid w:val="009620AC"/>
    <w:rsid w:val="0096225B"/>
    <w:rsid w:val="00962D1B"/>
    <w:rsid w:val="009630FC"/>
    <w:rsid w:val="00963C2F"/>
    <w:rsid w:val="00963DC4"/>
    <w:rsid w:val="0096552D"/>
    <w:rsid w:val="009659B6"/>
    <w:rsid w:val="00967784"/>
    <w:rsid w:val="00970C94"/>
    <w:rsid w:val="0097111A"/>
    <w:rsid w:val="00972870"/>
    <w:rsid w:val="00974406"/>
    <w:rsid w:val="00974985"/>
    <w:rsid w:val="00975368"/>
    <w:rsid w:val="009754FF"/>
    <w:rsid w:val="0097584E"/>
    <w:rsid w:val="00975FAD"/>
    <w:rsid w:val="009765CE"/>
    <w:rsid w:val="00976693"/>
    <w:rsid w:val="00976F2C"/>
    <w:rsid w:val="00976FE8"/>
    <w:rsid w:val="00980883"/>
    <w:rsid w:val="00980EEB"/>
    <w:rsid w:val="0098148F"/>
    <w:rsid w:val="009816B4"/>
    <w:rsid w:val="00981874"/>
    <w:rsid w:val="00982F39"/>
    <w:rsid w:val="00983864"/>
    <w:rsid w:val="0098462C"/>
    <w:rsid w:val="009859A0"/>
    <w:rsid w:val="009866DB"/>
    <w:rsid w:val="00986915"/>
    <w:rsid w:val="00986AFF"/>
    <w:rsid w:val="0099049F"/>
    <w:rsid w:val="00991811"/>
    <w:rsid w:val="0099415D"/>
    <w:rsid w:val="00994490"/>
    <w:rsid w:val="0099467D"/>
    <w:rsid w:val="00994CCA"/>
    <w:rsid w:val="00994D01"/>
    <w:rsid w:val="009950EB"/>
    <w:rsid w:val="009957E4"/>
    <w:rsid w:val="00995862"/>
    <w:rsid w:val="00995A50"/>
    <w:rsid w:val="0099684A"/>
    <w:rsid w:val="009977D0"/>
    <w:rsid w:val="00997AFE"/>
    <w:rsid w:val="009A01CA"/>
    <w:rsid w:val="009A022C"/>
    <w:rsid w:val="009A0A05"/>
    <w:rsid w:val="009A14EA"/>
    <w:rsid w:val="009A3346"/>
    <w:rsid w:val="009A35C9"/>
    <w:rsid w:val="009A3F90"/>
    <w:rsid w:val="009A4671"/>
    <w:rsid w:val="009A4805"/>
    <w:rsid w:val="009A6A22"/>
    <w:rsid w:val="009A6A6A"/>
    <w:rsid w:val="009A6F68"/>
    <w:rsid w:val="009A74EB"/>
    <w:rsid w:val="009A7F56"/>
    <w:rsid w:val="009B0048"/>
    <w:rsid w:val="009B1704"/>
    <w:rsid w:val="009B1F26"/>
    <w:rsid w:val="009B1FDF"/>
    <w:rsid w:val="009B291B"/>
    <w:rsid w:val="009B3BBA"/>
    <w:rsid w:val="009B5347"/>
    <w:rsid w:val="009B58B5"/>
    <w:rsid w:val="009B5FD1"/>
    <w:rsid w:val="009B64FB"/>
    <w:rsid w:val="009B6EA0"/>
    <w:rsid w:val="009B7A02"/>
    <w:rsid w:val="009B7B68"/>
    <w:rsid w:val="009C0ACE"/>
    <w:rsid w:val="009C1442"/>
    <w:rsid w:val="009C1817"/>
    <w:rsid w:val="009C54B2"/>
    <w:rsid w:val="009C5DDD"/>
    <w:rsid w:val="009C5FB3"/>
    <w:rsid w:val="009C7687"/>
    <w:rsid w:val="009C779F"/>
    <w:rsid w:val="009C78CD"/>
    <w:rsid w:val="009C7961"/>
    <w:rsid w:val="009C7CF2"/>
    <w:rsid w:val="009D0486"/>
    <w:rsid w:val="009D06AB"/>
    <w:rsid w:val="009D09F2"/>
    <w:rsid w:val="009D0CA0"/>
    <w:rsid w:val="009D0CA6"/>
    <w:rsid w:val="009D0D96"/>
    <w:rsid w:val="009D1100"/>
    <w:rsid w:val="009D1200"/>
    <w:rsid w:val="009D27DE"/>
    <w:rsid w:val="009D3146"/>
    <w:rsid w:val="009D391C"/>
    <w:rsid w:val="009D3ACF"/>
    <w:rsid w:val="009D3F08"/>
    <w:rsid w:val="009D3FC6"/>
    <w:rsid w:val="009D452C"/>
    <w:rsid w:val="009D5286"/>
    <w:rsid w:val="009D549B"/>
    <w:rsid w:val="009D556F"/>
    <w:rsid w:val="009D574C"/>
    <w:rsid w:val="009D68D9"/>
    <w:rsid w:val="009D791E"/>
    <w:rsid w:val="009D7BBC"/>
    <w:rsid w:val="009D7DB5"/>
    <w:rsid w:val="009E013A"/>
    <w:rsid w:val="009E1712"/>
    <w:rsid w:val="009E17FF"/>
    <w:rsid w:val="009E2255"/>
    <w:rsid w:val="009E23B0"/>
    <w:rsid w:val="009E2DDB"/>
    <w:rsid w:val="009E332F"/>
    <w:rsid w:val="009E34AD"/>
    <w:rsid w:val="009E399C"/>
    <w:rsid w:val="009E3D11"/>
    <w:rsid w:val="009E47C3"/>
    <w:rsid w:val="009E4A45"/>
    <w:rsid w:val="009E4C30"/>
    <w:rsid w:val="009E6572"/>
    <w:rsid w:val="009E668C"/>
    <w:rsid w:val="009E6ADC"/>
    <w:rsid w:val="009F0B19"/>
    <w:rsid w:val="009F0B4D"/>
    <w:rsid w:val="009F263F"/>
    <w:rsid w:val="009F28FD"/>
    <w:rsid w:val="009F2B71"/>
    <w:rsid w:val="009F2DAE"/>
    <w:rsid w:val="009F33C3"/>
    <w:rsid w:val="009F3BE7"/>
    <w:rsid w:val="009F5932"/>
    <w:rsid w:val="009F5C50"/>
    <w:rsid w:val="009F5F73"/>
    <w:rsid w:val="00A0098E"/>
    <w:rsid w:val="00A009ED"/>
    <w:rsid w:val="00A015D5"/>
    <w:rsid w:val="00A01813"/>
    <w:rsid w:val="00A02D51"/>
    <w:rsid w:val="00A02FC7"/>
    <w:rsid w:val="00A031D5"/>
    <w:rsid w:val="00A039CF"/>
    <w:rsid w:val="00A04CDC"/>
    <w:rsid w:val="00A05491"/>
    <w:rsid w:val="00A0589A"/>
    <w:rsid w:val="00A05A9E"/>
    <w:rsid w:val="00A05E95"/>
    <w:rsid w:val="00A060B3"/>
    <w:rsid w:val="00A061D4"/>
    <w:rsid w:val="00A0680E"/>
    <w:rsid w:val="00A06814"/>
    <w:rsid w:val="00A06972"/>
    <w:rsid w:val="00A07B53"/>
    <w:rsid w:val="00A07CDB"/>
    <w:rsid w:val="00A103A4"/>
    <w:rsid w:val="00A10972"/>
    <w:rsid w:val="00A11167"/>
    <w:rsid w:val="00A1169A"/>
    <w:rsid w:val="00A1241C"/>
    <w:rsid w:val="00A12F3F"/>
    <w:rsid w:val="00A136AA"/>
    <w:rsid w:val="00A13807"/>
    <w:rsid w:val="00A13941"/>
    <w:rsid w:val="00A14E1B"/>
    <w:rsid w:val="00A15784"/>
    <w:rsid w:val="00A160E5"/>
    <w:rsid w:val="00A168B9"/>
    <w:rsid w:val="00A16FE9"/>
    <w:rsid w:val="00A17AEA"/>
    <w:rsid w:val="00A20FBA"/>
    <w:rsid w:val="00A217A0"/>
    <w:rsid w:val="00A21A71"/>
    <w:rsid w:val="00A21D03"/>
    <w:rsid w:val="00A21F0F"/>
    <w:rsid w:val="00A222BB"/>
    <w:rsid w:val="00A23265"/>
    <w:rsid w:val="00A24181"/>
    <w:rsid w:val="00A24562"/>
    <w:rsid w:val="00A25F5D"/>
    <w:rsid w:val="00A260ED"/>
    <w:rsid w:val="00A26203"/>
    <w:rsid w:val="00A27671"/>
    <w:rsid w:val="00A276F6"/>
    <w:rsid w:val="00A27E47"/>
    <w:rsid w:val="00A27E90"/>
    <w:rsid w:val="00A27F32"/>
    <w:rsid w:val="00A30A53"/>
    <w:rsid w:val="00A320EF"/>
    <w:rsid w:val="00A32305"/>
    <w:rsid w:val="00A325E2"/>
    <w:rsid w:val="00A32A4C"/>
    <w:rsid w:val="00A32AD1"/>
    <w:rsid w:val="00A33000"/>
    <w:rsid w:val="00A332CF"/>
    <w:rsid w:val="00A3386C"/>
    <w:rsid w:val="00A33D46"/>
    <w:rsid w:val="00A3424A"/>
    <w:rsid w:val="00A348D4"/>
    <w:rsid w:val="00A35BA3"/>
    <w:rsid w:val="00A367EE"/>
    <w:rsid w:val="00A36BBF"/>
    <w:rsid w:val="00A36C51"/>
    <w:rsid w:val="00A36D80"/>
    <w:rsid w:val="00A36D81"/>
    <w:rsid w:val="00A370BA"/>
    <w:rsid w:val="00A37100"/>
    <w:rsid w:val="00A37797"/>
    <w:rsid w:val="00A37EFF"/>
    <w:rsid w:val="00A40265"/>
    <w:rsid w:val="00A40926"/>
    <w:rsid w:val="00A40FE6"/>
    <w:rsid w:val="00A4127C"/>
    <w:rsid w:val="00A421BC"/>
    <w:rsid w:val="00A42967"/>
    <w:rsid w:val="00A43E0F"/>
    <w:rsid w:val="00A43E75"/>
    <w:rsid w:val="00A44813"/>
    <w:rsid w:val="00A44860"/>
    <w:rsid w:val="00A4592A"/>
    <w:rsid w:val="00A45BBD"/>
    <w:rsid w:val="00A461F7"/>
    <w:rsid w:val="00A4788C"/>
    <w:rsid w:val="00A5010A"/>
    <w:rsid w:val="00A50213"/>
    <w:rsid w:val="00A5041A"/>
    <w:rsid w:val="00A50BE5"/>
    <w:rsid w:val="00A50FCD"/>
    <w:rsid w:val="00A51533"/>
    <w:rsid w:val="00A515AB"/>
    <w:rsid w:val="00A51D15"/>
    <w:rsid w:val="00A51D93"/>
    <w:rsid w:val="00A52071"/>
    <w:rsid w:val="00A52927"/>
    <w:rsid w:val="00A52C20"/>
    <w:rsid w:val="00A52EEE"/>
    <w:rsid w:val="00A5441F"/>
    <w:rsid w:val="00A55DE5"/>
    <w:rsid w:val="00A5627F"/>
    <w:rsid w:val="00A56B75"/>
    <w:rsid w:val="00A56B9F"/>
    <w:rsid w:val="00A57079"/>
    <w:rsid w:val="00A573B6"/>
    <w:rsid w:val="00A57F75"/>
    <w:rsid w:val="00A60830"/>
    <w:rsid w:val="00A61094"/>
    <w:rsid w:val="00A6139C"/>
    <w:rsid w:val="00A61BA9"/>
    <w:rsid w:val="00A622B1"/>
    <w:rsid w:val="00A627CC"/>
    <w:rsid w:val="00A6434F"/>
    <w:rsid w:val="00A645DA"/>
    <w:rsid w:val="00A6544F"/>
    <w:rsid w:val="00A65673"/>
    <w:rsid w:val="00A659F9"/>
    <w:rsid w:val="00A66124"/>
    <w:rsid w:val="00A6620F"/>
    <w:rsid w:val="00A66294"/>
    <w:rsid w:val="00A66B6C"/>
    <w:rsid w:val="00A66EEC"/>
    <w:rsid w:val="00A67BD6"/>
    <w:rsid w:val="00A67BFA"/>
    <w:rsid w:val="00A70B26"/>
    <w:rsid w:val="00A71062"/>
    <w:rsid w:val="00A715FF"/>
    <w:rsid w:val="00A719B5"/>
    <w:rsid w:val="00A71E7C"/>
    <w:rsid w:val="00A72F4E"/>
    <w:rsid w:val="00A7410B"/>
    <w:rsid w:val="00A742B9"/>
    <w:rsid w:val="00A74879"/>
    <w:rsid w:val="00A74B70"/>
    <w:rsid w:val="00A75689"/>
    <w:rsid w:val="00A75D8E"/>
    <w:rsid w:val="00A77E83"/>
    <w:rsid w:val="00A80B26"/>
    <w:rsid w:val="00A80C5A"/>
    <w:rsid w:val="00A80C6E"/>
    <w:rsid w:val="00A825CE"/>
    <w:rsid w:val="00A83162"/>
    <w:rsid w:val="00A8341A"/>
    <w:rsid w:val="00A836DF"/>
    <w:rsid w:val="00A8397C"/>
    <w:rsid w:val="00A83B2B"/>
    <w:rsid w:val="00A84ACE"/>
    <w:rsid w:val="00A8589C"/>
    <w:rsid w:val="00A859E4"/>
    <w:rsid w:val="00A85A50"/>
    <w:rsid w:val="00A85F00"/>
    <w:rsid w:val="00A865CD"/>
    <w:rsid w:val="00A86D3D"/>
    <w:rsid w:val="00A86E8C"/>
    <w:rsid w:val="00A8710B"/>
    <w:rsid w:val="00A87D64"/>
    <w:rsid w:val="00A90086"/>
    <w:rsid w:val="00A90215"/>
    <w:rsid w:val="00A90346"/>
    <w:rsid w:val="00A90859"/>
    <w:rsid w:val="00A9118C"/>
    <w:rsid w:val="00A92360"/>
    <w:rsid w:val="00A9246B"/>
    <w:rsid w:val="00A925A0"/>
    <w:rsid w:val="00A92623"/>
    <w:rsid w:val="00A936BA"/>
    <w:rsid w:val="00A9488B"/>
    <w:rsid w:val="00A95FC3"/>
    <w:rsid w:val="00A97197"/>
    <w:rsid w:val="00A975D1"/>
    <w:rsid w:val="00A97C56"/>
    <w:rsid w:val="00A97C65"/>
    <w:rsid w:val="00A97C98"/>
    <w:rsid w:val="00A97ED6"/>
    <w:rsid w:val="00AA09EB"/>
    <w:rsid w:val="00AA156B"/>
    <w:rsid w:val="00AA1850"/>
    <w:rsid w:val="00AA22F9"/>
    <w:rsid w:val="00AA2606"/>
    <w:rsid w:val="00AA2728"/>
    <w:rsid w:val="00AA3E4B"/>
    <w:rsid w:val="00AA4482"/>
    <w:rsid w:val="00AA4ACF"/>
    <w:rsid w:val="00AA5A2B"/>
    <w:rsid w:val="00AA5BE0"/>
    <w:rsid w:val="00AA5CC4"/>
    <w:rsid w:val="00AA768B"/>
    <w:rsid w:val="00AA7FCD"/>
    <w:rsid w:val="00AB0B8A"/>
    <w:rsid w:val="00AB12B2"/>
    <w:rsid w:val="00AB133A"/>
    <w:rsid w:val="00AB1628"/>
    <w:rsid w:val="00AB2062"/>
    <w:rsid w:val="00AB24AF"/>
    <w:rsid w:val="00AB26AE"/>
    <w:rsid w:val="00AB2AAE"/>
    <w:rsid w:val="00AB2B6C"/>
    <w:rsid w:val="00AB4538"/>
    <w:rsid w:val="00AB7274"/>
    <w:rsid w:val="00AB744C"/>
    <w:rsid w:val="00AB7ECC"/>
    <w:rsid w:val="00AC0C09"/>
    <w:rsid w:val="00AC0FFA"/>
    <w:rsid w:val="00AC14B5"/>
    <w:rsid w:val="00AC1AF8"/>
    <w:rsid w:val="00AC2181"/>
    <w:rsid w:val="00AC22BE"/>
    <w:rsid w:val="00AC3725"/>
    <w:rsid w:val="00AC3AF4"/>
    <w:rsid w:val="00AC4022"/>
    <w:rsid w:val="00AC42E8"/>
    <w:rsid w:val="00AC49DB"/>
    <w:rsid w:val="00AC569C"/>
    <w:rsid w:val="00AC6520"/>
    <w:rsid w:val="00AC6AAE"/>
    <w:rsid w:val="00AC6F7E"/>
    <w:rsid w:val="00AC7467"/>
    <w:rsid w:val="00AC7EC6"/>
    <w:rsid w:val="00AD041F"/>
    <w:rsid w:val="00AD0433"/>
    <w:rsid w:val="00AD0B91"/>
    <w:rsid w:val="00AD105F"/>
    <w:rsid w:val="00AD1932"/>
    <w:rsid w:val="00AD1E6E"/>
    <w:rsid w:val="00AD2728"/>
    <w:rsid w:val="00AD2A07"/>
    <w:rsid w:val="00AD2BCB"/>
    <w:rsid w:val="00AD2E43"/>
    <w:rsid w:val="00AD2E97"/>
    <w:rsid w:val="00AD3D7C"/>
    <w:rsid w:val="00AD4CDD"/>
    <w:rsid w:val="00AD6538"/>
    <w:rsid w:val="00AD6930"/>
    <w:rsid w:val="00AD6ED8"/>
    <w:rsid w:val="00AD7FA8"/>
    <w:rsid w:val="00AE0AE7"/>
    <w:rsid w:val="00AE112E"/>
    <w:rsid w:val="00AE1243"/>
    <w:rsid w:val="00AE1BEA"/>
    <w:rsid w:val="00AE289D"/>
    <w:rsid w:val="00AE49D5"/>
    <w:rsid w:val="00AE611A"/>
    <w:rsid w:val="00AE6327"/>
    <w:rsid w:val="00AE72AA"/>
    <w:rsid w:val="00AE73E5"/>
    <w:rsid w:val="00AE78B6"/>
    <w:rsid w:val="00AE78E7"/>
    <w:rsid w:val="00AE7E90"/>
    <w:rsid w:val="00AF02EE"/>
    <w:rsid w:val="00AF0787"/>
    <w:rsid w:val="00AF0874"/>
    <w:rsid w:val="00AF091C"/>
    <w:rsid w:val="00AF0C85"/>
    <w:rsid w:val="00AF0D83"/>
    <w:rsid w:val="00AF11EF"/>
    <w:rsid w:val="00AF1454"/>
    <w:rsid w:val="00AF1CB2"/>
    <w:rsid w:val="00AF2D16"/>
    <w:rsid w:val="00AF38A5"/>
    <w:rsid w:val="00AF3EFF"/>
    <w:rsid w:val="00AF4760"/>
    <w:rsid w:val="00AF5452"/>
    <w:rsid w:val="00AF54E4"/>
    <w:rsid w:val="00AF721A"/>
    <w:rsid w:val="00AF7C96"/>
    <w:rsid w:val="00B00682"/>
    <w:rsid w:val="00B01CE6"/>
    <w:rsid w:val="00B024FE"/>
    <w:rsid w:val="00B03003"/>
    <w:rsid w:val="00B03A9C"/>
    <w:rsid w:val="00B03B1D"/>
    <w:rsid w:val="00B04807"/>
    <w:rsid w:val="00B05408"/>
    <w:rsid w:val="00B05B72"/>
    <w:rsid w:val="00B05E54"/>
    <w:rsid w:val="00B05EC7"/>
    <w:rsid w:val="00B0656B"/>
    <w:rsid w:val="00B0762F"/>
    <w:rsid w:val="00B0780A"/>
    <w:rsid w:val="00B100EE"/>
    <w:rsid w:val="00B10BC5"/>
    <w:rsid w:val="00B11E60"/>
    <w:rsid w:val="00B1214F"/>
    <w:rsid w:val="00B12613"/>
    <w:rsid w:val="00B12954"/>
    <w:rsid w:val="00B12C41"/>
    <w:rsid w:val="00B130BA"/>
    <w:rsid w:val="00B13C36"/>
    <w:rsid w:val="00B1559C"/>
    <w:rsid w:val="00B155F4"/>
    <w:rsid w:val="00B15F01"/>
    <w:rsid w:val="00B1682E"/>
    <w:rsid w:val="00B16AD4"/>
    <w:rsid w:val="00B21195"/>
    <w:rsid w:val="00B219EC"/>
    <w:rsid w:val="00B223AE"/>
    <w:rsid w:val="00B22645"/>
    <w:rsid w:val="00B229AF"/>
    <w:rsid w:val="00B23E77"/>
    <w:rsid w:val="00B247F2"/>
    <w:rsid w:val="00B24ABD"/>
    <w:rsid w:val="00B25D48"/>
    <w:rsid w:val="00B26365"/>
    <w:rsid w:val="00B272B4"/>
    <w:rsid w:val="00B30208"/>
    <w:rsid w:val="00B31B2B"/>
    <w:rsid w:val="00B325A6"/>
    <w:rsid w:val="00B32B7A"/>
    <w:rsid w:val="00B32DD7"/>
    <w:rsid w:val="00B330C7"/>
    <w:rsid w:val="00B33579"/>
    <w:rsid w:val="00B33986"/>
    <w:rsid w:val="00B3463B"/>
    <w:rsid w:val="00B34781"/>
    <w:rsid w:val="00B34AE6"/>
    <w:rsid w:val="00B35B84"/>
    <w:rsid w:val="00B35D9C"/>
    <w:rsid w:val="00B35E7E"/>
    <w:rsid w:val="00B36144"/>
    <w:rsid w:val="00B4050C"/>
    <w:rsid w:val="00B41E03"/>
    <w:rsid w:val="00B424FA"/>
    <w:rsid w:val="00B4252F"/>
    <w:rsid w:val="00B42E6B"/>
    <w:rsid w:val="00B438CE"/>
    <w:rsid w:val="00B43E37"/>
    <w:rsid w:val="00B43EDB"/>
    <w:rsid w:val="00B43FF6"/>
    <w:rsid w:val="00B440C2"/>
    <w:rsid w:val="00B44D64"/>
    <w:rsid w:val="00B453E8"/>
    <w:rsid w:val="00B4576E"/>
    <w:rsid w:val="00B458B5"/>
    <w:rsid w:val="00B45B4A"/>
    <w:rsid w:val="00B45F02"/>
    <w:rsid w:val="00B46031"/>
    <w:rsid w:val="00B461C9"/>
    <w:rsid w:val="00B46ABD"/>
    <w:rsid w:val="00B46EE2"/>
    <w:rsid w:val="00B4763F"/>
    <w:rsid w:val="00B50180"/>
    <w:rsid w:val="00B50432"/>
    <w:rsid w:val="00B51D64"/>
    <w:rsid w:val="00B53B82"/>
    <w:rsid w:val="00B54BC6"/>
    <w:rsid w:val="00B54BFC"/>
    <w:rsid w:val="00B54F54"/>
    <w:rsid w:val="00B567BF"/>
    <w:rsid w:val="00B56EC3"/>
    <w:rsid w:val="00B5719C"/>
    <w:rsid w:val="00B57264"/>
    <w:rsid w:val="00B602A0"/>
    <w:rsid w:val="00B609EA"/>
    <w:rsid w:val="00B6115C"/>
    <w:rsid w:val="00B6168C"/>
    <w:rsid w:val="00B61930"/>
    <w:rsid w:val="00B619C4"/>
    <w:rsid w:val="00B621F0"/>
    <w:rsid w:val="00B63898"/>
    <w:rsid w:val="00B638D0"/>
    <w:rsid w:val="00B6405A"/>
    <w:rsid w:val="00B650B5"/>
    <w:rsid w:val="00B656F0"/>
    <w:rsid w:val="00B65AE4"/>
    <w:rsid w:val="00B66014"/>
    <w:rsid w:val="00B66089"/>
    <w:rsid w:val="00B6672E"/>
    <w:rsid w:val="00B668CA"/>
    <w:rsid w:val="00B66E94"/>
    <w:rsid w:val="00B679AB"/>
    <w:rsid w:val="00B7083E"/>
    <w:rsid w:val="00B708D4"/>
    <w:rsid w:val="00B71860"/>
    <w:rsid w:val="00B72667"/>
    <w:rsid w:val="00B72A6F"/>
    <w:rsid w:val="00B742FF"/>
    <w:rsid w:val="00B745E8"/>
    <w:rsid w:val="00B74DC6"/>
    <w:rsid w:val="00B7515D"/>
    <w:rsid w:val="00B75E77"/>
    <w:rsid w:val="00B76B5D"/>
    <w:rsid w:val="00B76F37"/>
    <w:rsid w:val="00B76F51"/>
    <w:rsid w:val="00B76F98"/>
    <w:rsid w:val="00B770E5"/>
    <w:rsid w:val="00B7727F"/>
    <w:rsid w:val="00B77365"/>
    <w:rsid w:val="00B80466"/>
    <w:rsid w:val="00B82105"/>
    <w:rsid w:val="00B82E75"/>
    <w:rsid w:val="00B83065"/>
    <w:rsid w:val="00B8319C"/>
    <w:rsid w:val="00B8364F"/>
    <w:rsid w:val="00B83F6D"/>
    <w:rsid w:val="00B856F8"/>
    <w:rsid w:val="00B872F7"/>
    <w:rsid w:val="00B87942"/>
    <w:rsid w:val="00B87F4C"/>
    <w:rsid w:val="00B9004D"/>
    <w:rsid w:val="00B9024B"/>
    <w:rsid w:val="00B9184B"/>
    <w:rsid w:val="00B92194"/>
    <w:rsid w:val="00B922DF"/>
    <w:rsid w:val="00B930A3"/>
    <w:rsid w:val="00B93901"/>
    <w:rsid w:val="00B95033"/>
    <w:rsid w:val="00B95F3D"/>
    <w:rsid w:val="00B96A45"/>
    <w:rsid w:val="00B96D86"/>
    <w:rsid w:val="00B97B26"/>
    <w:rsid w:val="00BA09E3"/>
    <w:rsid w:val="00BA15B6"/>
    <w:rsid w:val="00BA1F74"/>
    <w:rsid w:val="00BA26BC"/>
    <w:rsid w:val="00BA2AE5"/>
    <w:rsid w:val="00BA3096"/>
    <w:rsid w:val="00BA3240"/>
    <w:rsid w:val="00BA5340"/>
    <w:rsid w:val="00BA5A30"/>
    <w:rsid w:val="00BA6599"/>
    <w:rsid w:val="00BA6681"/>
    <w:rsid w:val="00BA6A1F"/>
    <w:rsid w:val="00BA6B20"/>
    <w:rsid w:val="00BA7EF7"/>
    <w:rsid w:val="00BB09A5"/>
    <w:rsid w:val="00BB14BA"/>
    <w:rsid w:val="00BB286F"/>
    <w:rsid w:val="00BB31E4"/>
    <w:rsid w:val="00BB3AE3"/>
    <w:rsid w:val="00BB3EC4"/>
    <w:rsid w:val="00BB48DB"/>
    <w:rsid w:val="00BB4F15"/>
    <w:rsid w:val="00BB5194"/>
    <w:rsid w:val="00BB519D"/>
    <w:rsid w:val="00BB6812"/>
    <w:rsid w:val="00BB6CDA"/>
    <w:rsid w:val="00BB6CDD"/>
    <w:rsid w:val="00BB6EE4"/>
    <w:rsid w:val="00BB6F5C"/>
    <w:rsid w:val="00BC0318"/>
    <w:rsid w:val="00BC22B2"/>
    <w:rsid w:val="00BC24EB"/>
    <w:rsid w:val="00BC2826"/>
    <w:rsid w:val="00BC4B2D"/>
    <w:rsid w:val="00BC6526"/>
    <w:rsid w:val="00BC6AD3"/>
    <w:rsid w:val="00BC76D0"/>
    <w:rsid w:val="00BC7FEF"/>
    <w:rsid w:val="00BD0078"/>
    <w:rsid w:val="00BD00E6"/>
    <w:rsid w:val="00BD0746"/>
    <w:rsid w:val="00BD1E25"/>
    <w:rsid w:val="00BD3C49"/>
    <w:rsid w:val="00BD4266"/>
    <w:rsid w:val="00BD431C"/>
    <w:rsid w:val="00BD44A1"/>
    <w:rsid w:val="00BD47B9"/>
    <w:rsid w:val="00BD4993"/>
    <w:rsid w:val="00BD4BAF"/>
    <w:rsid w:val="00BD68E7"/>
    <w:rsid w:val="00BD6FC7"/>
    <w:rsid w:val="00BD73ED"/>
    <w:rsid w:val="00BD7D39"/>
    <w:rsid w:val="00BE120E"/>
    <w:rsid w:val="00BE1991"/>
    <w:rsid w:val="00BE1CAF"/>
    <w:rsid w:val="00BE26B9"/>
    <w:rsid w:val="00BE3037"/>
    <w:rsid w:val="00BE32B8"/>
    <w:rsid w:val="00BE3836"/>
    <w:rsid w:val="00BE385F"/>
    <w:rsid w:val="00BE3D7D"/>
    <w:rsid w:val="00BE3EE2"/>
    <w:rsid w:val="00BE3FD1"/>
    <w:rsid w:val="00BE66AF"/>
    <w:rsid w:val="00BE6703"/>
    <w:rsid w:val="00BE746F"/>
    <w:rsid w:val="00BF0596"/>
    <w:rsid w:val="00BF08D5"/>
    <w:rsid w:val="00BF0BAF"/>
    <w:rsid w:val="00BF119A"/>
    <w:rsid w:val="00BF12D1"/>
    <w:rsid w:val="00BF169D"/>
    <w:rsid w:val="00BF2C45"/>
    <w:rsid w:val="00BF48AE"/>
    <w:rsid w:val="00BF4B07"/>
    <w:rsid w:val="00BF5948"/>
    <w:rsid w:val="00BF602B"/>
    <w:rsid w:val="00BF6934"/>
    <w:rsid w:val="00BF764B"/>
    <w:rsid w:val="00BF7727"/>
    <w:rsid w:val="00BF7A8B"/>
    <w:rsid w:val="00C003B4"/>
    <w:rsid w:val="00C011B1"/>
    <w:rsid w:val="00C01CB5"/>
    <w:rsid w:val="00C01CE2"/>
    <w:rsid w:val="00C01E98"/>
    <w:rsid w:val="00C020DD"/>
    <w:rsid w:val="00C04103"/>
    <w:rsid w:val="00C0415D"/>
    <w:rsid w:val="00C041B4"/>
    <w:rsid w:val="00C04292"/>
    <w:rsid w:val="00C04444"/>
    <w:rsid w:val="00C048AD"/>
    <w:rsid w:val="00C05885"/>
    <w:rsid w:val="00C05D74"/>
    <w:rsid w:val="00C05DCE"/>
    <w:rsid w:val="00C06161"/>
    <w:rsid w:val="00C0637F"/>
    <w:rsid w:val="00C0660D"/>
    <w:rsid w:val="00C06A1A"/>
    <w:rsid w:val="00C073F9"/>
    <w:rsid w:val="00C07459"/>
    <w:rsid w:val="00C07ED4"/>
    <w:rsid w:val="00C104B6"/>
    <w:rsid w:val="00C11DB4"/>
    <w:rsid w:val="00C11F2A"/>
    <w:rsid w:val="00C12CCB"/>
    <w:rsid w:val="00C13295"/>
    <w:rsid w:val="00C1336D"/>
    <w:rsid w:val="00C1337B"/>
    <w:rsid w:val="00C139AC"/>
    <w:rsid w:val="00C13CF8"/>
    <w:rsid w:val="00C14176"/>
    <w:rsid w:val="00C1612C"/>
    <w:rsid w:val="00C16592"/>
    <w:rsid w:val="00C16765"/>
    <w:rsid w:val="00C16983"/>
    <w:rsid w:val="00C178E5"/>
    <w:rsid w:val="00C17AE2"/>
    <w:rsid w:val="00C20D5A"/>
    <w:rsid w:val="00C20EA1"/>
    <w:rsid w:val="00C20F01"/>
    <w:rsid w:val="00C21202"/>
    <w:rsid w:val="00C21217"/>
    <w:rsid w:val="00C21A94"/>
    <w:rsid w:val="00C23343"/>
    <w:rsid w:val="00C23F59"/>
    <w:rsid w:val="00C23FA5"/>
    <w:rsid w:val="00C24763"/>
    <w:rsid w:val="00C24BA6"/>
    <w:rsid w:val="00C2573E"/>
    <w:rsid w:val="00C25F6A"/>
    <w:rsid w:val="00C261D9"/>
    <w:rsid w:val="00C26485"/>
    <w:rsid w:val="00C26E9E"/>
    <w:rsid w:val="00C27369"/>
    <w:rsid w:val="00C30708"/>
    <w:rsid w:val="00C31458"/>
    <w:rsid w:val="00C3152B"/>
    <w:rsid w:val="00C32BDB"/>
    <w:rsid w:val="00C331A1"/>
    <w:rsid w:val="00C33765"/>
    <w:rsid w:val="00C33DD8"/>
    <w:rsid w:val="00C35240"/>
    <w:rsid w:val="00C3562B"/>
    <w:rsid w:val="00C36080"/>
    <w:rsid w:val="00C36C25"/>
    <w:rsid w:val="00C3768A"/>
    <w:rsid w:val="00C40F7E"/>
    <w:rsid w:val="00C4101E"/>
    <w:rsid w:val="00C4182B"/>
    <w:rsid w:val="00C41CE7"/>
    <w:rsid w:val="00C41D51"/>
    <w:rsid w:val="00C42A2A"/>
    <w:rsid w:val="00C43AF5"/>
    <w:rsid w:val="00C43B54"/>
    <w:rsid w:val="00C441F5"/>
    <w:rsid w:val="00C446D1"/>
    <w:rsid w:val="00C446F6"/>
    <w:rsid w:val="00C45AA8"/>
    <w:rsid w:val="00C4650F"/>
    <w:rsid w:val="00C47113"/>
    <w:rsid w:val="00C47341"/>
    <w:rsid w:val="00C4734A"/>
    <w:rsid w:val="00C47D54"/>
    <w:rsid w:val="00C5013A"/>
    <w:rsid w:val="00C50242"/>
    <w:rsid w:val="00C504D7"/>
    <w:rsid w:val="00C505EB"/>
    <w:rsid w:val="00C506F5"/>
    <w:rsid w:val="00C52795"/>
    <w:rsid w:val="00C537FA"/>
    <w:rsid w:val="00C5409F"/>
    <w:rsid w:val="00C54289"/>
    <w:rsid w:val="00C545F4"/>
    <w:rsid w:val="00C54DA7"/>
    <w:rsid w:val="00C55464"/>
    <w:rsid w:val="00C55570"/>
    <w:rsid w:val="00C55CE0"/>
    <w:rsid w:val="00C5675A"/>
    <w:rsid w:val="00C56819"/>
    <w:rsid w:val="00C56AB4"/>
    <w:rsid w:val="00C57160"/>
    <w:rsid w:val="00C5751A"/>
    <w:rsid w:val="00C57D8D"/>
    <w:rsid w:val="00C6009C"/>
    <w:rsid w:val="00C6063A"/>
    <w:rsid w:val="00C60BAD"/>
    <w:rsid w:val="00C6152D"/>
    <w:rsid w:val="00C61FE6"/>
    <w:rsid w:val="00C63036"/>
    <w:rsid w:val="00C63856"/>
    <w:rsid w:val="00C63FEE"/>
    <w:rsid w:val="00C640FE"/>
    <w:rsid w:val="00C64E2F"/>
    <w:rsid w:val="00C655AD"/>
    <w:rsid w:val="00C665CB"/>
    <w:rsid w:val="00C66E13"/>
    <w:rsid w:val="00C6748D"/>
    <w:rsid w:val="00C67D9C"/>
    <w:rsid w:val="00C700FA"/>
    <w:rsid w:val="00C703E3"/>
    <w:rsid w:val="00C7156F"/>
    <w:rsid w:val="00C7256D"/>
    <w:rsid w:val="00C731E2"/>
    <w:rsid w:val="00C73D2C"/>
    <w:rsid w:val="00C74107"/>
    <w:rsid w:val="00C7445B"/>
    <w:rsid w:val="00C74537"/>
    <w:rsid w:val="00C7455D"/>
    <w:rsid w:val="00C7457E"/>
    <w:rsid w:val="00C749A3"/>
    <w:rsid w:val="00C75096"/>
    <w:rsid w:val="00C75B4B"/>
    <w:rsid w:val="00C76698"/>
    <w:rsid w:val="00C76CC0"/>
    <w:rsid w:val="00C76D97"/>
    <w:rsid w:val="00C776AA"/>
    <w:rsid w:val="00C77EB7"/>
    <w:rsid w:val="00C8066A"/>
    <w:rsid w:val="00C80775"/>
    <w:rsid w:val="00C818AD"/>
    <w:rsid w:val="00C818D0"/>
    <w:rsid w:val="00C81916"/>
    <w:rsid w:val="00C82A8F"/>
    <w:rsid w:val="00C83004"/>
    <w:rsid w:val="00C83F1F"/>
    <w:rsid w:val="00C83FA7"/>
    <w:rsid w:val="00C84418"/>
    <w:rsid w:val="00C84E61"/>
    <w:rsid w:val="00C86CFE"/>
    <w:rsid w:val="00C87358"/>
    <w:rsid w:val="00C8736E"/>
    <w:rsid w:val="00C878A8"/>
    <w:rsid w:val="00C90C0A"/>
    <w:rsid w:val="00C913FC"/>
    <w:rsid w:val="00C921BF"/>
    <w:rsid w:val="00C92689"/>
    <w:rsid w:val="00C9325F"/>
    <w:rsid w:val="00C937A3"/>
    <w:rsid w:val="00C93FAC"/>
    <w:rsid w:val="00C93FD2"/>
    <w:rsid w:val="00C9456C"/>
    <w:rsid w:val="00C94CDF"/>
    <w:rsid w:val="00C94F42"/>
    <w:rsid w:val="00C951A8"/>
    <w:rsid w:val="00C96F42"/>
    <w:rsid w:val="00CA0AC1"/>
    <w:rsid w:val="00CA0C3D"/>
    <w:rsid w:val="00CA2D71"/>
    <w:rsid w:val="00CA2F6E"/>
    <w:rsid w:val="00CA2F8A"/>
    <w:rsid w:val="00CA34C9"/>
    <w:rsid w:val="00CA4319"/>
    <w:rsid w:val="00CA5B9F"/>
    <w:rsid w:val="00CA5BAC"/>
    <w:rsid w:val="00CA64CA"/>
    <w:rsid w:val="00CA6D8D"/>
    <w:rsid w:val="00CA717D"/>
    <w:rsid w:val="00CB0570"/>
    <w:rsid w:val="00CB0B1E"/>
    <w:rsid w:val="00CB0F67"/>
    <w:rsid w:val="00CB13D9"/>
    <w:rsid w:val="00CB2D5E"/>
    <w:rsid w:val="00CB33D2"/>
    <w:rsid w:val="00CB33D6"/>
    <w:rsid w:val="00CB348E"/>
    <w:rsid w:val="00CB3D35"/>
    <w:rsid w:val="00CB47EF"/>
    <w:rsid w:val="00CB5142"/>
    <w:rsid w:val="00CB7BE5"/>
    <w:rsid w:val="00CC028C"/>
    <w:rsid w:val="00CC0642"/>
    <w:rsid w:val="00CC08C3"/>
    <w:rsid w:val="00CC0B91"/>
    <w:rsid w:val="00CC0BAE"/>
    <w:rsid w:val="00CC1427"/>
    <w:rsid w:val="00CC1500"/>
    <w:rsid w:val="00CC1E78"/>
    <w:rsid w:val="00CC2C61"/>
    <w:rsid w:val="00CC3235"/>
    <w:rsid w:val="00CC59A7"/>
    <w:rsid w:val="00CC5D66"/>
    <w:rsid w:val="00CC5EAB"/>
    <w:rsid w:val="00CC64F0"/>
    <w:rsid w:val="00CC6EBF"/>
    <w:rsid w:val="00CC7510"/>
    <w:rsid w:val="00CD0278"/>
    <w:rsid w:val="00CD0389"/>
    <w:rsid w:val="00CD071C"/>
    <w:rsid w:val="00CD17AE"/>
    <w:rsid w:val="00CD200C"/>
    <w:rsid w:val="00CD2635"/>
    <w:rsid w:val="00CD2C83"/>
    <w:rsid w:val="00CD32F9"/>
    <w:rsid w:val="00CD3479"/>
    <w:rsid w:val="00CD35D8"/>
    <w:rsid w:val="00CD3EC4"/>
    <w:rsid w:val="00CD4601"/>
    <w:rsid w:val="00CD51FA"/>
    <w:rsid w:val="00CD5E64"/>
    <w:rsid w:val="00CD6057"/>
    <w:rsid w:val="00CD6561"/>
    <w:rsid w:val="00CD6A22"/>
    <w:rsid w:val="00CD6D7A"/>
    <w:rsid w:val="00CD6F8C"/>
    <w:rsid w:val="00CD7C47"/>
    <w:rsid w:val="00CE063A"/>
    <w:rsid w:val="00CE0D73"/>
    <w:rsid w:val="00CE18EF"/>
    <w:rsid w:val="00CE1AE7"/>
    <w:rsid w:val="00CE20CD"/>
    <w:rsid w:val="00CE2637"/>
    <w:rsid w:val="00CE266B"/>
    <w:rsid w:val="00CE292D"/>
    <w:rsid w:val="00CE2F76"/>
    <w:rsid w:val="00CE36CE"/>
    <w:rsid w:val="00CE3DD6"/>
    <w:rsid w:val="00CE401F"/>
    <w:rsid w:val="00CE4724"/>
    <w:rsid w:val="00CE521B"/>
    <w:rsid w:val="00CE75DD"/>
    <w:rsid w:val="00CE7E90"/>
    <w:rsid w:val="00CE7F49"/>
    <w:rsid w:val="00CF09A3"/>
    <w:rsid w:val="00CF1540"/>
    <w:rsid w:val="00CF16FD"/>
    <w:rsid w:val="00CF1888"/>
    <w:rsid w:val="00CF1FD5"/>
    <w:rsid w:val="00CF2494"/>
    <w:rsid w:val="00CF2556"/>
    <w:rsid w:val="00CF2EF6"/>
    <w:rsid w:val="00CF3041"/>
    <w:rsid w:val="00CF304E"/>
    <w:rsid w:val="00CF3B0C"/>
    <w:rsid w:val="00CF3D11"/>
    <w:rsid w:val="00CF4552"/>
    <w:rsid w:val="00CF46AE"/>
    <w:rsid w:val="00CF5603"/>
    <w:rsid w:val="00CF584B"/>
    <w:rsid w:val="00CF687A"/>
    <w:rsid w:val="00CF6A4B"/>
    <w:rsid w:val="00CF6DEC"/>
    <w:rsid w:val="00CF6E1B"/>
    <w:rsid w:val="00CF714F"/>
    <w:rsid w:val="00D00C42"/>
    <w:rsid w:val="00D00D50"/>
    <w:rsid w:val="00D011A4"/>
    <w:rsid w:val="00D02B9E"/>
    <w:rsid w:val="00D03495"/>
    <w:rsid w:val="00D037E1"/>
    <w:rsid w:val="00D039AA"/>
    <w:rsid w:val="00D0450E"/>
    <w:rsid w:val="00D04D27"/>
    <w:rsid w:val="00D04FB3"/>
    <w:rsid w:val="00D06211"/>
    <w:rsid w:val="00D10D4F"/>
    <w:rsid w:val="00D11124"/>
    <w:rsid w:val="00D11587"/>
    <w:rsid w:val="00D11D7C"/>
    <w:rsid w:val="00D11E49"/>
    <w:rsid w:val="00D1200C"/>
    <w:rsid w:val="00D121C8"/>
    <w:rsid w:val="00D1245D"/>
    <w:rsid w:val="00D13452"/>
    <w:rsid w:val="00D13EF9"/>
    <w:rsid w:val="00D13FEB"/>
    <w:rsid w:val="00D14285"/>
    <w:rsid w:val="00D1548C"/>
    <w:rsid w:val="00D15C56"/>
    <w:rsid w:val="00D1621A"/>
    <w:rsid w:val="00D164AB"/>
    <w:rsid w:val="00D16FF9"/>
    <w:rsid w:val="00D1703F"/>
    <w:rsid w:val="00D178B7"/>
    <w:rsid w:val="00D20AD8"/>
    <w:rsid w:val="00D212B0"/>
    <w:rsid w:val="00D212B6"/>
    <w:rsid w:val="00D21635"/>
    <w:rsid w:val="00D218E8"/>
    <w:rsid w:val="00D21DDE"/>
    <w:rsid w:val="00D22123"/>
    <w:rsid w:val="00D229A4"/>
    <w:rsid w:val="00D22E1E"/>
    <w:rsid w:val="00D23127"/>
    <w:rsid w:val="00D2315B"/>
    <w:rsid w:val="00D23199"/>
    <w:rsid w:val="00D249B5"/>
    <w:rsid w:val="00D249E3"/>
    <w:rsid w:val="00D24F36"/>
    <w:rsid w:val="00D268F1"/>
    <w:rsid w:val="00D26EA7"/>
    <w:rsid w:val="00D27091"/>
    <w:rsid w:val="00D27288"/>
    <w:rsid w:val="00D30035"/>
    <w:rsid w:val="00D300D0"/>
    <w:rsid w:val="00D30B98"/>
    <w:rsid w:val="00D30DC9"/>
    <w:rsid w:val="00D30F40"/>
    <w:rsid w:val="00D31941"/>
    <w:rsid w:val="00D31AFB"/>
    <w:rsid w:val="00D32C89"/>
    <w:rsid w:val="00D32D35"/>
    <w:rsid w:val="00D331DD"/>
    <w:rsid w:val="00D3329A"/>
    <w:rsid w:val="00D33C14"/>
    <w:rsid w:val="00D33EB8"/>
    <w:rsid w:val="00D347E6"/>
    <w:rsid w:val="00D351A9"/>
    <w:rsid w:val="00D362BA"/>
    <w:rsid w:val="00D36F0E"/>
    <w:rsid w:val="00D372B4"/>
    <w:rsid w:val="00D372D3"/>
    <w:rsid w:val="00D37AF6"/>
    <w:rsid w:val="00D407AA"/>
    <w:rsid w:val="00D41327"/>
    <w:rsid w:val="00D41AA4"/>
    <w:rsid w:val="00D42245"/>
    <w:rsid w:val="00D42B9A"/>
    <w:rsid w:val="00D434F5"/>
    <w:rsid w:val="00D43BB5"/>
    <w:rsid w:val="00D43BC7"/>
    <w:rsid w:val="00D43CF6"/>
    <w:rsid w:val="00D447C6"/>
    <w:rsid w:val="00D44DED"/>
    <w:rsid w:val="00D455F7"/>
    <w:rsid w:val="00D46674"/>
    <w:rsid w:val="00D466C6"/>
    <w:rsid w:val="00D46D33"/>
    <w:rsid w:val="00D46D68"/>
    <w:rsid w:val="00D46E51"/>
    <w:rsid w:val="00D4713A"/>
    <w:rsid w:val="00D473E6"/>
    <w:rsid w:val="00D478D2"/>
    <w:rsid w:val="00D47E7E"/>
    <w:rsid w:val="00D50034"/>
    <w:rsid w:val="00D50CE5"/>
    <w:rsid w:val="00D50FE1"/>
    <w:rsid w:val="00D510EC"/>
    <w:rsid w:val="00D515DC"/>
    <w:rsid w:val="00D51BA8"/>
    <w:rsid w:val="00D520FF"/>
    <w:rsid w:val="00D52417"/>
    <w:rsid w:val="00D52C83"/>
    <w:rsid w:val="00D52DDE"/>
    <w:rsid w:val="00D53591"/>
    <w:rsid w:val="00D53B9A"/>
    <w:rsid w:val="00D5433F"/>
    <w:rsid w:val="00D54D58"/>
    <w:rsid w:val="00D551B4"/>
    <w:rsid w:val="00D55D1B"/>
    <w:rsid w:val="00D562B5"/>
    <w:rsid w:val="00D568E3"/>
    <w:rsid w:val="00D56AA7"/>
    <w:rsid w:val="00D56AE2"/>
    <w:rsid w:val="00D57281"/>
    <w:rsid w:val="00D5731F"/>
    <w:rsid w:val="00D57423"/>
    <w:rsid w:val="00D57498"/>
    <w:rsid w:val="00D5795C"/>
    <w:rsid w:val="00D6029D"/>
    <w:rsid w:val="00D604DB"/>
    <w:rsid w:val="00D60E5C"/>
    <w:rsid w:val="00D60EF2"/>
    <w:rsid w:val="00D62161"/>
    <w:rsid w:val="00D62B45"/>
    <w:rsid w:val="00D63319"/>
    <w:rsid w:val="00D63478"/>
    <w:rsid w:val="00D6358F"/>
    <w:rsid w:val="00D64A34"/>
    <w:rsid w:val="00D65A4B"/>
    <w:rsid w:val="00D65E7E"/>
    <w:rsid w:val="00D6629C"/>
    <w:rsid w:val="00D66C31"/>
    <w:rsid w:val="00D66DEF"/>
    <w:rsid w:val="00D67652"/>
    <w:rsid w:val="00D67ACD"/>
    <w:rsid w:val="00D700A1"/>
    <w:rsid w:val="00D702F2"/>
    <w:rsid w:val="00D7120C"/>
    <w:rsid w:val="00D712D9"/>
    <w:rsid w:val="00D717CF"/>
    <w:rsid w:val="00D72E08"/>
    <w:rsid w:val="00D72FBD"/>
    <w:rsid w:val="00D73EA4"/>
    <w:rsid w:val="00D74057"/>
    <w:rsid w:val="00D748EC"/>
    <w:rsid w:val="00D74F05"/>
    <w:rsid w:val="00D7609E"/>
    <w:rsid w:val="00D76C6B"/>
    <w:rsid w:val="00D76F5B"/>
    <w:rsid w:val="00D7749F"/>
    <w:rsid w:val="00D77AE2"/>
    <w:rsid w:val="00D77F20"/>
    <w:rsid w:val="00D80837"/>
    <w:rsid w:val="00D80F6E"/>
    <w:rsid w:val="00D811F5"/>
    <w:rsid w:val="00D81210"/>
    <w:rsid w:val="00D81374"/>
    <w:rsid w:val="00D827C7"/>
    <w:rsid w:val="00D82B31"/>
    <w:rsid w:val="00D82EFF"/>
    <w:rsid w:val="00D841E6"/>
    <w:rsid w:val="00D8425E"/>
    <w:rsid w:val="00D84B7C"/>
    <w:rsid w:val="00D8503F"/>
    <w:rsid w:val="00D85E10"/>
    <w:rsid w:val="00D86200"/>
    <w:rsid w:val="00D873AF"/>
    <w:rsid w:val="00D8757C"/>
    <w:rsid w:val="00D90781"/>
    <w:rsid w:val="00D90B83"/>
    <w:rsid w:val="00D91CA7"/>
    <w:rsid w:val="00D928DB"/>
    <w:rsid w:val="00D9357B"/>
    <w:rsid w:val="00D952FF"/>
    <w:rsid w:val="00D954A4"/>
    <w:rsid w:val="00D95548"/>
    <w:rsid w:val="00D95600"/>
    <w:rsid w:val="00D9726D"/>
    <w:rsid w:val="00D9736E"/>
    <w:rsid w:val="00DA0A6D"/>
    <w:rsid w:val="00DA0DC9"/>
    <w:rsid w:val="00DA1DAF"/>
    <w:rsid w:val="00DA1FDD"/>
    <w:rsid w:val="00DA1FF4"/>
    <w:rsid w:val="00DA23DB"/>
    <w:rsid w:val="00DA2977"/>
    <w:rsid w:val="00DA30CE"/>
    <w:rsid w:val="00DA35FA"/>
    <w:rsid w:val="00DA511D"/>
    <w:rsid w:val="00DA5387"/>
    <w:rsid w:val="00DA58A4"/>
    <w:rsid w:val="00DA5C95"/>
    <w:rsid w:val="00DA660D"/>
    <w:rsid w:val="00DA73B5"/>
    <w:rsid w:val="00DB027B"/>
    <w:rsid w:val="00DB1C16"/>
    <w:rsid w:val="00DB1EE2"/>
    <w:rsid w:val="00DB2CDD"/>
    <w:rsid w:val="00DB455F"/>
    <w:rsid w:val="00DB4CC1"/>
    <w:rsid w:val="00DB5582"/>
    <w:rsid w:val="00DB5D7C"/>
    <w:rsid w:val="00DB5EBE"/>
    <w:rsid w:val="00DB6513"/>
    <w:rsid w:val="00DB6DBF"/>
    <w:rsid w:val="00DB7167"/>
    <w:rsid w:val="00DB7B80"/>
    <w:rsid w:val="00DB7E58"/>
    <w:rsid w:val="00DC0114"/>
    <w:rsid w:val="00DC052A"/>
    <w:rsid w:val="00DC1051"/>
    <w:rsid w:val="00DC1FD0"/>
    <w:rsid w:val="00DC28E1"/>
    <w:rsid w:val="00DC3336"/>
    <w:rsid w:val="00DC3A5D"/>
    <w:rsid w:val="00DC43ED"/>
    <w:rsid w:val="00DC461E"/>
    <w:rsid w:val="00DC495C"/>
    <w:rsid w:val="00DC5000"/>
    <w:rsid w:val="00DC5C80"/>
    <w:rsid w:val="00DC612B"/>
    <w:rsid w:val="00DC65CA"/>
    <w:rsid w:val="00DC676E"/>
    <w:rsid w:val="00DC725C"/>
    <w:rsid w:val="00DC7314"/>
    <w:rsid w:val="00DC7525"/>
    <w:rsid w:val="00DC7C46"/>
    <w:rsid w:val="00DC7F38"/>
    <w:rsid w:val="00DD043C"/>
    <w:rsid w:val="00DD0559"/>
    <w:rsid w:val="00DD073A"/>
    <w:rsid w:val="00DD0CA4"/>
    <w:rsid w:val="00DD10CB"/>
    <w:rsid w:val="00DD21B8"/>
    <w:rsid w:val="00DD23DC"/>
    <w:rsid w:val="00DD2C7C"/>
    <w:rsid w:val="00DD3191"/>
    <w:rsid w:val="00DD32DD"/>
    <w:rsid w:val="00DD3C14"/>
    <w:rsid w:val="00DD3D81"/>
    <w:rsid w:val="00DD4CD9"/>
    <w:rsid w:val="00DD5299"/>
    <w:rsid w:val="00DD53C2"/>
    <w:rsid w:val="00DD54B5"/>
    <w:rsid w:val="00DD5DC6"/>
    <w:rsid w:val="00DD6C24"/>
    <w:rsid w:val="00DD6D36"/>
    <w:rsid w:val="00DD7697"/>
    <w:rsid w:val="00DD7A86"/>
    <w:rsid w:val="00DD7D62"/>
    <w:rsid w:val="00DD7E18"/>
    <w:rsid w:val="00DD7E5D"/>
    <w:rsid w:val="00DE0145"/>
    <w:rsid w:val="00DE0830"/>
    <w:rsid w:val="00DE26E7"/>
    <w:rsid w:val="00DE288D"/>
    <w:rsid w:val="00DE2D01"/>
    <w:rsid w:val="00DE2E89"/>
    <w:rsid w:val="00DE3D59"/>
    <w:rsid w:val="00DE520D"/>
    <w:rsid w:val="00DE5211"/>
    <w:rsid w:val="00DE5320"/>
    <w:rsid w:val="00DE58F3"/>
    <w:rsid w:val="00DE763D"/>
    <w:rsid w:val="00DF205A"/>
    <w:rsid w:val="00DF2747"/>
    <w:rsid w:val="00DF2CE7"/>
    <w:rsid w:val="00DF2E30"/>
    <w:rsid w:val="00DF2E50"/>
    <w:rsid w:val="00DF2E7C"/>
    <w:rsid w:val="00DF2FAF"/>
    <w:rsid w:val="00DF4156"/>
    <w:rsid w:val="00DF46CD"/>
    <w:rsid w:val="00DF48C5"/>
    <w:rsid w:val="00DF4FF8"/>
    <w:rsid w:val="00DF5352"/>
    <w:rsid w:val="00DF59A7"/>
    <w:rsid w:val="00DF5A33"/>
    <w:rsid w:val="00DF6141"/>
    <w:rsid w:val="00DF68C2"/>
    <w:rsid w:val="00DF6C12"/>
    <w:rsid w:val="00DF70A1"/>
    <w:rsid w:val="00E00189"/>
    <w:rsid w:val="00E0048A"/>
    <w:rsid w:val="00E006F3"/>
    <w:rsid w:val="00E010CA"/>
    <w:rsid w:val="00E0215A"/>
    <w:rsid w:val="00E02B01"/>
    <w:rsid w:val="00E02B79"/>
    <w:rsid w:val="00E0386C"/>
    <w:rsid w:val="00E043B6"/>
    <w:rsid w:val="00E046F0"/>
    <w:rsid w:val="00E04864"/>
    <w:rsid w:val="00E04AAB"/>
    <w:rsid w:val="00E04DC6"/>
    <w:rsid w:val="00E05986"/>
    <w:rsid w:val="00E05A39"/>
    <w:rsid w:val="00E062D8"/>
    <w:rsid w:val="00E06536"/>
    <w:rsid w:val="00E06922"/>
    <w:rsid w:val="00E072D1"/>
    <w:rsid w:val="00E074F8"/>
    <w:rsid w:val="00E109CD"/>
    <w:rsid w:val="00E10EB1"/>
    <w:rsid w:val="00E11523"/>
    <w:rsid w:val="00E118E5"/>
    <w:rsid w:val="00E12349"/>
    <w:rsid w:val="00E12DF7"/>
    <w:rsid w:val="00E1308C"/>
    <w:rsid w:val="00E1324D"/>
    <w:rsid w:val="00E13727"/>
    <w:rsid w:val="00E13BBA"/>
    <w:rsid w:val="00E13E32"/>
    <w:rsid w:val="00E14D18"/>
    <w:rsid w:val="00E14D2E"/>
    <w:rsid w:val="00E151C1"/>
    <w:rsid w:val="00E1547F"/>
    <w:rsid w:val="00E15781"/>
    <w:rsid w:val="00E15C6D"/>
    <w:rsid w:val="00E16275"/>
    <w:rsid w:val="00E1688E"/>
    <w:rsid w:val="00E16EA1"/>
    <w:rsid w:val="00E17BEA"/>
    <w:rsid w:val="00E17C20"/>
    <w:rsid w:val="00E20213"/>
    <w:rsid w:val="00E205DF"/>
    <w:rsid w:val="00E21651"/>
    <w:rsid w:val="00E2169C"/>
    <w:rsid w:val="00E21A91"/>
    <w:rsid w:val="00E23107"/>
    <w:rsid w:val="00E237A4"/>
    <w:rsid w:val="00E23C6F"/>
    <w:rsid w:val="00E2430A"/>
    <w:rsid w:val="00E243BE"/>
    <w:rsid w:val="00E24476"/>
    <w:rsid w:val="00E254AC"/>
    <w:rsid w:val="00E26799"/>
    <w:rsid w:val="00E26949"/>
    <w:rsid w:val="00E27BC8"/>
    <w:rsid w:val="00E301C6"/>
    <w:rsid w:val="00E30315"/>
    <w:rsid w:val="00E31A8F"/>
    <w:rsid w:val="00E32135"/>
    <w:rsid w:val="00E32438"/>
    <w:rsid w:val="00E3273F"/>
    <w:rsid w:val="00E3373A"/>
    <w:rsid w:val="00E337D6"/>
    <w:rsid w:val="00E3412F"/>
    <w:rsid w:val="00E347FA"/>
    <w:rsid w:val="00E34C44"/>
    <w:rsid w:val="00E3593F"/>
    <w:rsid w:val="00E361D0"/>
    <w:rsid w:val="00E36567"/>
    <w:rsid w:val="00E36EF1"/>
    <w:rsid w:val="00E376B4"/>
    <w:rsid w:val="00E37B74"/>
    <w:rsid w:val="00E402A3"/>
    <w:rsid w:val="00E4039C"/>
    <w:rsid w:val="00E41517"/>
    <w:rsid w:val="00E41A2D"/>
    <w:rsid w:val="00E41CA6"/>
    <w:rsid w:val="00E41E5D"/>
    <w:rsid w:val="00E42424"/>
    <w:rsid w:val="00E42811"/>
    <w:rsid w:val="00E42FA2"/>
    <w:rsid w:val="00E4329F"/>
    <w:rsid w:val="00E44E92"/>
    <w:rsid w:val="00E4541C"/>
    <w:rsid w:val="00E45C0C"/>
    <w:rsid w:val="00E45C3C"/>
    <w:rsid w:val="00E45D93"/>
    <w:rsid w:val="00E465A4"/>
    <w:rsid w:val="00E4789F"/>
    <w:rsid w:val="00E47F60"/>
    <w:rsid w:val="00E47F6A"/>
    <w:rsid w:val="00E50421"/>
    <w:rsid w:val="00E517F3"/>
    <w:rsid w:val="00E51E4B"/>
    <w:rsid w:val="00E51FBA"/>
    <w:rsid w:val="00E5283A"/>
    <w:rsid w:val="00E53327"/>
    <w:rsid w:val="00E534FD"/>
    <w:rsid w:val="00E53504"/>
    <w:rsid w:val="00E548D5"/>
    <w:rsid w:val="00E54BBB"/>
    <w:rsid w:val="00E55231"/>
    <w:rsid w:val="00E55D41"/>
    <w:rsid w:val="00E57632"/>
    <w:rsid w:val="00E578DD"/>
    <w:rsid w:val="00E57B50"/>
    <w:rsid w:val="00E57DEF"/>
    <w:rsid w:val="00E57E99"/>
    <w:rsid w:val="00E60070"/>
    <w:rsid w:val="00E60172"/>
    <w:rsid w:val="00E61316"/>
    <w:rsid w:val="00E6166A"/>
    <w:rsid w:val="00E616BC"/>
    <w:rsid w:val="00E61AE3"/>
    <w:rsid w:val="00E61F23"/>
    <w:rsid w:val="00E6239A"/>
    <w:rsid w:val="00E62D3A"/>
    <w:rsid w:val="00E631B0"/>
    <w:rsid w:val="00E63201"/>
    <w:rsid w:val="00E6329C"/>
    <w:rsid w:val="00E63367"/>
    <w:rsid w:val="00E635F7"/>
    <w:rsid w:val="00E63982"/>
    <w:rsid w:val="00E63EA7"/>
    <w:rsid w:val="00E64453"/>
    <w:rsid w:val="00E645B8"/>
    <w:rsid w:val="00E648F7"/>
    <w:rsid w:val="00E6512D"/>
    <w:rsid w:val="00E65537"/>
    <w:rsid w:val="00E65BBA"/>
    <w:rsid w:val="00E65D18"/>
    <w:rsid w:val="00E65D68"/>
    <w:rsid w:val="00E66EF4"/>
    <w:rsid w:val="00E67463"/>
    <w:rsid w:val="00E6765A"/>
    <w:rsid w:val="00E676BF"/>
    <w:rsid w:val="00E72167"/>
    <w:rsid w:val="00E728B1"/>
    <w:rsid w:val="00E729B7"/>
    <w:rsid w:val="00E74174"/>
    <w:rsid w:val="00E74803"/>
    <w:rsid w:val="00E764DD"/>
    <w:rsid w:val="00E769C4"/>
    <w:rsid w:val="00E769E8"/>
    <w:rsid w:val="00E77C80"/>
    <w:rsid w:val="00E81303"/>
    <w:rsid w:val="00E8141A"/>
    <w:rsid w:val="00E82730"/>
    <w:rsid w:val="00E82CBB"/>
    <w:rsid w:val="00E83404"/>
    <w:rsid w:val="00E838FC"/>
    <w:rsid w:val="00E83F38"/>
    <w:rsid w:val="00E8439B"/>
    <w:rsid w:val="00E843AC"/>
    <w:rsid w:val="00E84E24"/>
    <w:rsid w:val="00E85359"/>
    <w:rsid w:val="00E85768"/>
    <w:rsid w:val="00E85C04"/>
    <w:rsid w:val="00E85C8E"/>
    <w:rsid w:val="00E86560"/>
    <w:rsid w:val="00E8675B"/>
    <w:rsid w:val="00E872B8"/>
    <w:rsid w:val="00E903EB"/>
    <w:rsid w:val="00E90B5A"/>
    <w:rsid w:val="00E90E6D"/>
    <w:rsid w:val="00E919DB"/>
    <w:rsid w:val="00E91A9C"/>
    <w:rsid w:val="00E92C8D"/>
    <w:rsid w:val="00E92CF6"/>
    <w:rsid w:val="00E92E33"/>
    <w:rsid w:val="00E94B14"/>
    <w:rsid w:val="00E94FD6"/>
    <w:rsid w:val="00E95402"/>
    <w:rsid w:val="00E96284"/>
    <w:rsid w:val="00E976CF"/>
    <w:rsid w:val="00E97EBA"/>
    <w:rsid w:val="00EA0014"/>
    <w:rsid w:val="00EA06A3"/>
    <w:rsid w:val="00EA236A"/>
    <w:rsid w:val="00EA26B5"/>
    <w:rsid w:val="00EA276C"/>
    <w:rsid w:val="00EA38E9"/>
    <w:rsid w:val="00EA3982"/>
    <w:rsid w:val="00EA4037"/>
    <w:rsid w:val="00EA50F6"/>
    <w:rsid w:val="00EA5858"/>
    <w:rsid w:val="00EA63FF"/>
    <w:rsid w:val="00EA6880"/>
    <w:rsid w:val="00EA7138"/>
    <w:rsid w:val="00EA739E"/>
    <w:rsid w:val="00EA77A8"/>
    <w:rsid w:val="00EA78A6"/>
    <w:rsid w:val="00EA7EAA"/>
    <w:rsid w:val="00EB06A2"/>
    <w:rsid w:val="00EB1A9C"/>
    <w:rsid w:val="00EB2837"/>
    <w:rsid w:val="00EB4403"/>
    <w:rsid w:val="00EB464B"/>
    <w:rsid w:val="00EB548F"/>
    <w:rsid w:val="00EB66E9"/>
    <w:rsid w:val="00EC000F"/>
    <w:rsid w:val="00EC0382"/>
    <w:rsid w:val="00EC0435"/>
    <w:rsid w:val="00EC0C16"/>
    <w:rsid w:val="00EC0C73"/>
    <w:rsid w:val="00EC0C94"/>
    <w:rsid w:val="00EC1737"/>
    <w:rsid w:val="00EC1ADF"/>
    <w:rsid w:val="00EC20D4"/>
    <w:rsid w:val="00EC2593"/>
    <w:rsid w:val="00EC2831"/>
    <w:rsid w:val="00EC2996"/>
    <w:rsid w:val="00EC2AE0"/>
    <w:rsid w:val="00EC3599"/>
    <w:rsid w:val="00EC4219"/>
    <w:rsid w:val="00EC4829"/>
    <w:rsid w:val="00EC4924"/>
    <w:rsid w:val="00EC5320"/>
    <w:rsid w:val="00EC55FC"/>
    <w:rsid w:val="00EC61F8"/>
    <w:rsid w:val="00EC6793"/>
    <w:rsid w:val="00EC6C5A"/>
    <w:rsid w:val="00ED0353"/>
    <w:rsid w:val="00ED08B3"/>
    <w:rsid w:val="00ED09DB"/>
    <w:rsid w:val="00ED1033"/>
    <w:rsid w:val="00ED1879"/>
    <w:rsid w:val="00ED1A9B"/>
    <w:rsid w:val="00ED1D45"/>
    <w:rsid w:val="00ED281D"/>
    <w:rsid w:val="00ED3944"/>
    <w:rsid w:val="00ED3A56"/>
    <w:rsid w:val="00ED3B0B"/>
    <w:rsid w:val="00ED4090"/>
    <w:rsid w:val="00ED448D"/>
    <w:rsid w:val="00ED45F3"/>
    <w:rsid w:val="00ED49B6"/>
    <w:rsid w:val="00ED4D39"/>
    <w:rsid w:val="00ED4E2D"/>
    <w:rsid w:val="00ED64D6"/>
    <w:rsid w:val="00ED6A11"/>
    <w:rsid w:val="00ED6A2C"/>
    <w:rsid w:val="00ED73A1"/>
    <w:rsid w:val="00ED7832"/>
    <w:rsid w:val="00EE0F73"/>
    <w:rsid w:val="00EE1058"/>
    <w:rsid w:val="00EE1917"/>
    <w:rsid w:val="00EE1A1D"/>
    <w:rsid w:val="00EE20DB"/>
    <w:rsid w:val="00EE28E2"/>
    <w:rsid w:val="00EE30A6"/>
    <w:rsid w:val="00EE397F"/>
    <w:rsid w:val="00EE4172"/>
    <w:rsid w:val="00EE4F8D"/>
    <w:rsid w:val="00EE5793"/>
    <w:rsid w:val="00EE5B5A"/>
    <w:rsid w:val="00EE6004"/>
    <w:rsid w:val="00EE602E"/>
    <w:rsid w:val="00EE6062"/>
    <w:rsid w:val="00EE61FD"/>
    <w:rsid w:val="00EE6455"/>
    <w:rsid w:val="00EE7429"/>
    <w:rsid w:val="00EE7531"/>
    <w:rsid w:val="00EF07B0"/>
    <w:rsid w:val="00EF0B24"/>
    <w:rsid w:val="00EF0D0F"/>
    <w:rsid w:val="00EF0D28"/>
    <w:rsid w:val="00EF0F0E"/>
    <w:rsid w:val="00EF3E5C"/>
    <w:rsid w:val="00EF3EE9"/>
    <w:rsid w:val="00EF42DD"/>
    <w:rsid w:val="00EF5B5E"/>
    <w:rsid w:val="00EF664C"/>
    <w:rsid w:val="00EF6A9A"/>
    <w:rsid w:val="00EF6C84"/>
    <w:rsid w:val="00EF6D5F"/>
    <w:rsid w:val="00EF6F85"/>
    <w:rsid w:val="00EF7320"/>
    <w:rsid w:val="00F001E4"/>
    <w:rsid w:val="00F00229"/>
    <w:rsid w:val="00F02108"/>
    <w:rsid w:val="00F028F3"/>
    <w:rsid w:val="00F02ACC"/>
    <w:rsid w:val="00F03C00"/>
    <w:rsid w:val="00F03F94"/>
    <w:rsid w:val="00F04402"/>
    <w:rsid w:val="00F059D6"/>
    <w:rsid w:val="00F07B4F"/>
    <w:rsid w:val="00F102BF"/>
    <w:rsid w:val="00F107DE"/>
    <w:rsid w:val="00F10C1E"/>
    <w:rsid w:val="00F11098"/>
    <w:rsid w:val="00F11220"/>
    <w:rsid w:val="00F11DE8"/>
    <w:rsid w:val="00F12D99"/>
    <w:rsid w:val="00F12F4E"/>
    <w:rsid w:val="00F1319D"/>
    <w:rsid w:val="00F13D7A"/>
    <w:rsid w:val="00F13EB9"/>
    <w:rsid w:val="00F153C3"/>
    <w:rsid w:val="00F158C1"/>
    <w:rsid w:val="00F15901"/>
    <w:rsid w:val="00F15E99"/>
    <w:rsid w:val="00F16396"/>
    <w:rsid w:val="00F1690C"/>
    <w:rsid w:val="00F179B7"/>
    <w:rsid w:val="00F202FD"/>
    <w:rsid w:val="00F2057D"/>
    <w:rsid w:val="00F20CB5"/>
    <w:rsid w:val="00F228B9"/>
    <w:rsid w:val="00F23CB4"/>
    <w:rsid w:val="00F23DA3"/>
    <w:rsid w:val="00F23F3A"/>
    <w:rsid w:val="00F2434F"/>
    <w:rsid w:val="00F24777"/>
    <w:rsid w:val="00F24959"/>
    <w:rsid w:val="00F2515D"/>
    <w:rsid w:val="00F2595E"/>
    <w:rsid w:val="00F30B85"/>
    <w:rsid w:val="00F311FD"/>
    <w:rsid w:val="00F31221"/>
    <w:rsid w:val="00F31C17"/>
    <w:rsid w:val="00F31DDD"/>
    <w:rsid w:val="00F32598"/>
    <w:rsid w:val="00F336CE"/>
    <w:rsid w:val="00F3379A"/>
    <w:rsid w:val="00F33994"/>
    <w:rsid w:val="00F33BEB"/>
    <w:rsid w:val="00F34016"/>
    <w:rsid w:val="00F3451F"/>
    <w:rsid w:val="00F34786"/>
    <w:rsid w:val="00F355A7"/>
    <w:rsid w:val="00F35A85"/>
    <w:rsid w:val="00F35E01"/>
    <w:rsid w:val="00F35FC3"/>
    <w:rsid w:val="00F361C0"/>
    <w:rsid w:val="00F36373"/>
    <w:rsid w:val="00F36537"/>
    <w:rsid w:val="00F366AC"/>
    <w:rsid w:val="00F37720"/>
    <w:rsid w:val="00F40B54"/>
    <w:rsid w:val="00F425DA"/>
    <w:rsid w:val="00F437A4"/>
    <w:rsid w:val="00F44008"/>
    <w:rsid w:val="00F4405C"/>
    <w:rsid w:val="00F449D5"/>
    <w:rsid w:val="00F44D72"/>
    <w:rsid w:val="00F44E73"/>
    <w:rsid w:val="00F45133"/>
    <w:rsid w:val="00F45342"/>
    <w:rsid w:val="00F45407"/>
    <w:rsid w:val="00F45E40"/>
    <w:rsid w:val="00F46F41"/>
    <w:rsid w:val="00F46F60"/>
    <w:rsid w:val="00F47138"/>
    <w:rsid w:val="00F47FA9"/>
    <w:rsid w:val="00F508CB"/>
    <w:rsid w:val="00F508E6"/>
    <w:rsid w:val="00F50F23"/>
    <w:rsid w:val="00F5281D"/>
    <w:rsid w:val="00F52AED"/>
    <w:rsid w:val="00F52E9E"/>
    <w:rsid w:val="00F52F3B"/>
    <w:rsid w:val="00F52FE1"/>
    <w:rsid w:val="00F539E7"/>
    <w:rsid w:val="00F53B1E"/>
    <w:rsid w:val="00F549BA"/>
    <w:rsid w:val="00F56199"/>
    <w:rsid w:val="00F56C51"/>
    <w:rsid w:val="00F573D5"/>
    <w:rsid w:val="00F5799C"/>
    <w:rsid w:val="00F61720"/>
    <w:rsid w:val="00F62294"/>
    <w:rsid w:val="00F63C87"/>
    <w:rsid w:val="00F64406"/>
    <w:rsid w:val="00F64C87"/>
    <w:rsid w:val="00F64FE9"/>
    <w:rsid w:val="00F654F5"/>
    <w:rsid w:val="00F656CA"/>
    <w:rsid w:val="00F6583B"/>
    <w:rsid w:val="00F65986"/>
    <w:rsid w:val="00F65D54"/>
    <w:rsid w:val="00F65E0C"/>
    <w:rsid w:val="00F65F45"/>
    <w:rsid w:val="00F664D3"/>
    <w:rsid w:val="00F66AE1"/>
    <w:rsid w:val="00F66BA6"/>
    <w:rsid w:val="00F6750A"/>
    <w:rsid w:val="00F70BC6"/>
    <w:rsid w:val="00F71AD0"/>
    <w:rsid w:val="00F72649"/>
    <w:rsid w:val="00F72B37"/>
    <w:rsid w:val="00F72D7D"/>
    <w:rsid w:val="00F7411F"/>
    <w:rsid w:val="00F75D7C"/>
    <w:rsid w:val="00F75E66"/>
    <w:rsid w:val="00F761C0"/>
    <w:rsid w:val="00F76BE6"/>
    <w:rsid w:val="00F775EC"/>
    <w:rsid w:val="00F77C1D"/>
    <w:rsid w:val="00F80358"/>
    <w:rsid w:val="00F8071D"/>
    <w:rsid w:val="00F80B85"/>
    <w:rsid w:val="00F815B0"/>
    <w:rsid w:val="00F81CEE"/>
    <w:rsid w:val="00F82FB3"/>
    <w:rsid w:val="00F833D8"/>
    <w:rsid w:val="00F842D3"/>
    <w:rsid w:val="00F85446"/>
    <w:rsid w:val="00F855BA"/>
    <w:rsid w:val="00F85B46"/>
    <w:rsid w:val="00F86699"/>
    <w:rsid w:val="00F86F1A"/>
    <w:rsid w:val="00F8723B"/>
    <w:rsid w:val="00F876E8"/>
    <w:rsid w:val="00F87816"/>
    <w:rsid w:val="00F87E41"/>
    <w:rsid w:val="00F87E53"/>
    <w:rsid w:val="00F902D8"/>
    <w:rsid w:val="00F9073C"/>
    <w:rsid w:val="00F90BD6"/>
    <w:rsid w:val="00F91362"/>
    <w:rsid w:val="00F915A4"/>
    <w:rsid w:val="00F92472"/>
    <w:rsid w:val="00F9249F"/>
    <w:rsid w:val="00F9321C"/>
    <w:rsid w:val="00F9328D"/>
    <w:rsid w:val="00F93403"/>
    <w:rsid w:val="00F93D82"/>
    <w:rsid w:val="00F949F4"/>
    <w:rsid w:val="00F94C0E"/>
    <w:rsid w:val="00F94E35"/>
    <w:rsid w:val="00F95236"/>
    <w:rsid w:val="00F96B57"/>
    <w:rsid w:val="00F970CF"/>
    <w:rsid w:val="00F9725A"/>
    <w:rsid w:val="00FA2F21"/>
    <w:rsid w:val="00FA2F62"/>
    <w:rsid w:val="00FA31B2"/>
    <w:rsid w:val="00FA44A4"/>
    <w:rsid w:val="00FA6F4E"/>
    <w:rsid w:val="00FA7349"/>
    <w:rsid w:val="00FA754F"/>
    <w:rsid w:val="00FA7815"/>
    <w:rsid w:val="00FB0B58"/>
    <w:rsid w:val="00FB1BCE"/>
    <w:rsid w:val="00FB2836"/>
    <w:rsid w:val="00FB2F15"/>
    <w:rsid w:val="00FB32DE"/>
    <w:rsid w:val="00FB3408"/>
    <w:rsid w:val="00FB36EC"/>
    <w:rsid w:val="00FB3DFA"/>
    <w:rsid w:val="00FB486D"/>
    <w:rsid w:val="00FB6B09"/>
    <w:rsid w:val="00FB73A5"/>
    <w:rsid w:val="00FB74B5"/>
    <w:rsid w:val="00FB7733"/>
    <w:rsid w:val="00FC019E"/>
    <w:rsid w:val="00FC0833"/>
    <w:rsid w:val="00FC1173"/>
    <w:rsid w:val="00FC1429"/>
    <w:rsid w:val="00FC2322"/>
    <w:rsid w:val="00FC254A"/>
    <w:rsid w:val="00FC275D"/>
    <w:rsid w:val="00FC2D08"/>
    <w:rsid w:val="00FC3C05"/>
    <w:rsid w:val="00FC40BF"/>
    <w:rsid w:val="00FC47D6"/>
    <w:rsid w:val="00FC6181"/>
    <w:rsid w:val="00FC62DA"/>
    <w:rsid w:val="00FD0638"/>
    <w:rsid w:val="00FD06E9"/>
    <w:rsid w:val="00FD1569"/>
    <w:rsid w:val="00FD1709"/>
    <w:rsid w:val="00FD1CF8"/>
    <w:rsid w:val="00FD1ED7"/>
    <w:rsid w:val="00FD22C0"/>
    <w:rsid w:val="00FD2C54"/>
    <w:rsid w:val="00FD3E31"/>
    <w:rsid w:val="00FD3EC2"/>
    <w:rsid w:val="00FD467D"/>
    <w:rsid w:val="00FD5870"/>
    <w:rsid w:val="00FD5E24"/>
    <w:rsid w:val="00FD6B67"/>
    <w:rsid w:val="00FD76C1"/>
    <w:rsid w:val="00FE01F7"/>
    <w:rsid w:val="00FE0398"/>
    <w:rsid w:val="00FE0C8D"/>
    <w:rsid w:val="00FE24A5"/>
    <w:rsid w:val="00FE2D5D"/>
    <w:rsid w:val="00FE2DE6"/>
    <w:rsid w:val="00FE2FA0"/>
    <w:rsid w:val="00FE38C0"/>
    <w:rsid w:val="00FE3D5E"/>
    <w:rsid w:val="00FE4C89"/>
    <w:rsid w:val="00FE51AE"/>
    <w:rsid w:val="00FE5E56"/>
    <w:rsid w:val="00FF0322"/>
    <w:rsid w:val="00FF0AFA"/>
    <w:rsid w:val="00FF13BB"/>
    <w:rsid w:val="00FF1C95"/>
    <w:rsid w:val="00FF1D8E"/>
    <w:rsid w:val="00FF2160"/>
    <w:rsid w:val="00FF2A54"/>
    <w:rsid w:val="00FF308E"/>
    <w:rsid w:val="00FF4097"/>
    <w:rsid w:val="00FF47E8"/>
    <w:rsid w:val="00FF4E67"/>
    <w:rsid w:val="00FF5C8B"/>
    <w:rsid w:val="00FF6429"/>
    <w:rsid w:val="00FF6F87"/>
    <w:rsid w:val="00FF7663"/>
  </w:rsids>
  <m:mathPr>
    <m:mathFont m:val="Cambria Math"/>
    <m:brkBin m:val="before"/>
    <m:brkBinSub m:val="--"/>
    <m:smallFrac/>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B80554"/>
  <w15:docId w15:val="{352D9B51-6A6A-43C0-BE5A-E86D10BB7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474E"/>
    <w:pPr>
      <w:ind w:left="360" w:hanging="360"/>
    </w:pPr>
    <w:rPr>
      <w:sz w:val="24"/>
      <w:szCs w:val="24"/>
    </w:rPr>
  </w:style>
  <w:style w:type="paragraph" w:styleId="Heading1">
    <w:name w:val="heading 1"/>
    <w:basedOn w:val="Normal"/>
    <w:next w:val="Normal"/>
    <w:qFormat/>
    <w:rsid w:val="00D700A1"/>
    <w:pPr>
      <w:keepNext/>
      <w:tabs>
        <w:tab w:val="left" w:pos="432"/>
        <w:tab w:val="left" w:pos="864"/>
      </w:tabs>
      <w:overflowPunct w:val="0"/>
      <w:autoSpaceDE w:val="0"/>
      <w:autoSpaceDN w:val="0"/>
      <w:adjustRightInd w:val="0"/>
      <w:spacing w:line="480" w:lineRule="atLeast"/>
      <w:textAlignment w:val="baseline"/>
      <w:outlineLvl w:val="0"/>
    </w:pPr>
    <w:rPr>
      <w:b/>
      <w:sz w:val="22"/>
      <w:szCs w:val="20"/>
    </w:rPr>
  </w:style>
  <w:style w:type="paragraph" w:styleId="Heading2">
    <w:name w:val="heading 2"/>
    <w:basedOn w:val="Normal"/>
    <w:next w:val="Normal"/>
    <w:qFormat/>
    <w:rsid w:val="00D700A1"/>
    <w:pPr>
      <w:keepNext/>
      <w:tabs>
        <w:tab w:val="left" w:pos="396"/>
        <w:tab w:val="left" w:pos="756"/>
      </w:tabs>
      <w:overflowPunct w:val="0"/>
      <w:autoSpaceDE w:val="0"/>
      <w:autoSpaceDN w:val="0"/>
      <w:adjustRightInd w:val="0"/>
      <w:spacing w:line="240" w:lineRule="exact"/>
      <w:ind w:right="115"/>
      <w:textAlignment w:val="baseline"/>
      <w:outlineLvl w:val="1"/>
    </w:pPr>
    <w:rPr>
      <w:b/>
      <w:sz w:val="22"/>
      <w:szCs w:val="20"/>
    </w:rPr>
  </w:style>
  <w:style w:type="paragraph" w:styleId="Heading3">
    <w:name w:val="heading 3"/>
    <w:basedOn w:val="Normal"/>
    <w:next w:val="Normal"/>
    <w:qFormat/>
    <w:rsid w:val="00D700A1"/>
    <w:pPr>
      <w:keepNext/>
      <w:tabs>
        <w:tab w:val="left" w:pos="396"/>
        <w:tab w:val="left" w:pos="756"/>
      </w:tabs>
      <w:overflowPunct w:val="0"/>
      <w:autoSpaceDE w:val="0"/>
      <w:autoSpaceDN w:val="0"/>
      <w:adjustRightInd w:val="0"/>
      <w:spacing w:line="240" w:lineRule="exact"/>
      <w:ind w:right="115"/>
      <w:textAlignment w:val="baseline"/>
      <w:outlineLvl w:val="2"/>
    </w:pPr>
    <w:rPr>
      <w:sz w:val="22"/>
      <w:szCs w:val="20"/>
      <w:u w:val="single"/>
    </w:rPr>
  </w:style>
  <w:style w:type="paragraph" w:styleId="Heading4">
    <w:name w:val="heading 4"/>
    <w:basedOn w:val="Normal"/>
    <w:next w:val="Normal"/>
    <w:qFormat/>
    <w:rsid w:val="00D700A1"/>
    <w:pPr>
      <w:keepNext/>
      <w:overflowPunct w:val="0"/>
      <w:autoSpaceDE w:val="0"/>
      <w:autoSpaceDN w:val="0"/>
      <w:adjustRightInd w:val="0"/>
      <w:ind w:right="115"/>
      <w:jc w:val="right"/>
      <w:textAlignment w:val="baseline"/>
      <w:outlineLvl w:val="3"/>
    </w:pPr>
    <w:rPr>
      <w:b/>
      <w:sz w:val="22"/>
      <w:szCs w:val="20"/>
    </w:rPr>
  </w:style>
  <w:style w:type="paragraph" w:styleId="Heading5">
    <w:name w:val="heading 5"/>
    <w:basedOn w:val="Normal"/>
    <w:next w:val="Normal"/>
    <w:qFormat/>
    <w:rsid w:val="00D700A1"/>
    <w:pPr>
      <w:keepNext/>
      <w:spacing w:line="240" w:lineRule="atLeast"/>
      <w:outlineLvl w:val="4"/>
    </w:pPr>
    <w:rPr>
      <w:smallCaps/>
      <w:sz w:val="38"/>
    </w:rPr>
  </w:style>
  <w:style w:type="paragraph" w:styleId="Heading6">
    <w:name w:val="heading 6"/>
    <w:basedOn w:val="Normal"/>
    <w:next w:val="Normal"/>
    <w:qFormat/>
    <w:rsid w:val="00D700A1"/>
    <w:pPr>
      <w:keepNext/>
      <w:overflowPunct w:val="0"/>
      <w:autoSpaceDE w:val="0"/>
      <w:autoSpaceDN w:val="0"/>
      <w:adjustRightInd w:val="0"/>
      <w:textAlignment w:val="baseline"/>
      <w:outlineLvl w:val="5"/>
    </w:pPr>
    <w:rPr>
      <w:sz w:val="22"/>
      <w:szCs w:val="20"/>
      <w:u w:val="single"/>
    </w:rPr>
  </w:style>
  <w:style w:type="paragraph" w:styleId="Heading7">
    <w:name w:val="heading 7"/>
    <w:basedOn w:val="Normal"/>
    <w:next w:val="Normal"/>
    <w:link w:val="Heading7Char"/>
    <w:qFormat/>
    <w:rsid w:val="00D700A1"/>
    <w:pPr>
      <w:keepNext/>
      <w:overflowPunct w:val="0"/>
      <w:autoSpaceDE w:val="0"/>
      <w:autoSpaceDN w:val="0"/>
      <w:adjustRightInd w:val="0"/>
      <w:textAlignment w:val="baseline"/>
      <w:outlineLvl w:val="6"/>
    </w:pPr>
    <w:rPr>
      <w:sz w:val="22"/>
      <w:szCs w:val="20"/>
      <w:u w:val="single"/>
    </w:rPr>
  </w:style>
  <w:style w:type="paragraph" w:styleId="Heading8">
    <w:name w:val="heading 8"/>
    <w:basedOn w:val="Normal"/>
    <w:next w:val="Normal"/>
    <w:qFormat/>
    <w:rsid w:val="00D700A1"/>
    <w:pPr>
      <w:keepNext/>
      <w:spacing w:line="240" w:lineRule="atLeast"/>
      <w:jc w:val="both"/>
      <w:outlineLvl w:val="7"/>
    </w:pPr>
    <w:rPr>
      <w:sz w:val="22"/>
      <w:u w:val="single"/>
    </w:rPr>
  </w:style>
  <w:style w:type="paragraph" w:styleId="Heading9">
    <w:name w:val="heading 9"/>
    <w:basedOn w:val="Normal"/>
    <w:next w:val="Normal"/>
    <w:qFormat/>
    <w:rsid w:val="00D700A1"/>
    <w:pPr>
      <w:keepNext/>
      <w:pBdr>
        <w:top w:val="single" w:sz="6" w:space="1" w:color="auto"/>
      </w:pBdr>
      <w:overflowPunct w:val="0"/>
      <w:autoSpaceDE w:val="0"/>
      <w:autoSpaceDN w:val="0"/>
      <w:adjustRightInd w:val="0"/>
      <w:textAlignment w:val="baseline"/>
      <w:outlineLvl w:val="8"/>
    </w:pPr>
    <w:rPr>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D700A1"/>
    <w:pPr>
      <w:overflowPunct w:val="0"/>
      <w:autoSpaceDE w:val="0"/>
      <w:autoSpaceDN w:val="0"/>
      <w:adjustRightInd w:val="0"/>
      <w:textAlignment w:val="baseline"/>
    </w:pPr>
    <w:rPr>
      <w:sz w:val="22"/>
      <w:szCs w:val="20"/>
    </w:rPr>
  </w:style>
  <w:style w:type="paragraph" w:styleId="BodyText3">
    <w:name w:val="Body Text 3"/>
    <w:basedOn w:val="Normal"/>
    <w:rsid w:val="00D700A1"/>
    <w:pPr>
      <w:overflowPunct w:val="0"/>
      <w:autoSpaceDE w:val="0"/>
      <w:autoSpaceDN w:val="0"/>
      <w:adjustRightInd w:val="0"/>
      <w:textAlignment w:val="baseline"/>
    </w:pPr>
    <w:rPr>
      <w:sz w:val="22"/>
      <w:szCs w:val="20"/>
    </w:rPr>
  </w:style>
  <w:style w:type="paragraph" w:styleId="Caption">
    <w:name w:val="caption"/>
    <w:basedOn w:val="Normal"/>
    <w:next w:val="Normal"/>
    <w:qFormat/>
    <w:rsid w:val="00D700A1"/>
    <w:pPr>
      <w:overflowPunct w:val="0"/>
      <w:autoSpaceDE w:val="0"/>
      <w:autoSpaceDN w:val="0"/>
      <w:adjustRightInd w:val="0"/>
      <w:spacing w:before="120" w:after="120"/>
      <w:textAlignment w:val="baseline"/>
    </w:pPr>
    <w:rPr>
      <w:b/>
      <w:sz w:val="22"/>
      <w:szCs w:val="20"/>
    </w:rPr>
  </w:style>
  <w:style w:type="paragraph" w:styleId="List">
    <w:name w:val="List"/>
    <w:basedOn w:val="Normal"/>
    <w:rsid w:val="00D700A1"/>
    <w:pPr>
      <w:overflowPunct w:val="0"/>
      <w:autoSpaceDE w:val="0"/>
      <w:autoSpaceDN w:val="0"/>
      <w:adjustRightInd w:val="0"/>
      <w:textAlignment w:val="baseline"/>
    </w:pPr>
    <w:rPr>
      <w:sz w:val="22"/>
      <w:szCs w:val="20"/>
    </w:rPr>
  </w:style>
  <w:style w:type="paragraph" w:styleId="BodyText2">
    <w:name w:val="Body Text 2"/>
    <w:basedOn w:val="Normal"/>
    <w:link w:val="BodyText2Char"/>
    <w:rsid w:val="00D700A1"/>
    <w:pPr>
      <w:tabs>
        <w:tab w:val="left" w:pos="432"/>
        <w:tab w:val="left" w:pos="864"/>
      </w:tabs>
      <w:overflowPunct w:val="0"/>
      <w:autoSpaceDE w:val="0"/>
      <w:autoSpaceDN w:val="0"/>
      <w:adjustRightInd w:val="0"/>
      <w:ind w:left="432" w:hanging="432"/>
      <w:jc w:val="both"/>
      <w:textAlignment w:val="baseline"/>
    </w:pPr>
    <w:rPr>
      <w:sz w:val="22"/>
      <w:szCs w:val="20"/>
    </w:rPr>
  </w:style>
  <w:style w:type="paragraph" w:styleId="BodyTextIndent">
    <w:name w:val="Body Text Indent"/>
    <w:basedOn w:val="Normal"/>
    <w:rsid w:val="00D700A1"/>
    <w:pPr>
      <w:numPr>
        <w:ilvl w:val="12"/>
      </w:numPr>
      <w:overflowPunct w:val="0"/>
      <w:autoSpaceDE w:val="0"/>
      <w:autoSpaceDN w:val="0"/>
      <w:adjustRightInd w:val="0"/>
      <w:spacing w:line="240" w:lineRule="atLeast"/>
      <w:ind w:left="360" w:hanging="360"/>
      <w:textAlignment w:val="baseline"/>
    </w:pPr>
    <w:rPr>
      <w:sz w:val="22"/>
      <w:szCs w:val="20"/>
    </w:rPr>
  </w:style>
  <w:style w:type="paragraph" w:styleId="ListContinue">
    <w:name w:val="List Continue"/>
    <w:basedOn w:val="Normal"/>
    <w:rsid w:val="00D700A1"/>
    <w:pPr>
      <w:overflowPunct w:val="0"/>
      <w:autoSpaceDE w:val="0"/>
      <w:autoSpaceDN w:val="0"/>
      <w:adjustRightInd w:val="0"/>
      <w:spacing w:after="120"/>
      <w:textAlignment w:val="baseline"/>
    </w:pPr>
    <w:rPr>
      <w:sz w:val="22"/>
      <w:szCs w:val="20"/>
    </w:rPr>
  </w:style>
  <w:style w:type="paragraph" w:styleId="BodyTextIndent3">
    <w:name w:val="Body Text Indent 3"/>
    <w:basedOn w:val="Normal"/>
    <w:link w:val="BodyTextIndent3Char"/>
    <w:rsid w:val="00D700A1"/>
    <w:pPr>
      <w:tabs>
        <w:tab w:val="left" w:pos="360"/>
        <w:tab w:val="left" w:pos="864"/>
      </w:tabs>
      <w:overflowPunct w:val="0"/>
      <w:autoSpaceDE w:val="0"/>
      <w:autoSpaceDN w:val="0"/>
      <w:adjustRightInd w:val="0"/>
      <w:textAlignment w:val="baseline"/>
    </w:pPr>
    <w:rPr>
      <w:sz w:val="22"/>
      <w:szCs w:val="20"/>
    </w:rPr>
  </w:style>
  <w:style w:type="paragraph" w:styleId="BodyTextIndent2">
    <w:name w:val="Body Text Indent 2"/>
    <w:basedOn w:val="Normal"/>
    <w:link w:val="BodyTextIndent2Char"/>
    <w:rsid w:val="00D700A1"/>
    <w:pPr>
      <w:tabs>
        <w:tab w:val="left" w:pos="432"/>
        <w:tab w:val="left" w:pos="864"/>
      </w:tabs>
      <w:overflowPunct w:val="0"/>
      <w:autoSpaceDE w:val="0"/>
      <w:autoSpaceDN w:val="0"/>
      <w:adjustRightInd w:val="0"/>
      <w:spacing w:line="240" w:lineRule="exact"/>
      <w:ind w:left="432"/>
      <w:jc w:val="both"/>
      <w:textAlignment w:val="baseline"/>
    </w:pPr>
    <w:rPr>
      <w:sz w:val="22"/>
      <w:szCs w:val="20"/>
    </w:rPr>
  </w:style>
  <w:style w:type="paragraph" w:styleId="BlockText">
    <w:name w:val="Block Text"/>
    <w:basedOn w:val="Normal"/>
    <w:rsid w:val="00D700A1"/>
    <w:pPr>
      <w:tabs>
        <w:tab w:val="left" w:pos="360"/>
        <w:tab w:val="left" w:pos="720"/>
      </w:tabs>
      <w:overflowPunct w:val="0"/>
      <w:autoSpaceDE w:val="0"/>
      <w:autoSpaceDN w:val="0"/>
      <w:adjustRightInd w:val="0"/>
      <w:ind w:right="-108"/>
      <w:textAlignment w:val="baseline"/>
    </w:pPr>
    <w:rPr>
      <w:sz w:val="22"/>
      <w:szCs w:val="20"/>
    </w:rPr>
  </w:style>
  <w:style w:type="paragraph" w:styleId="Footer">
    <w:name w:val="footer"/>
    <w:basedOn w:val="Normal"/>
    <w:link w:val="FooterChar"/>
    <w:uiPriority w:val="99"/>
    <w:rsid w:val="00D700A1"/>
    <w:pPr>
      <w:tabs>
        <w:tab w:val="center" w:pos="4320"/>
        <w:tab w:val="right" w:pos="8640"/>
      </w:tabs>
      <w:overflowPunct w:val="0"/>
      <w:autoSpaceDE w:val="0"/>
      <w:autoSpaceDN w:val="0"/>
      <w:adjustRightInd w:val="0"/>
      <w:textAlignment w:val="baseline"/>
    </w:pPr>
    <w:rPr>
      <w:sz w:val="22"/>
      <w:szCs w:val="20"/>
    </w:rPr>
  </w:style>
  <w:style w:type="paragraph" w:styleId="Header">
    <w:name w:val="header"/>
    <w:basedOn w:val="Normal"/>
    <w:rsid w:val="00D700A1"/>
    <w:pPr>
      <w:tabs>
        <w:tab w:val="center" w:pos="4320"/>
        <w:tab w:val="right" w:pos="8640"/>
      </w:tabs>
    </w:pPr>
  </w:style>
  <w:style w:type="paragraph" w:styleId="BodyText">
    <w:name w:val="Body Text"/>
    <w:basedOn w:val="Normal"/>
    <w:rsid w:val="00D700A1"/>
    <w:pPr>
      <w:tabs>
        <w:tab w:val="left" w:pos="0"/>
      </w:tabs>
      <w:jc w:val="both"/>
    </w:pPr>
    <w:rPr>
      <w:rFonts w:ascii="Arial" w:hAnsi="Arial" w:cs="Arial"/>
    </w:rPr>
  </w:style>
  <w:style w:type="paragraph" w:customStyle="1" w:styleId="ps-020-bullet">
    <w:name w:val="ps-020-bullet"/>
    <w:basedOn w:val="Normal"/>
    <w:rsid w:val="00D700A1"/>
    <w:pPr>
      <w:spacing w:before="100" w:after="100"/>
      <w:ind w:left="480" w:hanging="440"/>
    </w:pPr>
    <w:rPr>
      <w:rFonts w:ascii="Verdana" w:hAnsi="Verdana"/>
      <w:color w:val="000000"/>
      <w:sz w:val="20"/>
      <w:szCs w:val="20"/>
    </w:rPr>
  </w:style>
  <w:style w:type="paragraph" w:styleId="BalloonText">
    <w:name w:val="Balloon Text"/>
    <w:basedOn w:val="Normal"/>
    <w:semiHidden/>
    <w:rsid w:val="00CD6561"/>
    <w:rPr>
      <w:rFonts w:ascii="Tahoma" w:hAnsi="Tahoma" w:cs="Tahoma"/>
      <w:sz w:val="16"/>
      <w:szCs w:val="16"/>
    </w:rPr>
  </w:style>
  <w:style w:type="character" w:styleId="PageNumber">
    <w:name w:val="page number"/>
    <w:basedOn w:val="DefaultParagraphFont"/>
    <w:rsid w:val="00237EC2"/>
  </w:style>
  <w:style w:type="table" w:styleId="TableGrid">
    <w:name w:val="Table Grid"/>
    <w:basedOn w:val="TableNormal"/>
    <w:uiPriority w:val="39"/>
    <w:rsid w:val="005179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0B629D"/>
    <w:pPr>
      <w:ind w:left="360" w:hanging="360"/>
    </w:pPr>
    <w:rPr>
      <w:sz w:val="24"/>
      <w:szCs w:val="24"/>
    </w:rPr>
  </w:style>
  <w:style w:type="paragraph" w:styleId="ListParagraph">
    <w:name w:val="List Paragraph"/>
    <w:aliases w:val="Resume Title"/>
    <w:basedOn w:val="Normal"/>
    <w:link w:val="ListParagraphChar"/>
    <w:uiPriority w:val="34"/>
    <w:qFormat/>
    <w:rsid w:val="003B5C5C"/>
    <w:pPr>
      <w:ind w:left="720"/>
      <w:contextualSpacing/>
    </w:pPr>
  </w:style>
  <w:style w:type="character" w:styleId="CommentReference">
    <w:name w:val="annotation reference"/>
    <w:rsid w:val="00020AD4"/>
    <w:rPr>
      <w:sz w:val="16"/>
      <w:szCs w:val="16"/>
    </w:rPr>
  </w:style>
  <w:style w:type="paragraph" w:styleId="CommentText">
    <w:name w:val="annotation text"/>
    <w:basedOn w:val="Normal"/>
    <w:link w:val="CommentTextChar"/>
    <w:rsid w:val="00020AD4"/>
    <w:rPr>
      <w:sz w:val="20"/>
      <w:szCs w:val="20"/>
    </w:rPr>
  </w:style>
  <w:style w:type="character" w:customStyle="1" w:styleId="CommentTextChar">
    <w:name w:val="Comment Text Char"/>
    <w:basedOn w:val="DefaultParagraphFont"/>
    <w:link w:val="CommentText"/>
    <w:rsid w:val="00020AD4"/>
  </w:style>
  <w:style w:type="paragraph" w:styleId="CommentSubject">
    <w:name w:val="annotation subject"/>
    <w:basedOn w:val="CommentText"/>
    <w:next w:val="CommentText"/>
    <w:link w:val="CommentSubjectChar"/>
    <w:rsid w:val="00020AD4"/>
    <w:rPr>
      <w:b/>
      <w:bCs/>
    </w:rPr>
  </w:style>
  <w:style w:type="character" w:customStyle="1" w:styleId="CommentSubjectChar">
    <w:name w:val="Comment Subject Char"/>
    <w:link w:val="CommentSubject"/>
    <w:rsid w:val="00020AD4"/>
    <w:rPr>
      <w:b/>
      <w:bCs/>
    </w:rPr>
  </w:style>
  <w:style w:type="paragraph" w:styleId="DocumentMap">
    <w:name w:val="Document Map"/>
    <w:basedOn w:val="Normal"/>
    <w:link w:val="DocumentMapChar"/>
    <w:rsid w:val="00CE292D"/>
    <w:rPr>
      <w:rFonts w:ascii="Tahoma" w:hAnsi="Tahoma" w:cs="Tahoma"/>
      <w:sz w:val="16"/>
      <w:szCs w:val="16"/>
    </w:rPr>
  </w:style>
  <w:style w:type="character" w:customStyle="1" w:styleId="DocumentMapChar">
    <w:name w:val="Document Map Char"/>
    <w:link w:val="DocumentMap"/>
    <w:rsid w:val="00CE292D"/>
    <w:rPr>
      <w:rFonts w:ascii="Tahoma" w:hAnsi="Tahoma" w:cs="Tahoma"/>
      <w:sz w:val="16"/>
      <w:szCs w:val="16"/>
    </w:rPr>
  </w:style>
  <w:style w:type="character" w:customStyle="1" w:styleId="FooterChar">
    <w:name w:val="Footer Char"/>
    <w:link w:val="Footer"/>
    <w:uiPriority w:val="99"/>
    <w:rsid w:val="003B34FD"/>
    <w:rPr>
      <w:sz w:val="22"/>
    </w:rPr>
  </w:style>
  <w:style w:type="paragraph" w:styleId="NoSpacing">
    <w:name w:val="No Spacing"/>
    <w:uiPriority w:val="1"/>
    <w:qFormat/>
    <w:rsid w:val="00081D2C"/>
    <w:pPr>
      <w:ind w:left="360" w:hanging="360"/>
    </w:pPr>
    <w:rPr>
      <w:sz w:val="24"/>
      <w:szCs w:val="24"/>
    </w:rPr>
  </w:style>
  <w:style w:type="character" w:customStyle="1" w:styleId="BodyText2Char">
    <w:name w:val="Body Text 2 Char"/>
    <w:basedOn w:val="DefaultParagraphFont"/>
    <w:link w:val="BodyText2"/>
    <w:rsid w:val="00161671"/>
    <w:rPr>
      <w:sz w:val="22"/>
    </w:rPr>
  </w:style>
  <w:style w:type="character" w:customStyle="1" w:styleId="BodyTextIndent3Char">
    <w:name w:val="Body Text Indent 3 Char"/>
    <w:basedOn w:val="DefaultParagraphFont"/>
    <w:link w:val="BodyTextIndent3"/>
    <w:rsid w:val="00673F86"/>
    <w:rPr>
      <w:sz w:val="22"/>
    </w:rPr>
  </w:style>
  <w:style w:type="paragraph" w:styleId="Title">
    <w:name w:val="Title"/>
    <w:basedOn w:val="Normal"/>
    <w:link w:val="TitleChar"/>
    <w:rsid w:val="00444331"/>
    <w:pPr>
      <w:suppressAutoHyphens/>
      <w:autoSpaceDN w:val="0"/>
      <w:ind w:left="0" w:firstLine="0"/>
      <w:jc w:val="center"/>
      <w:textAlignment w:val="baseline"/>
    </w:pPr>
    <w:rPr>
      <w:rFonts w:ascii="Arial" w:hAnsi="Arial" w:cs="Arial"/>
      <w:sz w:val="28"/>
    </w:rPr>
  </w:style>
  <w:style w:type="character" w:customStyle="1" w:styleId="TitleChar">
    <w:name w:val="Title Char"/>
    <w:basedOn w:val="DefaultParagraphFont"/>
    <w:link w:val="Title"/>
    <w:rsid w:val="00444331"/>
    <w:rPr>
      <w:rFonts w:ascii="Arial" w:hAnsi="Arial" w:cs="Arial"/>
      <w:sz w:val="28"/>
      <w:szCs w:val="24"/>
    </w:rPr>
  </w:style>
  <w:style w:type="table" w:customStyle="1" w:styleId="LightShading1">
    <w:name w:val="Light Shading1"/>
    <w:basedOn w:val="TableNormal"/>
    <w:uiPriority w:val="60"/>
    <w:rsid w:val="00886289"/>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7Char">
    <w:name w:val="Heading 7 Char"/>
    <w:basedOn w:val="DefaultParagraphFont"/>
    <w:link w:val="Heading7"/>
    <w:rsid w:val="002158AA"/>
    <w:rPr>
      <w:sz w:val="22"/>
      <w:u w:val="single"/>
    </w:rPr>
  </w:style>
  <w:style w:type="character" w:customStyle="1" w:styleId="BodyTextIndent2Char">
    <w:name w:val="Body Text Indent 2 Char"/>
    <w:basedOn w:val="DefaultParagraphFont"/>
    <w:link w:val="BodyTextIndent2"/>
    <w:rsid w:val="002158AA"/>
    <w:rPr>
      <w:sz w:val="22"/>
    </w:rPr>
  </w:style>
  <w:style w:type="table" w:styleId="LightShading">
    <w:name w:val="Light Shading"/>
    <w:basedOn w:val="TableNormal"/>
    <w:uiPriority w:val="60"/>
    <w:rsid w:val="003E0892"/>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ListParagraphChar">
    <w:name w:val="List Paragraph Char"/>
    <w:aliases w:val="Resume Title Char"/>
    <w:link w:val="ListParagraph"/>
    <w:uiPriority w:val="34"/>
    <w:rsid w:val="00420E1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44720">
      <w:bodyDiv w:val="1"/>
      <w:marLeft w:val="0"/>
      <w:marRight w:val="0"/>
      <w:marTop w:val="0"/>
      <w:marBottom w:val="0"/>
      <w:divBdr>
        <w:top w:val="none" w:sz="0" w:space="0" w:color="auto"/>
        <w:left w:val="none" w:sz="0" w:space="0" w:color="auto"/>
        <w:bottom w:val="none" w:sz="0" w:space="0" w:color="auto"/>
        <w:right w:val="none" w:sz="0" w:space="0" w:color="auto"/>
      </w:divBdr>
    </w:div>
    <w:div w:id="17700783">
      <w:bodyDiv w:val="1"/>
      <w:marLeft w:val="0"/>
      <w:marRight w:val="0"/>
      <w:marTop w:val="0"/>
      <w:marBottom w:val="0"/>
      <w:divBdr>
        <w:top w:val="none" w:sz="0" w:space="0" w:color="auto"/>
        <w:left w:val="none" w:sz="0" w:space="0" w:color="auto"/>
        <w:bottom w:val="none" w:sz="0" w:space="0" w:color="auto"/>
        <w:right w:val="none" w:sz="0" w:space="0" w:color="auto"/>
      </w:divBdr>
    </w:div>
    <w:div w:id="62218727">
      <w:bodyDiv w:val="1"/>
      <w:marLeft w:val="0"/>
      <w:marRight w:val="0"/>
      <w:marTop w:val="0"/>
      <w:marBottom w:val="0"/>
      <w:divBdr>
        <w:top w:val="none" w:sz="0" w:space="0" w:color="auto"/>
        <w:left w:val="none" w:sz="0" w:space="0" w:color="auto"/>
        <w:bottom w:val="none" w:sz="0" w:space="0" w:color="auto"/>
        <w:right w:val="none" w:sz="0" w:space="0" w:color="auto"/>
      </w:divBdr>
    </w:div>
    <w:div w:id="70583281">
      <w:bodyDiv w:val="1"/>
      <w:marLeft w:val="0"/>
      <w:marRight w:val="0"/>
      <w:marTop w:val="0"/>
      <w:marBottom w:val="0"/>
      <w:divBdr>
        <w:top w:val="none" w:sz="0" w:space="0" w:color="auto"/>
        <w:left w:val="none" w:sz="0" w:space="0" w:color="auto"/>
        <w:bottom w:val="none" w:sz="0" w:space="0" w:color="auto"/>
        <w:right w:val="none" w:sz="0" w:space="0" w:color="auto"/>
      </w:divBdr>
    </w:div>
    <w:div w:id="79181062">
      <w:bodyDiv w:val="1"/>
      <w:marLeft w:val="0"/>
      <w:marRight w:val="0"/>
      <w:marTop w:val="0"/>
      <w:marBottom w:val="0"/>
      <w:divBdr>
        <w:top w:val="none" w:sz="0" w:space="0" w:color="auto"/>
        <w:left w:val="none" w:sz="0" w:space="0" w:color="auto"/>
        <w:bottom w:val="none" w:sz="0" w:space="0" w:color="auto"/>
        <w:right w:val="none" w:sz="0" w:space="0" w:color="auto"/>
      </w:divBdr>
    </w:div>
    <w:div w:id="99952412">
      <w:bodyDiv w:val="1"/>
      <w:marLeft w:val="0"/>
      <w:marRight w:val="0"/>
      <w:marTop w:val="0"/>
      <w:marBottom w:val="0"/>
      <w:divBdr>
        <w:top w:val="none" w:sz="0" w:space="0" w:color="auto"/>
        <w:left w:val="none" w:sz="0" w:space="0" w:color="auto"/>
        <w:bottom w:val="none" w:sz="0" w:space="0" w:color="auto"/>
        <w:right w:val="none" w:sz="0" w:space="0" w:color="auto"/>
      </w:divBdr>
    </w:div>
    <w:div w:id="121509704">
      <w:bodyDiv w:val="1"/>
      <w:marLeft w:val="0"/>
      <w:marRight w:val="0"/>
      <w:marTop w:val="0"/>
      <w:marBottom w:val="0"/>
      <w:divBdr>
        <w:top w:val="none" w:sz="0" w:space="0" w:color="auto"/>
        <w:left w:val="none" w:sz="0" w:space="0" w:color="auto"/>
        <w:bottom w:val="none" w:sz="0" w:space="0" w:color="auto"/>
        <w:right w:val="none" w:sz="0" w:space="0" w:color="auto"/>
      </w:divBdr>
    </w:div>
    <w:div w:id="122189511">
      <w:bodyDiv w:val="1"/>
      <w:marLeft w:val="0"/>
      <w:marRight w:val="0"/>
      <w:marTop w:val="0"/>
      <w:marBottom w:val="0"/>
      <w:divBdr>
        <w:top w:val="none" w:sz="0" w:space="0" w:color="auto"/>
        <w:left w:val="none" w:sz="0" w:space="0" w:color="auto"/>
        <w:bottom w:val="none" w:sz="0" w:space="0" w:color="auto"/>
        <w:right w:val="none" w:sz="0" w:space="0" w:color="auto"/>
      </w:divBdr>
    </w:div>
    <w:div w:id="140659509">
      <w:bodyDiv w:val="1"/>
      <w:marLeft w:val="0"/>
      <w:marRight w:val="0"/>
      <w:marTop w:val="0"/>
      <w:marBottom w:val="0"/>
      <w:divBdr>
        <w:top w:val="none" w:sz="0" w:space="0" w:color="auto"/>
        <w:left w:val="none" w:sz="0" w:space="0" w:color="auto"/>
        <w:bottom w:val="none" w:sz="0" w:space="0" w:color="auto"/>
        <w:right w:val="none" w:sz="0" w:space="0" w:color="auto"/>
      </w:divBdr>
    </w:div>
    <w:div w:id="170996654">
      <w:bodyDiv w:val="1"/>
      <w:marLeft w:val="0"/>
      <w:marRight w:val="0"/>
      <w:marTop w:val="0"/>
      <w:marBottom w:val="0"/>
      <w:divBdr>
        <w:top w:val="none" w:sz="0" w:space="0" w:color="auto"/>
        <w:left w:val="none" w:sz="0" w:space="0" w:color="auto"/>
        <w:bottom w:val="none" w:sz="0" w:space="0" w:color="auto"/>
        <w:right w:val="none" w:sz="0" w:space="0" w:color="auto"/>
      </w:divBdr>
    </w:div>
    <w:div w:id="179050637">
      <w:bodyDiv w:val="1"/>
      <w:marLeft w:val="0"/>
      <w:marRight w:val="0"/>
      <w:marTop w:val="0"/>
      <w:marBottom w:val="0"/>
      <w:divBdr>
        <w:top w:val="none" w:sz="0" w:space="0" w:color="auto"/>
        <w:left w:val="none" w:sz="0" w:space="0" w:color="auto"/>
        <w:bottom w:val="none" w:sz="0" w:space="0" w:color="auto"/>
        <w:right w:val="none" w:sz="0" w:space="0" w:color="auto"/>
      </w:divBdr>
    </w:div>
    <w:div w:id="202404975">
      <w:bodyDiv w:val="1"/>
      <w:marLeft w:val="0"/>
      <w:marRight w:val="0"/>
      <w:marTop w:val="0"/>
      <w:marBottom w:val="0"/>
      <w:divBdr>
        <w:top w:val="none" w:sz="0" w:space="0" w:color="auto"/>
        <w:left w:val="none" w:sz="0" w:space="0" w:color="auto"/>
        <w:bottom w:val="none" w:sz="0" w:space="0" w:color="auto"/>
        <w:right w:val="none" w:sz="0" w:space="0" w:color="auto"/>
      </w:divBdr>
    </w:div>
    <w:div w:id="213003131">
      <w:bodyDiv w:val="1"/>
      <w:marLeft w:val="0"/>
      <w:marRight w:val="0"/>
      <w:marTop w:val="0"/>
      <w:marBottom w:val="0"/>
      <w:divBdr>
        <w:top w:val="none" w:sz="0" w:space="0" w:color="auto"/>
        <w:left w:val="none" w:sz="0" w:space="0" w:color="auto"/>
        <w:bottom w:val="none" w:sz="0" w:space="0" w:color="auto"/>
        <w:right w:val="none" w:sz="0" w:space="0" w:color="auto"/>
      </w:divBdr>
    </w:div>
    <w:div w:id="224872357">
      <w:bodyDiv w:val="1"/>
      <w:marLeft w:val="0"/>
      <w:marRight w:val="0"/>
      <w:marTop w:val="0"/>
      <w:marBottom w:val="0"/>
      <w:divBdr>
        <w:top w:val="none" w:sz="0" w:space="0" w:color="auto"/>
        <w:left w:val="none" w:sz="0" w:space="0" w:color="auto"/>
        <w:bottom w:val="none" w:sz="0" w:space="0" w:color="auto"/>
        <w:right w:val="none" w:sz="0" w:space="0" w:color="auto"/>
      </w:divBdr>
    </w:div>
    <w:div w:id="262036837">
      <w:bodyDiv w:val="1"/>
      <w:marLeft w:val="0"/>
      <w:marRight w:val="0"/>
      <w:marTop w:val="0"/>
      <w:marBottom w:val="0"/>
      <w:divBdr>
        <w:top w:val="none" w:sz="0" w:space="0" w:color="auto"/>
        <w:left w:val="none" w:sz="0" w:space="0" w:color="auto"/>
        <w:bottom w:val="none" w:sz="0" w:space="0" w:color="auto"/>
        <w:right w:val="none" w:sz="0" w:space="0" w:color="auto"/>
      </w:divBdr>
    </w:div>
    <w:div w:id="271515965">
      <w:bodyDiv w:val="1"/>
      <w:marLeft w:val="0"/>
      <w:marRight w:val="0"/>
      <w:marTop w:val="0"/>
      <w:marBottom w:val="0"/>
      <w:divBdr>
        <w:top w:val="none" w:sz="0" w:space="0" w:color="auto"/>
        <w:left w:val="none" w:sz="0" w:space="0" w:color="auto"/>
        <w:bottom w:val="none" w:sz="0" w:space="0" w:color="auto"/>
        <w:right w:val="none" w:sz="0" w:space="0" w:color="auto"/>
      </w:divBdr>
    </w:div>
    <w:div w:id="311832214">
      <w:bodyDiv w:val="1"/>
      <w:marLeft w:val="0"/>
      <w:marRight w:val="0"/>
      <w:marTop w:val="0"/>
      <w:marBottom w:val="0"/>
      <w:divBdr>
        <w:top w:val="none" w:sz="0" w:space="0" w:color="auto"/>
        <w:left w:val="none" w:sz="0" w:space="0" w:color="auto"/>
        <w:bottom w:val="none" w:sz="0" w:space="0" w:color="auto"/>
        <w:right w:val="none" w:sz="0" w:space="0" w:color="auto"/>
      </w:divBdr>
    </w:div>
    <w:div w:id="416756031">
      <w:bodyDiv w:val="1"/>
      <w:marLeft w:val="0"/>
      <w:marRight w:val="0"/>
      <w:marTop w:val="0"/>
      <w:marBottom w:val="0"/>
      <w:divBdr>
        <w:top w:val="none" w:sz="0" w:space="0" w:color="auto"/>
        <w:left w:val="none" w:sz="0" w:space="0" w:color="auto"/>
        <w:bottom w:val="none" w:sz="0" w:space="0" w:color="auto"/>
        <w:right w:val="none" w:sz="0" w:space="0" w:color="auto"/>
      </w:divBdr>
    </w:div>
    <w:div w:id="451023388">
      <w:bodyDiv w:val="1"/>
      <w:marLeft w:val="0"/>
      <w:marRight w:val="0"/>
      <w:marTop w:val="0"/>
      <w:marBottom w:val="0"/>
      <w:divBdr>
        <w:top w:val="none" w:sz="0" w:space="0" w:color="auto"/>
        <w:left w:val="none" w:sz="0" w:space="0" w:color="auto"/>
        <w:bottom w:val="none" w:sz="0" w:space="0" w:color="auto"/>
        <w:right w:val="none" w:sz="0" w:space="0" w:color="auto"/>
      </w:divBdr>
    </w:div>
    <w:div w:id="474219324">
      <w:bodyDiv w:val="1"/>
      <w:marLeft w:val="0"/>
      <w:marRight w:val="0"/>
      <w:marTop w:val="0"/>
      <w:marBottom w:val="0"/>
      <w:divBdr>
        <w:top w:val="none" w:sz="0" w:space="0" w:color="auto"/>
        <w:left w:val="none" w:sz="0" w:space="0" w:color="auto"/>
        <w:bottom w:val="none" w:sz="0" w:space="0" w:color="auto"/>
        <w:right w:val="none" w:sz="0" w:space="0" w:color="auto"/>
      </w:divBdr>
    </w:div>
    <w:div w:id="482964388">
      <w:bodyDiv w:val="1"/>
      <w:marLeft w:val="0"/>
      <w:marRight w:val="0"/>
      <w:marTop w:val="0"/>
      <w:marBottom w:val="0"/>
      <w:divBdr>
        <w:top w:val="none" w:sz="0" w:space="0" w:color="auto"/>
        <w:left w:val="none" w:sz="0" w:space="0" w:color="auto"/>
        <w:bottom w:val="none" w:sz="0" w:space="0" w:color="auto"/>
        <w:right w:val="none" w:sz="0" w:space="0" w:color="auto"/>
      </w:divBdr>
    </w:div>
    <w:div w:id="490952582">
      <w:bodyDiv w:val="1"/>
      <w:marLeft w:val="0"/>
      <w:marRight w:val="0"/>
      <w:marTop w:val="0"/>
      <w:marBottom w:val="0"/>
      <w:divBdr>
        <w:top w:val="none" w:sz="0" w:space="0" w:color="auto"/>
        <w:left w:val="none" w:sz="0" w:space="0" w:color="auto"/>
        <w:bottom w:val="none" w:sz="0" w:space="0" w:color="auto"/>
        <w:right w:val="none" w:sz="0" w:space="0" w:color="auto"/>
      </w:divBdr>
    </w:div>
    <w:div w:id="538589431">
      <w:bodyDiv w:val="1"/>
      <w:marLeft w:val="0"/>
      <w:marRight w:val="0"/>
      <w:marTop w:val="0"/>
      <w:marBottom w:val="0"/>
      <w:divBdr>
        <w:top w:val="none" w:sz="0" w:space="0" w:color="auto"/>
        <w:left w:val="none" w:sz="0" w:space="0" w:color="auto"/>
        <w:bottom w:val="none" w:sz="0" w:space="0" w:color="auto"/>
        <w:right w:val="none" w:sz="0" w:space="0" w:color="auto"/>
      </w:divBdr>
    </w:div>
    <w:div w:id="538905704">
      <w:bodyDiv w:val="1"/>
      <w:marLeft w:val="0"/>
      <w:marRight w:val="0"/>
      <w:marTop w:val="0"/>
      <w:marBottom w:val="0"/>
      <w:divBdr>
        <w:top w:val="none" w:sz="0" w:space="0" w:color="auto"/>
        <w:left w:val="none" w:sz="0" w:space="0" w:color="auto"/>
        <w:bottom w:val="none" w:sz="0" w:space="0" w:color="auto"/>
        <w:right w:val="none" w:sz="0" w:space="0" w:color="auto"/>
      </w:divBdr>
    </w:div>
    <w:div w:id="586499316">
      <w:bodyDiv w:val="1"/>
      <w:marLeft w:val="0"/>
      <w:marRight w:val="0"/>
      <w:marTop w:val="0"/>
      <w:marBottom w:val="0"/>
      <w:divBdr>
        <w:top w:val="none" w:sz="0" w:space="0" w:color="auto"/>
        <w:left w:val="none" w:sz="0" w:space="0" w:color="auto"/>
        <w:bottom w:val="none" w:sz="0" w:space="0" w:color="auto"/>
        <w:right w:val="none" w:sz="0" w:space="0" w:color="auto"/>
      </w:divBdr>
    </w:div>
    <w:div w:id="587465357">
      <w:bodyDiv w:val="1"/>
      <w:marLeft w:val="0"/>
      <w:marRight w:val="0"/>
      <w:marTop w:val="0"/>
      <w:marBottom w:val="0"/>
      <w:divBdr>
        <w:top w:val="none" w:sz="0" w:space="0" w:color="auto"/>
        <w:left w:val="none" w:sz="0" w:space="0" w:color="auto"/>
        <w:bottom w:val="none" w:sz="0" w:space="0" w:color="auto"/>
        <w:right w:val="none" w:sz="0" w:space="0" w:color="auto"/>
      </w:divBdr>
    </w:div>
    <w:div w:id="603998552">
      <w:bodyDiv w:val="1"/>
      <w:marLeft w:val="0"/>
      <w:marRight w:val="0"/>
      <w:marTop w:val="0"/>
      <w:marBottom w:val="0"/>
      <w:divBdr>
        <w:top w:val="none" w:sz="0" w:space="0" w:color="auto"/>
        <w:left w:val="none" w:sz="0" w:space="0" w:color="auto"/>
        <w:bottom w:val="none" w:sz="0" w:space="0" w:color="auto"/>
        <w:right w:val="none" w:sz="0" w:space="0" w:color="auto"/>
      </w:divBdr>
    </w:div>
    <w:div w:id="604844000">
      <w:bodyDiv w:val="1"/>
      <w:marLeft w:val="0"/>
      <w:marRight w:val="0"/>
      <w:marTop w:val="0"/>
      <w:marBottom w:val="0"/>
      <w:divBdr>
        <w:top w:val="none" w:sz="0" w:space="0" w:color="auto"/>
        <w:left w:val="none" w:sz="0" w:space="0" w:color="auto"/>
        <w:bottom w:val="none" w:sz="0" w:space="0" w:color="auto"/>
        <w:right w:val="none" w:sz="0" w:space="0" w:color="auto"/>
      </w:divBdr>
    </w:div>
    <w:div w:id="623535214">
      <w:bodyDiv w:val="1"/>
      <w:marLeft w:val="0"/>
      <w:marRight w:val="0"/>
      <w:marTop w:val="0"/>
      <w:marBottom w:val="0"/>
      <w:divBdr>
        <w:top w:val="none" w:sz="0" w:space="0" w:color="auto"/>
        <w:left w:val="none" w:sz="0" w:space="0" w:color="auto"/>
        <w:bottom w:val="none" w:sz="0" w:space="0" w:color="auto"/>
        <w:right w:val="none" w:sz="0" w:space="0" w:color="auto"/>
      </w:divBdr>
    </w:div>
    <w:div w:id="663048583">
      <w:bodyDiv w:val="1"/>
      <w:marLeft w:val="0"/>
      <w:marRight w:val="0"/>
      <w:marTop w:val="0"/>
      <w:marBottom w:val="0"/>
      <w:divBdr>
        <w:top w:val="none" w:sz="0" w:space="0" w:color="auto"/>
        <w:left w:val="none" w:sz="0" w:space="0" w:color="auto"/>
        <w:bottom w:val="none" w:sz="0" w:space="0" w:color="auto"/>
        <w:right w:val="none" w:sz="0" w:space="0" w:color="auto"/>
      </w:divBdr>
    </w:div>
    <w:div w:id="669144514">
      <w:bodyDiv w:val="1"/>
      <w:marLeft w:val="0"/>
      <w:marRight w:val="0"/>
      <w:marTop w:val="0"/>
      <w:marBottom w:val="0"/>
      <w:divBdr>
        <w:top w:val="none" w:sz="0" w:space="0" w:color="auto"/>
        <w:left w:val="none" w:sz="0" w:space="0" w:color="auto"/>
        <w:bottom w:val="none" w:sz="0" w:space="0" w:color="auto"/>
        <w:right w:val="none" w:sz="0" w:space="0" w:color="auto"/>
      </w:divBdr>
    </w:div>
    <w:div w:id="674845730">
      <w:bodyDiv w:val="1"/>
      <w:marLeft w:val="0"/>
      <w:marRight w:val="0"/>
      <w:marTop w:val="0"/>
      <w:marBottom w:val="0"/>
      <w:divBdr>
        <w:top w:val="none" w:sz="0" w:space="0" w:color="auto"/>
        <w:left w:val="none" w:sz="0" w:space="0" w:color="auto"/>
        <w:bottom w:val="none" w:sz="0" w:space="0" w:color="auto"/>
        <w:right w:val="none" w:sz="0" w:space="0" w:color="auto"/>
      </w:divBdr>
    </w:div>
    <w:div w:id="688064319">
      <w:bodyDiv w:val="1"/>
      <w:marLeft w:val="0"/>
      <w:marRight w:val="0"/>
      <w:marTop w:val="0"/>
      <w:marBottom w:val="0"/>
      <w:divBdr>
        <w:top w:val="none" w:sz="0" w:space="0" w:color="auto"/>
        <w:left w:val="none" w:sz="0" w:space="0" w:color="auto"/>
        <w:bottom w:val="none" w:sz="0" w:space="0" w:color="auto"/>
        <w:right w:val="none" w:sz="0" w:space="0" w:color="auto"/>
      </w:divBdr>
    </w:div>
    <w:div w:id="695933121">
      <w:bodyDiv w:val="1"/>
      <w:marLeft w:val="0"/>
      <w:marRight w:val="0"/>
      <w:marTop w:val="0"/>
      <w:marBottom w:val="0"/>
      <w:divBdr>
        <w:top w:val="none" w:sz="0" w:space="0" w:color="auto"/>
        <w:left w:val="none" w:sz="0" w:space="0" w:color="auto"/>
        <w:bottom w:val="none" w:sz="0" w:space="0" w:color="auto"/>
        <w:right w:val="none" w:sz="0" w:space="0" w:color="auto"/>
      </w:divBdr>
    </w:div>
    <w:div w:id="776366581">
      <w:bodyDiv w:val="1"/>
      <w:marLeft w:val="0"/>
      <w:marRight w:val="0"/>
      <w:marTop w:val="0"/>
      <w:marBottom w:val="0"/>
      <w:divBdr>
        <w:top w:val="none" w:sz="0" w:space="0" w:color="auto"/>
        <w:left w:val="none" w:sz="0" w:space="0" w:color="auto"/>
        <w:bottom w:val="none" w:sz="0" w:space="0" w:color="auto"/>
        <w:right w:val="none" w:sz="0" w:space="0" w:color="auto"/>
      </w:divBdr>
    </w:div>
    <w:div w:id="835149700">
      <w:bodyDiv w:val="1"/>
      <w:marLeft w:val="0"/>
      <w:marRight w:val="0"/>
      <w:marTop w:val="0"/>
      <w:marBottom w:val="0"/>
      <w:divBdr>
        <w:top w:val="none" w:sz="0" w:space="0" w:color="auto"/>
        <w:left w:val="none" w:sz="0" w:space="0" w:color="auto"/>
        <w:bottom w:val="none" w:sz="0" w:space="0" w:color="auto"/>
        <w:right w:val="none" w:sz="0" w:space="0" w:color="auto"/>
      </w:divBdr>
    </w:div>
    <w:div w:id="844517635">
      <w:bodyDiv w:val="1"/>
      <w:marLeft w:val="0"/>
      <w:marRight w:val="0"/>
      <w:marTop w:val="0"/>
      <w:marBottom w:val="0"/>
      <w:divBdr>
        <w:top w:val="none" w:sz="0" w:space="0" w:color="auto"/>
        <w:left w:val="none" w:sz="0" w:space="0" w:color="auto"/>
        <w:bottom w:val="none" w:sz="0" w:space="0" w:color="auto"/>
        <w:right w:val="none" w:sz="0" w:space="0" w:color="auto"/>
      </w:divBdr>
    </w:div>
    <w:div w:id="847211655">
      <w:bodyDiv w:val="1"/>
      <w:marLeft w:val="0"/>
      <w:marRight w:val="0"/>
      <w:marTop w:val="0"/>
      <w:marBottom w:val="0"/>
      <w:divBdr>
        <w:top w:val="none" w:sz="0" w:space="0" w:color="auto"/>
        <w:left w:val="none" w:sz="0" w:space="0" w:color="auto"/>
        <w:bottom w:val="none" w:sz="0" w:space="0" w:color="auto"/>
        <w:right w:val="none" w:sz="0" w:space="0" w:color="auto"/>
      </w:divBdr>
    </w:div>
    <w:div w:id="910503342">
      <w:bodyDiv w:val="1"/>
      <w:marLeft w:val="0"/>
      <w:marRight w:val="0"/>
      <w:marTop w:val="0"/>
      <w:marBottom w:val="0"/>
      <w:divBdr>
        <w:top w:val="none" w:sz="0" w:space="0" w:color="auto"/>
        <w:left w:val="none" w:sz="0" w:space="0" w:color="auto"/>
        <w:bottom w:val="none" w:sz="0" w:space="0" w:color="auto"/>
        <w:right w:val="none" w:sz="0" w:space="0" w:color="auto"/>
      </w:divBdr>
    </w:div>
    <w:div w:id="935947187">
      <w:bodyDiv w:val="1"/>
      <w:marLeft w:val="0"/>
      <w:marRight w:val="0"/>
      <w:marTop w:val="0"/>
      <w:marBottom w:val="0"/>
      <w:divBdr>
        <w:top w:val="none" w:sz="0" w:space="0" w:color="auto"/>
        <w:left w:val="none" w:sz="0" w:space="0" w:color="auto"/>
        <w:bottom w:val="none" w:sz="0" w:space="0" w:color="auto"/>
        <w:right w:val="none" w:sz="0" w:space="0" w:color="auto"/>
      </w:divBdr>
    </w:div>
    <w:div w:id="988708372">
      <w:bodyDiv w:val="1"/>
      <w:marLeft w:val="0"/>
      <w:marRight w:val="0"/>
      <w:marTop w:val="0"/>
      <w:marBottom w:val="0"/>
      <w:divBdr>
        <w:top w:val="none" w:sz="0" w:space="0" w:color="auto"/>
        <w:left w:val="none" w:sz="0" w:space="0" w:color="auto"/>
        <w:bottom w:val="none" w:sz="0" w:space="0" w:color="auto"/>
        <w:right w:val="none" w:sz="0" w:space="0" w:color="auto"/>
      </w:divBdr>
    </w:div>
    <w:div w:id="993724064">
      <w:bodyDiv w:val="1"/>
      <w:marLeft w:val="0"/>
      <w:marRight w:val="0"/>
      <w:marTop w:val="0"/>
      <w:marBottom w:val="0"/>
      <w:divBdr>
        <w:top w:val="none" w:sz="0" w:space="0" w:color="auto"/>
        <w:left w:val="none" w:sz="0" w:space="0" w:color="auto"/>
        <w:bottom w:val="none" w:sz="0" w:space="0" w:color="auto"/>
        <w:right w:val="none" w:sz="0" w:space="0" w:color="auto"/>
      </w:divBdr>
    </w:div>
    <w:div w:id="1038966633">
      <w:bodyDiv w:val="1"/>
      <w:marLeft w:val="0"/>
      <w:marRight w:val="0"/>
      <w:marTop w:val="0"/>
      <w:marBottom w:val="0"/>
      <w:divBdr>
        <w:top w:val="none" w:sz="0" w:space="0" w:color="auto"/>
        <w:left w:val="none" w:sz="0" w:space="0" w:color="auto"/>
        <w:bottom w:val="none" w:sz="0" w:space="0" w:color="auto"/>
        <w:right w:val="none" w:sz="0" w:space="0" w:color="auto"/>
      </w:divBdr>
    </w:div>
    <w:div w:id="1056665119">
      <w:bodyDiv w:val="1"/>
      <w:marLeft w:val="0"/>
      <w:marRight w:val="0"/>
      <w:marTop w:val="0"/>
      <w:marBottom w:val="0"/>
      <w:divBdr>
        <w:top w:val="none" w:sz="0" w:space="0" w:color="auto"/>
        <w:left w:val="none" w:sz="0" w:space="0" w:color="auto"/>
        <w:bottom w:val="none" w:sz="0" w:space="0" w:color="auto"/>
        <w:right w:val="none" w:sz="0" w:space="0" w:color="auto"/>
      </w:divBdr>
    </w:div>
    <w:div w:id="1060398697">
      <w:bodyDiv w:val="1"/>
      <w:marLeft w:val="0"/>
      <w:marRight w:val="0"/>
      <w:marTop w:val="0"/>
      <w:marBottom w:val="0"/>
      <w:divBdr>
        <w:top w:val="none" w:sz="0" w:space="0" w:color="auto"/>
        <w:left w:val="none" w:sz="0" w:space="0" w:color="auto"/>
        <w:bottom w:val="none" w:sz="0" w:space="0" w:color="auto"/>
        <w:right w:val="none" w:sz="0" w:space="0" w:color="auto"/>
      </w:divBdr>
    </w:div>
    <w:div w:id="1090463909">
      <w:bodyDiv w:val="1"/>
      <w:marLeft w:val="0"/>
      <w:marRight w:val="0"/>
      <w:marTop w:val="0"/>
      <w:marBottom w:val="0"/>
      <w:divBdr>
        <w:top w:val="none" w:sz="0" w:space="0" w:color="auto"/>
        <w:left w:val="none" w:sz="0" w:space="0" w:color="auto"/>
        <w:bottom w:val="none" w:sz="0" w:space="0" w:color="auto"/>
        <w:right w:val="none" w:sz="0" w:space="0" w:color="auto"/>
      </w:divBdr>
    </w:div>
    <w:div w:id="1103526446">
      <w:bodyDiv w:val="1"/>
      <w:marLeft w:val="0"/>
      <w:marRight w:val="0"/>
      <w:marTop w:val="0"/>
      <w:marBottom w:val="0"/>
      <w:divBdr>
        <w:top w:val="none" w:sz="0" w:space="0" w:color="auto"/>
        <w:left w:val="none" w:sz="0" w:space="0" w:color="auto"/>
        <w:bottom w:val="none" w:sz="0" w:space="0" w:color="auto"/>
        <w:right w:val="none" w:sz="0" w:space="0" w:color="auto"/>
      </w:divBdr>
    </w:div>
    <w:div w:id="1160736842">
      <w:bodyDiv w:val="1"/>
      <w:marLeft w:val="0"/>
      <w:marRight w:val="0"/>
      <w:marTop w:val="0"/>
      <w:marBottom w:val="0"/>
      <w:divBdr>
        <w:top w:val="none" w:sz="0" w:space="0" w:color="auto"/>
        <w:left w:val="none" w:sz="0" w:space="0" w:color="auto"/>
        <w:bottom w:val="none" w:sz="0" w:space="0" w:color="auto"/>
        <w:right w:val="none" w:sz="0" w:space="0" w:color="auto"/>
      </w:divBdr>
    </w:div>
    <w:div w:id="1165583894">
      <w:bodyDiv w:val="1"/>
      <w:marLeft w:val="0"/>
      <w:marRight w:val="0"/>
      <w:marTop w:val="0"/>
      <w:marBottom w:val="0"/>
      <w:divBdr>
        <w:top w:val="none" w:sz="0" w:space="0" w:color="auto"/>
        <w:left w:val="none" w:sz="0" w:space="0" w:color="auto"/>
        <w:bottom w:val="none" w:sz="0" w:space="0" w:color="auto"/>
        <w:right w:val="none" w:sz="0" w:space="0" w:color="auto"/>
      </w:divBdr>
    </w:div>
    <w:div w:id="1181354935">
      <w:bodyDiv w:val="1"/>
      <w:marLeft w:val="0"/>
      <w:marRight w:val="0"/>
      <w:marTop w:val="0"/>
      <w:marBottom w:val="0"/>
      <w:divBdr>
        <w:top w:val="none" w:sz="0" w:space="0" w:color="auto"/>
        <w:left w:val="none" w:sz="0" w:space="0" w:color="auto"/>
        <w:bottom w:val="none" w:sz="0" w:space="0" w:color="auto"/>
        <w:right w:val="none" w:sz="0" w:space="0" w:color="auto"/>
      </w:divBdr>
    </w:div>
    <w:div w:id="1231650444">
      <w:bodyDiv w:val="1"/>
      <w:marLeft w:val="0"/>
      <w:marRight w:val="0"/>
      <w:marTop w:val="0"/>
      <w:marBottom w:val="0"/>
      <w:divBdr>
        <w:top w:val="none" w:sz="0" w:space="0" w:color="auto"/>
        <w:left w:val="none" w:sz="0" w:space="0" w:color="auto"/>
        <w:bottom w:val="none" w:sz="0" w:space="0" w:color="auto"/>
        <w:right w:val="none" w:sz="0" w:space="0" w:color="auto"/>
      </w:divBdr>
    </w:div>
    <w:div w:id="1241326380">
      <w:bodyDiv w:val="1"/>
      <w:marLeft w:val="0"/>
      <w:marRight w:val="0"/>
      <w:marTop w:val="0"/>
      <w:marBottom w:val="0"/>
      <w:divBdr>
        <w:top w:val="none" w:sz="0" w:space="0" w:color="auto"/>
        <w:left w:val="none" w:sz="0" w:space="0" w:color="auto"/>
        <w:bottom w:val="none" w:sz="0" w:space="0" w:color="auto"/>
        <w:right w:val="none" w:sz="0" w:space="0" w:color="auto"/>
      </w:divBdr>
    </w:div>
    <w:div w:id="1242985399">
      <w:bodyDiv w:val="1"/>
      <w:marLeft w:val="0"/>
      <w:marRight w:val="0"/>
      <w:marTop w:val="0"/>
      <w:marBottom w:val="0"/>
      <w:divBdr>
        <w:top w:val="none" w:sz="0" w:space="0" w:color="auto"/>
        <w:left w:val="none" w:sz="0" w:space="0" w:color="auto"/>
        <w:bottom w:val="none" w:sz="0" w:space="0" w:color="auto"/>
        <w:right w:val="none" w:sz="0" w:space="0" w:color="auto"/>
      </w:divBdr>
    </w:div>
    <w:div w:id="1273590603">
      <w:bodyDiv w:val="1"/>
      <w:marLeft w:val="0"/>
      <w:marRight w:val="0"/>
      <w:marTop w:val="0"/>
      <w:marBottom w:val="0"/>
      <w:divBdr>
        <w:top w:val="none" w:sz="0" w:space="0" w:color="auto"/>
        <w:left w:val="none" w:sz="0" w:space="0" w:color="auto"/>
        <w:bottom w:val="none" w:sz="0" w:space="0" w:color="auto"/>
        <w:right w:val="none" w:sz="0" w:space="0" w:color="auto"/>
      </w:divBdr>
    </w:div>
    <w:div w:id="1279414238">
      <w:bodyDiv w:val="1"/>
      <w:marLeft w:val="0"/>
      <w:marRight w:val="0"/>
      <w:marTop w:val="0"/>
      <w:marBottom w:val="0"/>
      <w:divBdr>
        <w:top w:val="none" w:sz="0" w:space="0" w:color="auto"/>
        <w:left w:val="none" w:sz="0" w:space="0" w:color="auto"/>
        <w:bottom w:val="none" w:sz="0" w:space="0" w:color="auto"/>
        <w:right w:val="none" w:sz="0" w:space="0" w:color="auto"/>
      </w:divBdr>
    </w:div>
    <w:div w:id="1282610922">
      <w:bodyDiv w:val="1"/>
      <w:marLeft w:val="0"/>
      <w:marRight w:val="0"/>
      <w:marTop w:val="0"/>
      <w:marBottom w:val="0"/>
      <w:divBdr>
        <w:top w:val="none" w:sz="0" w:space="0" w:color="auto"/>
        <w:left w:val="none" w:sz="0" w:space="0" w:color="auto"/>
        <w:bottom w:val="none" w:sz="0" w:space="0" w:color="auto"/>
        <w:right w:val="none" w:sz="0" w:space="0" w:color="auto"/>
      </w:divBdr>
    </w:div>
    <w:div w:id="1345088042">
      <w:bodyDiv w:val="1"/>
      <w:marLeft w:val="0"/>
      <w:marRight w:val="0"/>
      <w:marTop w:val="0"/>
      <w:marBottom w:val="0"/>
      <w:divBdr>
        <w:top w:val="none" w:sz="0" w:space="0" w:color="auto"/>
        <w:left w:val="none" w:sz="0" w:space="0" w:color="auto"/>
        <w:bottom w:val="none" w:sz="0" w:space="0" w:color="auto"/>
        <w:right w:val="none" w:sz="0" w:space="0" w:color="auto"/>
      </w:divBdr>
    </w:div>
    <w:div w:id="1399475716">
      <w:bodyDiv w:val="1"/>
      <w:marLeft w:val="0"/>
      <w:marRight w:val="0"/>
      <w:marTop w:val="0"/>
      <w:marBottom w:val="0"/>
      <w:divBdr>
        <w:top w:val="none" w:sz="0" w:space="0" w:color="auto"/>
        <w:left w:val="none" w:sz="0" w:space="0" w:color="auto"/>
        <w:bottom w:val="none" w:sz="0" w:space="0" w:color="auto"/>
        <w:right w:val="none" w:sz="0" w:space="0" w:color="auto"/>
      </w:divBdr>
    </w:div>
    <w:div w:id="1492016773">
      <w:bodyDiv w:val="1"/>
      <w:marLeft w:val="0"/>
      <w:marRight w:val="0"/>
      <w:marTop w:val="0"/>
      <w:marBottom w:val="0"/>
      <w:divBdr>
        <w:top w:val="none" w:sz="0" w:space="0" w:color="auto"/>
        <w:left w:val="none" w:sz="0" w:space="0" w:color="auto"/>
        <w:bottom w:val="none" w:sz="0" w:space="0" w:color="auto"/>
        <w:right w:val="none" w:sz="0" w:space="0" w:color="auto"/>
      </w:divBdr>
    </w:div>
    <w:div w:id="1503425679">
      <w:bodyDiv w:val="1"/>
      <w:marLeft w:val="0"/>
      <w:marRight w:val="0"/>
      <w:marTop w:val="0"/>
      <w:marBottom w:val="0"/>
      <w:divBdr>
        <w:top w:val="none" w:sz="0" w:space="0" w:color="auto"/>
        <w:left w:val="none" w:sz="0" w:space="0" w:color="auto"/>
        <w:bottom w:val="none" w:sz="0" w:space="0" w:color="auto"/>
        <w:right w:val="none" w:sz="0" w:space="0" w:color="auto"/>
      </w:divBdr>
    </w:div>
    <w:div w:id="1515067551">
      <w:bodyDiv w:val="1"/>
      <w:marLeft w:val="0"/>
      <w:marRight w:val="0"/>
      <w:marTop w:val="0"/>
      <w:marBottom w:val="0"/>
      <w:divBdr>
        <w:top w:val="none" w:sz="0" w:space="0" w:color="auto"/>
        <w:left w:val="none" w:sz="0" w:space="0" w:color="auto"/>
        <w:bottom w:val="none" w:sz="0" w:space="0" w:color="auto"/>
        <w:right w:val="none" w:sz="0" w:space="0" w:color="auto"/>
      </w:divBdr>
    </w:div>
    <w:div w:id="1515345714">
      <w:bodyDiv w:val="1"/>
      <w:marLeft w:val="0"/>
      <w:marRight w:val="0"/>
      <w:marTop w:val="0"/>
      <w:marBottom w:val="0"/>
      <w:divBdr>
        <w:top w:val="none" w:sz="0" w:space="0" w:color="auto"/>
        <w:left w:val="none" w:sz="0" w:space="0" w:color="auto"/>
        <w:bottom w:val="none" w:sz="0" w:space="0" w:color="auto"/>
        <w:right w:val="none" w:sz="0" w:space="0" w:color="auto"/>
      </w:divBdr>
    </w:div>
    <w:div w:id="1642999881">
      <w:bodyDiv w:val="1"/>
      <w:marLeft w:val="0"/>
      <w:marRight w:val="0"/>
      <w:marTop w:val="0"/>
      <w:marBottom w:val="0"/>
      <w:divBdr>
        <w:top w:val="none" w:sz="0" w:space="0" w:color="auto"/>
        <w:left w:val="none" w:sz="0" w:space="0" w:color="auto"/>
        <w:bottom w:val="none" w:sz="0" w:space="0" w:color="auto"/>
        <w:right w:val="none" w:sz="0" w:space="0" w:color="auto"/>
      </w:divBdr>
    </w:div>
    <w:div w:id="1662543509">
      <w:bodyDiv w:val="1"/>
      <w:marLeft w:val="0"/>
      <w:marRight w:val="0"/>
      <w:marTop w:val="0"/>
      <w:marBottom w:val="0"/>
      <w:divBdr>
        <w:top w:val="none" w:sz="0" w:space="0" w:color="auto"/>
        <w:left w:val="none" w:sz="0" w:space="0" w:color="auto"/>
        <w:bottom w:val="none" w:sz="0" w:space="0" w:color="auto"/>
        <w:right w:val="none" w:sz="0" w:space="0" w:color="auto"/>
      </w:divBdr>
    </w:div>
    <w:div w:id="1682971267">
      <w:bodyDiv w:val="1"/>
      <w:marLeft w:val="0"/>
      <w:marRight w:val="0"/>
      <w:marTop w:val="0"/>
      <w:marBottom w:val="0"/>
      <w:divBdr>
        <w:top w:val="none" w:sz="0" w:space="0" w:color="auto"/>
        <w:left w:val="none" w:sz="0" w:space="0" w:color="auto"/>
        <w:bottom w:val="none" w:sz="0" w:space="0" w:color="auto"/>
        <w:right w:val="none" w:sz="0" w:space="0" w:color="auto"/>
      </w:divBdr>
    </w:div>
    <w:div w:id="1709915179">
      <w:bodyDiv w:val="1"/>
      <w:marLeft w:val="0"/>
      <w:marRight w:val="0"/>
      <w:marTop w:val="0"/>
      <w:marBottom w:val="0"/>
      <w:divBdr>
        <w:top w:val="none" w:sz="0" w:space="0" w:color="auto"/>
        <w:left w:val="none" w:sz="0" w:space="0" w:color="auto"/>
        <w:bottom w:val="none" w:sz="0" w:space="0" w:color="auto"/>
        <w:right w:val="none" w:sz="0" w:space="0" w:color="auto"/>
      </w:divBdr>
    </w:div>
    <w:div w:id="1752189970">
      <w:bodyDiv w:val="1"/>
      <w:marLeft w:val="0"/>
      <w:marRight w:val="0"/>
      <w:marTop w:val="0"/>
      <w:marBottom w:val="0"/>
      <w:divBdr>
        <w:top w:val="none" w:sz="0" w:space="0" w:color="auto"/>
        <w:left w:val="none" w:sz="0" w:space="0" w:color="auto"/>
        <w:bottom w:val="none" w:sz="0" w:space="0" w:color="auto"/>
        <w:right w:val="none" w:sz="0" w:space="0" w:color="auto"/>
      </w:divBdr>
    </w:div>
    <w:div w:id="1752896634">
      <w:bodyDiv w:val="1"/>
      <w:marLeft w:val="0"/>
      <w:marRight w:val="0"/>
      <w:marTop w:val="0"/>
      <w:marBottom w:val="0"/>
      <w:divBdr>
        <w:top w:val="none" w:sz="0" w:space="0" w:color="auto"/>
        <w:left w:val="none" w:sz="0" w:space="0" w:color="auto"/>
        <w:bottom w:val="none" w:sz="0" w:space="0" w:color="auto"/>
        <w:right w:val="none" w:sz="0" w:space="0" w:color="auto"/>
      </w:divBdr>
    </w:div>
    <w:div w:id="1767722982">
      <w:bodyDiv w:val="1"/>
      <w:marLeft w:val="0"/>
      <w:marRight w:val="0"/>
      <w:marTop w:val="0"/>
      <w:marBottom w:val="0"/>
      <w:divBdr>
        <w:top w:val="none" w:sz="0" w:space="0" w:color="auto"/>
        <w:left w:val="none" w:sz="0" w:space="0" w:color="auto"/>
        <w:bottom w:val="none" w:sz="0" w:space="0" w:color="auto"/>
        <w:right w:val="none" w:sz="0" w:space="0" w:color="auto"/>
      </w:divBdr>
    </w:div>
    <w:div w:id="1782217254">
      <w:bodyDiv w:val="1"/>
      <w:marLeft w:val="0"/>
      <w:marRight w:val="0"/>
      <w:marTop w:val="0"/>
      <w:marBottom w:val="0"/>
      <w:divBdr>
        <w:top w:val="none" w:sz="0" w:space="0" w:color="auto"/>
        <w:left w:val="none" w:sz="0" w:space="0" w:color="auto"/>
        <w:bottom w:val="none" w:sz="0" w:space="0" w:color="auto"/>
        <w:right w:val="none" w:sz="0" w:space="0" w:color="auto"/>
      </w:divBdr>
    </w:div>
    <w:div w:id="1854876698">
      <w:bodyDiv w:val="1"/>
      <w:marLeft w:val="0"/>
      <w:marRight w:val="0"/>
      <w:marTop w:val="0"/>
      <w:marBottom w:val="0"/>
      <w:divBdr>
        <w:top w:val="none" w:sz="0" w:space="0" w:color="auto"/>
        <w:left w:val="none" w:sz="0" w:space="0" w:color="auto"/>
        <w:bottom w:val="none" w:sz="0" w:space="0" w:color="auto"/>
        <w:right w:val="none" w:sz="0" w:space="0" w:color="auto"/>
      </w:divBdr>
    </w:div>
    <w:div w:id="1890261210">
      <w:bodyDiv w:val="1"/>
      <w:marLeft w:val="0"/>
      <w:marRight w:val="0"/>
      <w:marTop w:val="0"/>
      <w:marBottom w:val="0"/>
      <w:divBdr>
        <w:top w:val="none" w:sz="0" w:space="0" w:color="auto"/>
        <w:left w:val="none" w:sz="0" w:space="0" w:color="auto"/>
        <w:bottom w:val="none" w:sz="0" w:space="0" w:color="auto"/>
        <w:right w:val="none" w:sz="0" w:space="0" w:color="auto"/>
      </w:divBdr>
    </w:div>
    <w:div w:id="1924298687">
      <w:bodyDiv w:val="1"/>
      <w:marLeft w:val="0"/>
      <w:marRight w:val="0"/>
      <w:marTop w:val="0"/>
      <w:marBottom w:val="0"/>
      <w:divBdr>
        <w:top w:val="none" w:sz="0" w:space="0" w:color="auto"/>
        <w:left w:val="none" w:sz="0" w:space="0" w:color="auto"/>
        <w:bottom w:val="none" w:sz="0" w:space="0" w:color="auto"/>
        <w:right w:val="none" w:sz="0" w:space="0" w:color="auto"/>
      </w:divBdr>
    </w:div>
    <w:div w:id="1929119923">
      <w:bodyDiv w:val="1"/>
      <w:marLeft w:val="0"/>
      <w:marRight w:val="0"/>
      <w:marTop w:val="0"/>
      <w:marBottom w:val="0"/>
      <w:divBdr>
        <w:top w:val="none" w:sz="0" w:space="0" w:color="auto"/>
        <w:left w:val="none" w:sz="0" w:space="0" w:color="auto"/>
        <w:bottom w:val="none" w:sz="0" w:space="0" w:color="auto"/>
        <w:right w:val="none" w:sz="0" w:space="0" w:color="auto"/>
      </w:divBdr>
    </w:div>
    <w:div w:id="1941713530">
      <w:bodyDiv w:val="1"/>
      <w:marLeft w:val="0"/>
      <w:marRight w:val="0"/>
      <w:marTop w:val="0"/>
      <w:marBottom w:val="0"/>
      <w:divBdr>
        <w:top w:val="none" w:sz="0" w:space="0" w:color="auto"/>
        <w:left w:val="none" w:sz="0" w:space="0" w:color="auto"/>
        <w:bottom w:val="none" w:sz="0" w:space="0" w:color="auto"/>
        <w:right w:val="none" w:sz="0" w:space="0" w:color="auto"/>
      </w:divBdr>
    </w:div>
    <w:div w:id="2006663695">
      <w:bodyDiv w:val="1"/>
      <w:marLeft w:val="0"/>
      <w:marRight w:val="0"/>
      <w:marTop w:val="0"/>
      <w:marBottom w:val="0"/>
      <w:divBdr>
        <w:top w:val="none" w:sz="0" w:space="0" w:color="auto"/>
        <w:left w:val="none" w:sz="0" w:space="0" w:color="auto"/>
        <w:bottom w:val="none" w:sz="0" w:space="0" w:color="auto"/>
        <w:right w:val="none" w:sz="0" w:space="0" w:color="auto"/>
      </w:divBdr>
    </w:div>
    <w:div w:id="2016346417">
      <w:bodyDiv w:val="1"/>
      <w:marLeft w:val="0"/>
      <w:marRight w:val="0"/>
      <w:marTop w:val="0"/>
      <w:marBottom w:val="0"/>
      <w:divBdr>
        <w:top w:val="none" w:sz="0" w:space="0" w:color="auto"/>
        <w:left w:val="none" w:sz="0" w:space="0" w:color="auto"/>
        <w:bottom w:val="none" w:sz="0" w:space="0" w:color="auto"/>
        <w:right w:val="none" w:sz="0" w:space="0" w:color="auto"/>
      </w:divBdr>
    </w:div>
    <w:div w:id="2027751954">
      <w:bodyDiv w:val="1"/>
      <w:marLeft w:val="0"/>
      <w:marRight w:val="0"/>
      <w:marTop w:val="0"/>
      <w:marBottom w:val="0"/>
      <w:divBdr>
        <w:top w:val="none" w:sz="0" w:space="0" w:color="auto"/>
        <w:left w:val="none" w:sz="0" w:space="0" w:color="auto"/>
        <w:bottom w:val="none" w:sz="0" w:space="0" w:color="auto"/>
        <w:right w:val="none" w:sz="0" w:space="0" w:color="auto"/>
      </w:divBdr>
    </w:div>
    <w:div w:id="2046712633">
      <w:bodyDiv w:val="1"/>
      <w:marLeft w:val="0"/>
      <w:marRight w:val="0"/>
      <w:marTop w:val="0"/>
      <w:marBottom w:val="0"/>
      <w:divBdr>
        <w:top w:val="none" w:sz="0" w:space="0" w:color="auto"/>
        <w:left w:val="none" w:sz="0" w:space="0" w:color="auto"/>
        <w:bottom w:val="none" w:sz="0" w:space="0" w:color="auto"/>
        <w:right w:val="none" w:sz="0" w:space="0" w:color="auto"/>
      </w:divBdr>
    </w:div>
    <w:div w:id="2059015380">
      <w:bodyDiv w:val="1"/>
      <w:marLeft w:val="0"/>
      <w:marRight w:val="0"/>
      <w:marTop w:val="0"/>
      <w:marBottom w:val="0"/>
      <w:divBdr>
        <w:top w:val="none" w:sz="0" w:space="0" w:color="auto"/>
        <w:left w:val="none" w:sz="0" w:space="0" w:color="auto"/>
        <w:bottom w:val="none" w:sz="0" w:space="0" w:color="auto"/>
        <w:right w:val="none" w:sz="0" w:space="0" w:color="auto"/>
      </w:divBdr>
    </w:div>
    <w:div w:id="2086144738">
      <w:bodyDiv w:val="1"/>
      <w:marLeft w:val="0"/>
      <w:marRight w:val="0"/>
      <w:marTop w:val="0"/>
      <w:marBottom w:val="0"/>
      <w:divBdr>
        <w:top w:val="none" w:sz="0" w:space="0" w:color="auto"/>
        <w:left w:val="none" w:sz="0" w:space="0" w:color="auto"/>
        <w:bottom w:val="none" w:sz="0" w:space="0" w:color="auto"/>
        <w:right w:val="none" w:sz="0" w:space="0" w:color="auto"/>
      </w:divBdr>
    </w:div>
    <w:div w:id="209585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B5183-BE3B-4EC6-903A-BBEEC2C5D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1786</TotalTime>
  <Pages>33</Pages>
  <Words>15885</Words>
  <Characters>90549</Characters>
  <Application>Microsoft Office Word</Application>
  <DocSecurity>0</DocSecurity>
  <Lines>754</Lines>
  <Paragraphs>212</Paragraphs>
  <ScaleCrop>false</ScaleCrop>
  <HeadingPairs>
    <vt:vector size="2" baseType="variant">
      <vt:variant>
        <vt:lpstr>Title</vt:lpstr>
      </vt:variant>
      <vt:variant>
        <vt:i4>1</vt:i4>
      </vt:variant>
    </vt:vector>
  </HeadingPairs>
  <TitlesOfParts>
    <vt:vector size="1" baseType="lpstr">
      <vt:lpstr>Notes to Financial Statements</vt:lpstr>
    </vt:vector>
  </TitlesOfParts>
  <Company/>
  <LinksUpToDate>false</LinksUpToDate>
  <CharactersWithSpaces>106222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Notes to Financial Statements</dc:title>
  <dc:subject/>
  <dc:creator>Digna Cresencia G. Filler</dc:creator>
  <cp:keywords>CGS-Cluster 2</cp:keywords>
  <dc:description/>
  <cp:lastModifiedBy>GSIS</cp:lastModifiedBy>
  <cp:revision>57</cp:revision>
  <cp:lastPrinted>2020-08-19T02:51:00Z</cp:lastPrinted>
  <dcterms:created xsi:type="dcterms:W3CDTF">2020-07-24T16:40:00Z</dcterms:created>
  <dcterms:modified xsi:type="dcterms:W3CDTF">2020-08-20T03:53:00Z</dcterms:modified>
  <cp:category>Annual Audit Report</cp:category>
</cp:coreProperties>
</file>